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E9D80C" w14:textId="531B7508" w:rsidR="00DC2009" w:rsidRPr="007120E2" w:rsidRDefault="006D3DE5" w:rsidP="00C31578">
      <w:pPr>
        <w:pStyle w:val="Bullet"/>
        <w:rPr>
          <w:rFonts w:asciiTheme="minorHAnsi" w:hAnsiTheme="minorHAnsi" w:cstheme="minorHAnsi"/>
        </w:rPr>
      </w:pPr>
      <w:r w:rsidRPr="007120E2">
        <w:rPr>
          <w:rFonts w:asciiTheme="minorHAnsi" w:hAnsiTheme="minorHAnsi" w:cstheme="minorHAnsi"/>
          <w:noProof/>
        </w:rPr>
        <mc:AlternateContent>
          <mc:Choice Requires="wps">
            <w:drawing>
              <wp:anchor distT="0" distB="0" distL="114300" distR="114300" simplePos="0" relativeHeight="251658241" behindDoc="0" locked="0" layoutInCell="1" allowOverlap="1" wp14:anchorId="48E71A86" wp14:editId="650DEB6E">
                <wp:simplePos x="0" y="0"/>
                <wp:positionH relativeFrom="column">
                  <wp:posOffset>-349885</wp:posOffset>
                </wp:positionH>
                <wp:positionV relativeFrom="paragraph">
                  <wp:posOffset>-577215</wp:posOffset>
                </wp:positionV>
                <wp:extent cx="360045" cy="5381625"/>
                <wp:effectExtent l="0" t="0" r="0" b="317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381625"/>
                        </a:xfrm>
                        <a:prstGeom prst="rect">
                          <a:avLst/>
                        </a:prstGeom>
                        <a:solidFill>
                          <a:srgbClr val="A5DFD3"/>
                        </a:solidFill>
                        <a:ln>
                          <a:noFill/>
                        </a:ln>
                        <a:extLst>
                          <a:ext uri="{91240B29-F687-4F45-9708-019B960494DF}">
                            <a14:hiddenLine xmlns:a14="http://schemas.microsoft.com/office/drawing/2010/main" w="9525">
                              <a:solidFill>
                                <a:srgbClr val="A5DFD3"/>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0F45F0" id="Rectangle 38" o:spid="_x0000_s1026" style="position:absolute;margin-left:-27.55pt;margin-top:-45.45pt;width:28.35pt;height:423.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" fillcolor="#a5dfd3" stroked="f" strokecolor="#a5dfd3"/>
            </w:pict>
          </mc:Fallback>
        </mc:AlternateContent>
      </w:r>
      <w:bookmarkStart w:id="0" w:name="_Ref184046145"/>
      <w:bookmarkEnd w:id="0"/>
      <w:r w:rsidRPr="007120E2">
        <w:rPr>
          <w:rFonts w:asciiTheme="minorHAnsi" w:hAnsiTheme="minorHAnsi" w:cstheme="minorHAnsi"/>
          <w:noProof/>
        </w:rPr>
        <mc:AlternateContent>
          <mc:Choice Requires="wps">
            <w:drawing>
              <wp:anchor distT="0" distB="0" distL="114300" distR="114300" simplePos="0" relativeHeight="251658244" behindDoc="0" locked="0" layoutInCell="1" allowOverlap="1" wp14:anchorId="3D82EC11" wp14:editId="2C7F605D">
                <wp:simplePos x="0" y="0"/>
                <wp:positionH relativeFrom="column">
                  <wp:posOffset>3174365</wp:posOffset>
                </wp:positionH>
                <wp:positionV relativeFrom="paragraph">
                  <wp:posOffset>-5715</wp:posOffset>
                </wp:positionV>
                <wp:extent cx="2519782" cy="2519509"/>
                <wp:effectExtent l="0" t="0" r="0" b="0"/>
                <wp:wrapNone/>
                <wp:docPr id="37"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9782" cy="2519509"/>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a:graphicData>
                </a:graphic>
              </wp:anchor>
            </w:drawing>
          </mc:Choice>
          <mc:Fallback>
            <w:pict>
              <v:oval w14:anchorId="275EC4B0" id="Oval 15" o:spid="_x0000_s1026" style="position:absolute;margin-left:249.95pt;margin-top:-.45pt;width:198.4pt;height:198.4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" fillcolor="#b0cffb" stroked="f" strokeweight="2pt">
                <v:fill color2="#e6effd" rotate="t" focusposition=".5,.5" focussize="" colors="0 #b0cffb;.5 #cee0fc;1 #e6effd" focus="100%" type="gradientRadial"/>
              </v:oval>
            </w:pict>
          </mc:Fallback>
        </mc:AlternateContent>
      </w:r>
      <w:r w:rsidRPr="007120E2">
        <w:rPr>
          <w:rFonts w:asciiTheme="minorHAnsi" w:hAnsiTheme="minorHAnsi" w:cstheme="minorHAnsi"/>
          <w:noProof/>
          <w:szCs w:val="24"/>
        </w:rPr>
        <mc:AlternateContent>
          <mc:Choice Requires="wps">
            <w:drawing>
              <wp:anchor distT="0" distB="0" distL="114300" distR="114300" simplePos="0" relativeHeight="251658240" behindDoc="0" locked="0" layoutInCell="1" allowOverlap="1" wp14:anchorId="43F7C2EF" wp14:editId="43F92AAE">
                <wp:simplePos x="0" y="0"/>
                <wp:positionH relativeFrom="column">
                  <wp:posOffset>1450340</wp:posOffset>
                </wp:positionH>
                <wp:positionV relativeFrom="paragraph">
                  <wp:posOffset>-672465</wp:posOffset>
                </wp:positionV>
                <wp:extent cx="2070076" cy="2713952"/>
                <wp:effectExtent l="0" t="0" r="26035" b="29845"/>
                <wp:wrapNone/>
                <wp:docPr id="29"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0076" cy="2713952"/>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type w14:anchorId="55196CC4" id="_x0000_t32" coordsize="21600,21600" o:spt="32" o:oned="t" path="m,l21600,21600e" filled="f">
                <v:path arrowok="t" fillok="f" o:connecttype="none"/>
                <o:lock v:ext="edit" shapetype="t"/>
              </v:shapetype>
              <v:shape id="AutoShape 25" o:spid="_x0000_s1026" type="#_x0000_t32" style="position:absolute;margin-left:114.2pt;margin-top:-52.95pt;width:163pt;height:213.7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" strokecolor="#a7bfde"/>
            </w:pict>
          </mc:Fallback>
        </mc:AlternateContent>
      </w:r>
    </w:p>
    <w:p w14:paraId="5211F330" w14:textId="0163980E" w:rsidR="00DC2009" w:rsidRPr="007120E2" w:rsidRDefault="00DC2009" w:rsidP="008118BB">
      <w:pPr>
        <w:rPr>
          <w:rFonts w:cstheme="minorHAnsi"/>
        </w:rPr>
      </w:pPr>
      <w:bookmarkStart w:id="1" w:name="_Ref136869703"/>
      <w:bookmarkEnd w:id="1"/>
      <w:r w:rsidRPr="007120E2">
        <w:rPr>
          <w:rFonts w:cstheme="minorHAnsi"/>
          <w:noProof/>
          <w:lang w:eastAsia="fr-FR"/>
        </w:rPr>
        <w:drawing>
          <wp:anchor distT="0" distB="0" distL="114300" distR="114300" simplePos="0" relativeHeight="251658243" behindDoc="0" locked="0" layoutInCell="1" allowOverlap="1" wp14:anchorId="20A94639" wp14:editId="1B5B458A">
            <wp:simplePos x="0" y="0"/>
            <wp:positionH relativeFrom="column">
              <wp:posOffset>49530</wp:posOffset>
            </wp:positionH>
            <wp:positionV relativeFrom="paragraph">
              <wp:posOffset>-327660</wp:posOffset>
            </wp:positionV>
            <wp:extent cx="2633980" cy="1368425"/>
            <wp:effectExtent l="0" t="0" r="0" b="3175"/>
            <wp:wrapNone/>
            <wp:docPr id="36" name="Picture 11" descr="logo_Diaporama">
              <a:extLst xmlns:a="http://schemas.openxmlformats.org/drawingml/2006/main">
                <a:ext uri="{FF2B5EF4-FFF2-40B4-BE49-F238E27FC236}">
                  <a16:creationId xmlns:a16="http://schemas.microsoft.com/office/drawing/2014/main" id="{79AF6B3E-7B1A-6B4A-AB1A-9C0870B9E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descr="logo_Diaporama">
                      <a:extLst>
                        <a:ext uri="{FF2B5EF4-FFF2-40B4-BE49-F238E27FC236}">
                          <a16:creationId xmlns:a16="http://schemas.microsoft.com/office/drawing/2014/main" id="{79AF6B3E-7B1A-6B4A-AB1A-9C0870B9E8B6}"/>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3980" cy="1368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AB666F" w14:textId="64CD150B" w:rsidR="00DC2009" w:rsidRPr="007120E2" w:rsidRDefault="007349BB" w:rsidP="008118BB">
      <w:pPr>
        <w:pStyle w:val="Pagegarde1"/>
        <w:rPr>
          <w:rFonts w:cstheme="minorHAnsi"/>
        </w:rPr>
      </w:pPr>
      <w:r w:rsidRPr="007120E2">
        <w:rPr>
          <w:rFonts w:cstheme="minorHAnsi"/>
          <w:noProof/>
          <w:lang w:eastAsia="fr-FR"/>
        </w:rPr>
        <mc:AlternateContent>
          <mc:Choice Requires="wpg">
            <w:drawing>
              <wp:anchor distT="0" distB="0" distL="114300" distR="114300" simplePos="0" relativeHeight="251658242" behindDoc="0" locked="0" layoutInCell="1" allowOverlap="1" wp14:anchorId="691A0DB7" wp14:editId="7DC8121E">
                <wp:simplePos x="0" y="0"/>
                <wp:positionH relativeFrom="page">
                  <wp:posOffset>2921000</wp:posOffset>
                </wp:positionH>
                <wp:positionV relativeFrom="page">
                  <wp:posOffset>2783205</wp:posOffset>
                </wp:positionV>
                <wp:extent cx="3831590" cy="7186295"/>
                <wp:effectExtent l="0" t="0" r="0" b="0"/>
                <wp:wrapNone/>
                <wp:docPr id="33" name="Groupe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1590" cy="7186295"/>
                          <a:chOff x="117230" y="2021232"/>
                          <a:chExt cx="3833446" cy="7184314"/>
                        </a:xfrm>
                      </wpg:grpSpPr>
                      <wps:wsp>
                        <wps:cNvPr id="34" name="AutoShape 19"/>
                        <wps:cNvCnPr>
                          <a:cxnSpLocks noChangeShapeType="1"/>
                        </wps:cNvCnPr>
                        <wps:spPr bwMode="auto">
                          <a:xfrm flipH="1">
                            <a:off x="217104" y="2021232"/>
                            <a:ext cx="2720891" cy="4727049"/>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s:wsp>
                        <wps:cNvPr id="35" name="Oval 15"/>
                        <wps:cNvSpPr>
                          <a:spLocks noChangeArrowheads="1"/>
                        </wps:cNvSpPr>
                        <wps:spPr bwMode="auto">
                          <a:xfrm>
                            <a:off x="117230" y="5372100"/>
                            <a:ext cx="3833446" cy="3833446"/>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B92E534" id="Groupe 16" o:spid="_x0000_s1026" style="position:absolute;margin-left:230pt;margin-top:219.15pt;width:301.7pt;height:565.85pt;z-index:251658242;mso-position-horizontal-relative:page;mso-position-vertical-relative:page;mso-width-relative:margin;mso-height-relative:margin" coordorigin="1172,20212" coordsize="38334,71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">
                <v:shape id="AutoShape 19" o:spid="_x0000_s1027" type="#_x0000_t32" style="position:absolute;left:2171;top:20212;width:27208;height:472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" strokecolor="#a7bfde"/>
                <v:oval id="Oval 15" o:spid="_x0000_s1028" style="position:absolute;left:1172;top:53721;width:38334;height:38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" fillcolor="#b0cffb" stroked="f" strokeweight="2pt">
                  <v:fill color2="#e6effd" rotate="t" focusposition=".5,.5" focussize="" colors="0 #b0cffb;.5 #cee0fc;1 #e6effd" focus="100%" type="gradientRadial"/>
                </v:oval>
                <w10:wrap anchorx="page" anchory="page"/>
              </v:group>
            </w:pict>
          </mc:Fallback>
        </mc:AlternateContent>
      </w:r>
      <w:r w:rsidR="50166248" w:rsidRPr="007120E2">
        <w:rPr>
          <w:rFonts w:cstheme="minorHAnsi"/>
        </w:rPr>
        <w:t>Cahier des Clauses Techniques Particulières</w:t>
      </w:r>
    </w:p>
    <w:p w14:paraId="6B857CAC" w14:textId="2F3BE6AD" w:rsidR="00DC2009" w:rsidRPr="007120E2" w:rsidRDefault="50166248" w:rsidP="008118BB">
      <w:pPr>
        <w:pStyle w:val="Pagegarde2"/>
        <w:rPr>
          <w:rFonts w:cstheme="minorHAnsi"/>
        </w:rPr>
      </w:pPr>
      <w:r w:rsidRPr="007120E2">
        <w:rPr>
          <w:rFonts w:cstheme="minorHAnsi"/>
        </w:rPr>
        <w:t>Consultation n°1849.AC.</w:t>
      </w:r>
      <w:r w:rsidR="00B46908">
        <w:rPr>
          <w:rFonts w:cstheme="minorHAnsi"/>
        </w:rPr>
        <w:t>3163</w:t>
      </w:r>
    </w:p>
    <w:p w14:paraId="7B0CD634" w14:textId="5E04BDEB" w:rsidR="00DC2009" w:rsidRPr="007120E2" w:rsidRDefault="006D3DE5" w:rsidP="008118BB">
      <w:pPr>
        <w:pStyle w:val="Pagegarde3"/>
        <w:rPr>
          <w:rFonts w:cstheme="minorHAnsi"/>
        </w:rPr>
      </w:pPr>
      <w:r w:rsidRPr="007120E2">
        <w:rPr>
          <w:rFonts w:cstheme="minorHAnsi"/>
          <w:u w:val="single"/>
          <w:lang w:eastAsia="fr-FR"/>
        </w:rPr>
        <mc:AlternateContent>
          <mc:Choice Requires="wps">
            <w:drawing>
              <wp:anchor distT="0" distB="0" distL="114300" distR="114300" simplePos="0" relativeHeight="251658245" behindDoc="0" locked="0" layoutInCell="1" allowOverlap="1" wp14:anchorId="5DABD35E" wp14:editId="309B1641">
                <wp:simplePos x="0" y="0"/>
                <wp:positionH relativeFrom="column">
                  <wp:posOffset>-349885</wp:posOffset>
                </wp:positionH>
                <wp:positionV relativeFrom="paragraph">
                  <wp:posOffset>154940</wp:posOffset>
                </wp:positionV>
                <wp:extent cx="360045" cy="5038725"/>
                <wp:effectExtent l="0" t="0" r="1905" b="952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038725"/>
                        </a:xfrm>
                        <a:prstGeom prst="rect">
                          <a:avLst/>
                        </a:prstGeom>
                        <a:solidFill>
                          <a:srgbClr val="BCC4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ECE4D0" id="Rectangle 28" o:spid="_x0000_s1026" style="position:absolute;margin-left:-27.55pt;margin-top:12.2pt;width:28.35pt;height:396.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" fillcolor="#bcc4e6" stroked="f"/>
            </w:pict>
          </mc:Fallback>
        </mc:AlternateContent>
      </w:r>
      <w:r w:rsidR="00DC2009" w:rsidRPr="007120E2">
        <w:rPr>
          <w:rFonts w:cstheme="minorHAnsi"/>
        </w:rPr>
        <w:t>Cahier</w:t>
      </w:r>
      <w:r w:rsidR="00F200EF" w:rsidRPr="007120E2">
        <w:rPr>
          <w:rFonts w:cstheme="minorHAnsi"/>
        </w:rPr>
        <w:t xml:space="preserve"> n°3</w:t>
      </w:r>
      <w:r w:rsidR="00DC2009" w:rsidRPr="007120E2">
        <w:rPr>
          <w:rFonts w:cstheme="minorHAnsi"/>
        </w:rPr>
        <w:t xml:space="preserve"> relatif à l’</w:t>
      </w:r>
      <w:r w:rsidR="00DC2009" w:rsidRPr="007120E2">
        <w:rPr>
          <w:rFonts w:cstheme="minorHAnsi"/>
          <w:b/>
        </w:rPr>
        <w:t>Assi</w:t>
      </w:r>
      <w:r w:rsidR="00FC5755" w:rsidRPr="007120E2">
        <w:rPr>
          <w:rFonts w:cstheme="minorHAnsi"/>
          <w:b/>
        </w:rPr>
        <w:t>s</w:t>
      </w:r>
      <w:r w:rsidR="00DC2009" w:rsidRPr="007120E2">
        <w:rPr>
          <w:rFonts w:cstheme="minorHAnsi"/>
          <w:b/>
        </w:rPr>
        <w:t>tance technique aux développements et Tierce maintenance applicative</w:t>
      </w:r>
      <w:r w:rsidR="002C6FFB" w:rsidRPr="007120E2">
        <w:rPr>
          <w:rFonts w:cstheme="minorHAnsi"/>
          <w:b/>
        </w:rPr>
        <w:t xml:space="preserve"> (lot</w:t>
      </w:r>
      <w:r w:rsidR="00F52CF8">
        <w:rPr>
          <w:rFonts w:cstheme="minorHAnsi"/>
          <w:b/>
        </w:rPr>
        <w:t xml:space="preserve"> </w:t>
      </w:r>
      <w:r w:rsidR="00F52CF8" w:rsidRPr="00EA34A9">
        <w:rPr>
          <w:rFonts w:cstheme="minorHAnsi"/>
          <w:b/>
        </w:rPr>
        <w:t>1</w:t>
      </w:r>
      <w:r w:rsidR="00EA34A9" w:rsidRPr="00EA34A9">
        <w:rPr>
          <w:b/>
        </w:rPr>
        <w:t xml:space="preserve"> Domaines métiers Finance Comptabilité et Ressources Humaines</w:t>
      </w:r>
      <w:r w:rsidR="002C6FFB" w:rsidRPr="007120E2">
        <w:rPr>
          <w:rFonts w:cstheme="minorHAnsi"/>
          <w:b/>
        </w:rPr>
        <w:t>)</w:t>
      </w:r>
    </w:p>
    <w:p w14:paraId="368295AF" w14:textId="77777777" w:rsidR="00DC2009" w:rsidRPr="007120E2" w:rsidRDefault="00DC2009" w:rsidP="008118BB">
      <w:pPr>
        <w:rPr>
          <w:rFonts w:cstheme="minorHAnsi"/>
        </w:rPr>
      </w:pPr>
    </w:p>
    <w:p w14:paraId="4AB519BD" w14:textId="77777777" w:rsidR="00DC2009" w:rsidRPr="007120E2" w:rsidRDefault="00DC2009" w:rsidP="008118BB">
      <w:pPr>
        <w:rPr>
          <w:rFonts w:cstheme="minorHAnsi"/>
        </w:rPr>
        <w:sectPr w:rsidR="00DC2009" w:rsidRPr="007120E2" w:rsidSect="0003472D">
          <w:headerReference w:type="even" r:id="rId12"/>
          <w:headerReference w:type="default" r:id="rId13"/>
          <w:footerReference w:type="even" r:id="rId14"/>
          <w:footerReference w:type="default" r:id="rId15"/>
          <w:headerReference w:type="first" r:id="rId16"/>
          <w:footerReference w:type="first" r:id="rId17"/>
          <w:pgSz w:w="11906" w:h="16838"/>
          <w:pgMar w:top="1134" w:right="851" w:bottom="1134" w:left="851" w:header="709" w:footer="567" w:gutter="0"/>
          <w:cols w:space="708"/>
          <w:titlePg/>
          <w:docGrid w:linePitch="360"/>
        </w:sectPr>
      </w:pPr>
    </w:p>
    <w:p w14:paraId="47ED4817" w14:textId="0F0C35B0" w:rsidR="00EE4522" w:rsidRPr="007120E2" w:rsidRDefault="50166248" w:rsidP="00D7609B">
      <w:pPr>
        <w:pStyle w:val="En-ttedetabledesmatires"/>
        <w:pBdr>
          <w:top w:val="none" w:sz="0" w:space="0" w:color="auto"/>
          <w:left w:val="none" w:sz="0" w:space="0" w:color="auto"/>
          <w:bottom w:val="single" w:sz="12" w:space="1" w:color="1F497D" w:themeColor="text2"/>
          <w:right w:val="none" w:sz="0" w:space="0" w:color="auto"/>
          <w:between w:val="none" w:sz="0" w:space="0" w:color="auto"/>
        </w:pBdr>
        <w:spacing w:after="360"/>
        <w:ind w:left="431"/>
        <w:rPr>
          <w:rFonts w:asciiTheme="minorHAnsi" w:hAnsiTheme="minorHAnsi" w:cstheme="minorHAnsi"/>
          <w:color w:val="1F497D" w:themeColor="text2"/>
        </w:rPr>
      </w:pPr>
      <w:bookmarkStart w:id="2" w:name="_Toc179552695"/>
      <w:bookmarkStart w:id="3" w:name="_Toc180059665"/>
      <w:bookmarkStart w:id="4" w:name="_Toc180425628"/>
      <w:bookmarkStart w:id="5" w:name="_Toc180572569"/>
      <w:bookmarkStart w:id="6" w:name="_Toc180770732"/>
      <w:bookmarkStart w:id="7" w:name="_Toc181691454"/>
      <w:r w:rsidRPr="007120E2">
        <w:rPr>
          <w:rFonts w:asciiTheme="minorHAnsi" w:hAnsiTheme="minorHAnsi" w:cstheme="minorHAnsi"/>
          <w:color w:val="1F497D" w:themeColor="text2"/>
        </w:rPr>
        <w:lastRenderedPageBreak/>
        <w:t>Table des matières</w:t>
      </w:r>
      <w:bookmarkEnd w:id="2"/>
      <w:bookmarkEnd w:id="3"/>
      <w:bookmarkEnd w:id="4"/>
      <w:bookmarkEnd w:id="5"/>
      <w:bookmarkEnd w:id="6"/>
      <w:bookmarkEnd w:id="7"/>
    </w:p>
    <w:p w14:paraId="5DD00BCE" w14:textId="1F609012" w:rsidR="009E0F13" w:rsidRDefault="008118BB">
      <w:pPr>
        <w:pStyle w:val="TM1"/>
        <w:tabs>
          <w:tab w:val="left" w:pos="1262"/>
          <w:tab w:val="right" w:leader="dot" w:pos="9062"/>
        </w:tabs>
        <w:rPr>
          <w:rFonts w:eastAsiaTheme="minorEastAsia" w:cstheme="minorBidi"/>
          <w:b w:val="0"/>
          <w:bCs w:val="0"/>
          <w:noProof/>
          <w:sz w:val="22"/>
          <w:szCs w:val="22"/>
          <w:lang w:val="fr-FR" w:eastAsia="fr-FR"/>
        </w:rPr>
      </w:pPr>
      <w:r w:rsidRPr="007120E2">
        <w:rPr>
          <w:rFonts w:cstheme="minorHAnsi"/>
          <w:sz w:val="20"/>
          <w:szCs w:val="20"/>
          <w:lang w:val="fr-FR"/>
        </w:rPr>
        <w:fldChar w:fldCharType="begin"/>
      </w:r>
      <w:r w:rsidRPr="007120E2">
        <w:rPr>
          <w:rFonts w:cstheme="minorHAnsi"/>
          <w:sz w:val="20"/>
          <w:szCs w:val="20"/>
          <w:lang w:val="fr-FR"/>
        </w:rPr>
        <w:instrText xml:space="preserve"> TOC \o "1-5" \h \z \u </w:instrText>
      </w:r>
      <w:r w:rsidRPr="007120E2">
        <w:rPr>
          <w:rFonts w:cstheme="minorHAnsi"/>
          <w:sz w:val="20"/>
          <w:szCs w:val="20"/>
          <w:lang w:val="fr-FR"/>
        </w:rPr>
        <w:fldChar w:fldCharType="separate"/>
      </w:r>
      <w:hyperlink w:anchor="_Toc209604645" w:history="1">
        <w:r w:rsidR="009E0F13" w:rsidRPr="001B037C">
          <w:rPr>
            <w:rStyle w:val="Lienhypertexte"/>
            <w:noProof/>
          </w:rPr>
          <w:t>1</w:t>
        </w:r>
        <w:r w:rsidR="009E0F13">
          <w:rPr>
            <w:rFonts w:eastAsiaTheme="minorEastAsia" w:cstheme="minorBidi"/>
            <w:b w:val="0"/>
            <w:bCs w:val="0"/>
            <w:noProof/>
            <w:sz w:val="22"/>
            <w:szCs w:val="22"/>
            <w:lang w:val="fr-FR" w:eastAsia="fr-FR"/>
          </w:rPr>
          <w:tab/>
        </w:r>
        <w:r w:rsidR="009E0F13" w:rsidRPr="001B037C">
          <w:rPr>
            <w:rStyle w:val="Lienhypertexte"/>
            <w:noProof/>
          </w:rPr>
          <w:t>Introduction</w:t>
        </w:r>
        <w:r w:rsidR="009E0F13">
          <w:rPr>
            <w:noProof/>
            <w:webHidden/>
          </w:rPr>
          <w:tab/>
        </w:r>
        <w:r w:rsidR="009E0F13">
          <w:rPr>
            <w:noProof/>
            <w:webHidden/>
          </w:rPr>
          <w:fldChar w:fldCharType="begin"/>
        </w:r>
        <w:r w:rsidR="009E0F13">
          <w:rPr>
            <w:noProof/>
            <w:webHidden/>
          </w:rPr>
          <w:instrText xml:space="preserve"> PAGEREF _Toc209604645 \h </w:instrText>
        </w:r>
        <w:r w:rsidR="009E0F13">
          <w:rPr>
            <w:noProof/>
            <w:webHidden/>
          </w:rPr>
        </w:r>
        <w:r w:rsidR="009E0F13">
          <w:rPr>
            <w:noProof/>
            <w:webHidden/>
          </w:rPr>
          <w:fldChar w:fldCharType="separate"/>
        </w:r>
        <w:r w:rsidR="009E0F13">
          <w:rPr>
            <w:noProof/>
            <w:webHidden/>
          </w:rPr>
          <w:t>6</w:t>
        </w:r>
        <w:r w:rsidR="009E0F13">
          <w:rPr>
            <w:noProof/>
            <w:webHidden/>
          </w:rPr>
          <w:fldChar w:fldCharType="end"/>
        </w:r>
      </w:hyperlink>
    </w:p>
    <w:p w14:paraId="1161C1DE" w14:textId="1B717084"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646" w:history="1">
        <w:r w:rsidR="009E0F13" w:rsidRPr="001B037C">
          <w:rPr>
            <w:rStyle w:val="Lienhypertexte"/>
            <w:rFonts w:cstheme="minorHAnsi"/>
            <w:noProof/>
          </w:rPr>
          <w:t>2</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Contexte applicatif et technique</w:t>
        </w:r>
        <w:r w:rsidR="009E0F13">
          <w:rPr>
            <w:noProof/>
            <w:webHidden/>
          </w:rPr>
          <w:tab/>
        </w:r>
        <w:r w:rsidR="009E0F13">
          <w:rPr>
            <w:noProof/>
            <w:webHidden/>
          </w:rPr>
          <w:fldChar w:fldCharType="begin"/>
        </w:r>
        <w:r w:rsidR="009E0F13">
          <w:rPr>
            <w:noProof/>
            <w:webHidden/>
          </w:rPr>
          <w:instrText xml:space="preserve"> PAGEREF _Toc209604646 \h </w:instrText>
        </w:r>
        <w:r w:rsidR="009E0F13">
          <w:rPr>
            <w:noProof/>
            <w:webHidden/>
          </w:rPr>
        </w:r>
        <w:r w:rsidR="009E0F13">
          <w:rPr>
            <w:noProof/>
            <w:webHidden/>
          </w:rPr>
          <w:fldChar w:fldCharType="separate"/>
        </w:r>
        <w:r w:rsidR="009E0F13">
          <w:rPr>
            <w:noProof/>
            <w:webHidden/>
          </w:rPr>
          <w:t>7</w:t>
        </w:r>
        <w:r w:rsidR="009E0F13">
          <w:rPr>
            <w:noProof/>
            <w:webHidden/>
          </w:rPr>
          <w:fldChar w:fldCharType="end"/>
        </w:r>
      </w:hyperlink>
    </w:p>
    <w:p w14:paraId="6E5727EE" w14:textId="4E6C19B2"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47" w:history="1">
        <w:r w:rsidR="009E0F13" w:rsidRPr="001B037C">
          <w:rPr>
            <w:rStyle w:val="Lienhypertexte"/>
            <w:noProof/>
          </w:rPr>
          <w:t>2.1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Contexte Applicatif</w:t>
        </w:r>
        <w:r w:rsidR="009E0F13">
          <w:rPr>
            <w:noProof/>
            <w:webHidden/>
          </w:rPr>
          <w:tab/>
        </w:r>
        <w:r w:rsidR="009E0F13">
          <w:rPr>
            <w:noProof/>
            <w:webHidden/>
          </w:rPr>
          <w:fldChar w:fldCharType="begin"/>
        </w:r>
        <w:r w:rsidR="009E0F13">
          <w:rPr>
            <w:noProof/>
            <w:webHidden/>
          </w:rPr>
          <w:instrText xml:space="preserve"> PAGEREF _Toc209604647 \h </w:instrText>
        </w:r>
        <w:r w:rsidR="009E0F13">
          <w:rPr>
            <w:noProof/>
            <w:webHidden/>
          </w:rPr>
        </w:r>
        <w:r w:rsidR="009E0F13">
          <w:rPr>
            <w:noProof/>
            <w:webHidden/>
          </w:rPr>
          <w:fldChar w:fldCharType="separate"/>
        </w:r>
        <w:r w:rsidR="009E0F13">
          <w:rPr>
            <w:noProof/>
            <w:webHidden/>
          </w:rPr>
          <w:t>7</w:t>
        </w:r>
        <w:r w:rsidR="009E0F13">
          <w:rPr>
            <w:noProof/>
            <w:webHidden/>
          </w:rPr>
          <w:fldChar w:fldCharType="end"/>
        </w:r>
      </w:hyperlink>
    </w:p>
    <w:p w14:paraId="20A3BDD7" w14:textId="07DB4A41"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48" w:history="1">
        <w:r w:rsidR="009E0F13" w:rsidRPr="001B037C">
          <w:rPr>
            <w:rStyle w:val="Lienhypertexte"/>
            <w:noProof/>
          </w:rPr>
          <w:t>2.2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Fiches applicatives</w:t>
        </w:r>
        <w:r w:rsidR="009E0F13">
          <w:rPr>
            <w:noProof/>
            <w:webHidden/>
          </w:rPr>
          <w:tab/>
        </w:r>
        <w:r w:rsidR="009E0F13">
          <w:rPr>
            <w:noProof/>
            <w:webHidden/>
          </w:rPr>
          <w:fldChar w:fldCharType="begin"/>
        </w:r>
        <w:r w:rsidR="009E0F13">
          <w:rPr>
            <w:noProof/>
            <w:webHidden/>
          </w:rPr>
          <w:instrText xml:space="preserve"> PAGEREF _Toc209604648 \h </w:instrText>
        </w:r>
        <w:r w:rsidR="009E0F13">
          <w:rPr>
            <w:noProof/>
            <w:webHidden/>
          </w:rPr>
        </w:r>
        <w:r w:rsidR="009E0F13">
          <w:rPr>
            <w:noProof/>
            <w:webHidden/>
          </w:rPr>
          <w:fldChar w:fldCharType="separate"/>
        </w:r>
        <w:r w:rsidR="009E0F13">
          <w:rPr>
            <w:noProof/>
            <w:webHidden/>
          </w:rPr>
          <w:t>9</w:t>
        </w:r>
        <w:r w:rsidR="009E0F13">
          <w:rPr>
            <w:noProof/>
            <w:webHidden/>
          </w:rPr>
          <w:fldChar w:fldCharType="end"/>
        </w:r>
      </w:hyperlink>
    </w:p>
    <w:p w14:paraId="44B695A1" w14:textId="3C12238B"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49" w:history="1">
        <w:r w:rsidR="009E0F13" w:rsidRPr="001B037C">
          <w:rPr>
            <w:rStyle w:val="Lienhypertexte"/>
            <w:noProof/>
          </w:rPr>
          <w:t>2.3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Contexte Technique</w:t>
        </w:r>
        <w:r w:rsidR="009E0F13">
          <w:rPr>
            <w:noProof/>
            <w:webHidden/>
          </w:rPr>
          <w:tab/>
        </w:r>
        <w:r w:rsidR="009E0F13">
          <w:rPr>
            <w:noProof/>
            <w:webHidden/>
          </w:rPr>
          <w:fldChar w:fldCharType="begin"/>
        </w:r>
        <w:r w:rsidR="009E0F13">
          <w:rPr>
            <w:noProof/>
            <w:webHidden/>
          </w:rPr>
          <w:instrText xml:space="preserve"> PAGEREF _Toc209604649 \h </w:instrText>
        </w:r>
        <w:r w:rsidR="009E0F13">
          <w:rPr>
            <w:noProof/>
            <w:webHidden/>
          </w:rPr>
        </w:r>
        <w:r w:rsidR="009E0F13">
          <w:rPr>
            <w:noProof/>
            <w:webHidden/>
          </w:rPr>
          <w:fldChar w:fldCharType="separate"/>
        </w:r>
        <w:r w:rsidR="009E0F13">
          <w:rPr>
            <w:noProof/>
            <w:webHidden/>
          </w:rPr>
          <w:t>9</w:t>
        </w:r>
        <w:r w:rsidR="009E0F13">
          <w:rPr>
            <w:noProof/>
            <w:webHidden/>
          </w:rPr>
          <w:fldChar w:fldCharType="end"/>
        </w:r>
      </w:hyperlink>
    </w:p>
    <w:p w14:paraId="2B9727FE" w14:textId="1E49E58A"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50" w:history="1">
        <w:r w:rsidR="009E0F13" w:rsidRPr="001B037C">
          <w:rPr>
            <w:rStyle w:val="Lienhypertexte"/>
            <w:noProof/>
          </w:rPr>
          <w:t>2.4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Architecture Réseau</w:t>
        </w:r>
        <w:r w:rsidR="009E0F13">
          <w:rPr>
            <w:noProof/>
            <w:webHidden/>
          </w:rPr>
          <w:tab/>
        </w:r>
        <w:r w:rsidR="009E0F13">
          <w:rPr>
            <w:noProof/>
            <w:webHidden/>
          </w:rPr>
          <w:fldChar w:fldCharType="begin"/>
        </w:r>
        <w:r w:rsidR="009E0F13">
          <w:rPr>
            <w:noProof/>
            <w:webHidden/>
          </w:rPr>
          <w:instrText xml:space="preserve"> PAGEREF _Toc209604650 \h </w:instrText>
        </w:r>
        <w:r w:rsidR="009E0F13">
          <w:rPr>
            <w:noProof/>
            <w:webHidden/>
          </w:rPr>
        </w:r>
        <w:r w:rsidR="009E0F13">
          <w:rPr>
            <w:noProof/>
            <w:webHidden/>
          </w:rPr>
          <w:fldChar w:fldCharType="separate"/>
        </w:r>
        <w:r w:rsidR="009E0F13">
          <w:rPr>
            <w:noProof/>
            <w:webHidden/>
          </w:rPr>
          <w:t>9</w:t>
        </w:r>
        <w:r w:rsidR="009E0F13">
          <w:rPr>
            <w:noProof/>
            <w:webHidden/>
          </w:rPr>
          <w:fldChar w:fldCharType="end"/>
        </w:r>
      </w:hyperlink>
    </w:p>
    <w:p w14:paraId="60E60154" w14:textId="6CF58FB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51" w:history="1">
        <w:r w:rsidR="009E0F13" w:rsidRPr="001B037C">
          <w:rPr>
            <w:rStyle w:val="Lienhypertexte"/>
            <w:noProof/>
          </w:rPr>
          <w:t>2.4.1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Présentation générale</w:t>
        </w:r>
        <w:r w:rsidR="009E0F13">
          <w:rPr>
            <w:noProof/>
            <w:webHidden/>
          </w:rPr>
          <w:tab/>
        </w:r>
        <w:r w:rsidR="009E0F13">
          <w:rPr>
            <w:noProof/>
            <w:webHidden/>
          </w:rPr>
          <w:fldChar w:fldCharType="begin"/>
        </w:r>
        <w:r w:rsidR="009E0F13">
          <w:rPr>
            <w:noProof/>
            <w:webHidden/>
          </w:rPr>
          <w:instrText xml:space="preserve"> PAGEREF _Toc209604651 \h </w:instrText>
        </w:r>
        <w:r w:rsidR="009E0F13">
          <w:rPr>
            <w:noProof/>
            <w:webHidden/>
          </w:rPr>
        </w:r>
        <w:r w:rsidR="009E0F13">
          <w:rPr>
            <w:noProof/>
            <w:webHidden/>
          </w:rPr>
          <w:fldChar w:fldCharType="separate"/>
        </w:r>
        <w:r w:rsidR="009E0F13">
          <w:rPr>
            <w:noProof/>
            <w:webHidden/>
          </w:rPr>
          <w:t>9</w:t>
        </w:r>
        <w:r w:rsidR="009E0F13">
          <w:rPr>
            <w:noProof/>
            <w:webHidden/>
          </w:rPr>
          <w:fldChar w:fldCharType="end"/>
        </w:r>
      </w:hyperlink>
    </w:p>
    <w:p w14:paraId="72CDED59" w14:textId="60F74051"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52" w:history="1">
        <w:r w:rsidR="009E0F13" w:rsidRPr="001B037C">
          <w:rPr>
            <w:rStyle w:val="Lienhypertexte"/>
            <w:noProof/>
          </w:rPr>
          <w:t>2.4.2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Interconnexion avec les Partenaires</w:t>
        </w:r>
        <w:r w:rsidR="009E0F13">
          <w:rPr>
            <w:noProof/>
            <w:webHidden/>
          </w:rPr>
          <w:tab/>
        </w:r>
        <w:r w:rsidR="009E0F13">
          <w:rPr>
            <w:noProof/>
            <w:webHidden/>
          </w:rPr>
          <w:fldChar w:fldCharType="begin"/>
        </w:r>
        <w:r w:rsidR="009E0F13">
          <w:rPr>
            <w:noProof/>
            <w:webHidden/>
          </w:rPr>
          <w:instrText xml:space="preserve"> PAGEREF _Toc209604652 \h </w:instrText>
        </w:r>
        <w:r w:rsidR="009E0F13">
          <w:rPr>
            <w:noProof/>
            <w:webHidden/>
          </w:rPr>
        </w:r>
        <w:r w:rsidR="009E0F13">
          <w:rPr>
            <w:noProof/>
            <w:webHidden/>
          </w:rPr>
          <w:fldChar w:fldCharType="separate"/>
        </w:r>
        <w:r w:rsidR="009E0F13">
          <w:rPr>
            <w:noProof/>
            <w:webHidden/>
          </w:rPr>
          <w:t>11</w:t>
        </w:r>
        <w:r w:rsidR="009E0F13">
          <w:rPr>
            <w:noProof/>
            <w:webHidden/>
          </w:rPr>
          <w:fldChar w:fldCharType="end"/>
        </w:r>
      </w:hyperlink>
    </w:p>
    <w:p w14:paraId="61175682" w14:textId="77CCBB6D"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53" w:history="1">
        <w:r w:rsidR="009E0F13" w:rsidRPr="001B037C">
          <w:rPr>
            <w:rStyle w:val="Lienhypertexte"/>
            <w:noProof/>
          </w:rPr>
          <w:t>2.5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Environnements Techniques</w:t>
        </w:r>
        <w:r w:rsidR="009E0F13">
          <w:rPr>
            <w:noProof/>
            <w:webHidden/>
          </w:rPr>
          <w:tab/>
        </w:r>
        <w:r w:rsidR="009E0F13">
          <w:rPr>
            <w:noProof/>
            <w:webHidden/>
          </w:rPr>
          <w:fldChar w:fldCharType="begin"/>
        </w:r>
        <w:r w:rsidR="009E0F13">
          <w:rPr>
            <w:noProof/>
            <w:webHidden/>
          </w:rPr>
          <w:instrText xml:space="preserve"> PAGEREF _Toc209604653 \h </w:instrText>
        </w:r>
        <w:r w:rsidR="009E0F13">
          <w:rPr>
            <w:noProof/>
            <w:webHidden/>
          </w:rPr>
        </w:r>
        <w:r w:rsidR="009E0F13">
          <w:rPr>
            <w:noProof/>
            <w:webHidden/>
          </w:rPr>
          <w:fldChar w:fldCharType="separate"/>
        </w:r>
        <w:r w:rsidR="009E0F13">
          <w:rPr>
            <w:noProof/>
            <w:webHidden/>
          </w:rPr>
          <w:t>12</w:t>
        </w:r>
        <w:r w:rsidR="009E0F13">
          <w:rPr>
            <w:noProof/>
            <w:webHidden/>
          </w:rPr>
          <w:fldChar w:fldCharType="end"/>
        </w:r>
      </w:hyperlink>
    </w:p>
    <w:p w14:paraId="575E97B6" w14:textId="06EE69C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54" w:history="1">
        <w:r w:rsidR="009E0F13" w:rsidRPr="001B037C">
          <w:rPr>
            <w:rStyle w:val="Lienhypertexte"/>
            <w:noProof/>
          </w:rPr>
          <w:t>2.5.1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Chaîne de fabrication logicielle</w:t>
        </w:r>
        <w:r w:rsidR="009E0F13">
          <w:rPr>
            <w:noProof/>
            <w:webHidden/>
          </w:rPr>
          <w:tab/>
        </w:r>
        <w:r w:rsidR="009E0F13">
          <w:rPr>
            <w:noProof/>
            <w:webHidden/>
          </w:rPr>
          <w:fldChar w:fldCharType="begin"/>
        </w:r>
        <w:r w:rsidR="009E0F13">
          <w:rPr>
            <w:noProof/>
            <w:webHidden/>
          </w:rPr>
          <w:instrText xml:space="preserve"> PAGEREF _Toc209604654 \h </w:instrText>
        </w:r>
        <w:r w:rsidR="009E0F13">
          <w:rPr>
            <w:noProof/>
            <w:webHidden/>
          </w:rPr>
        </w:r>
        <w:r w:rsidR="009E0F13">
          <w:rPr>
            <w:noProof/>
            <w:webHidden/>
          </w:rPr>
          <w:fldChar w:fldCharType="separate"/>
        </w:r>
        <w:r w:rsidR="009E0F13">
          <w:rPr>
            <w:noProof/>
            <w:webHidden/>
          </w:rPr>
          <w:t>14</w:t>
        </w:r>
        <w:r w:rsidR="009E0F13">
          <w:rPr>
            <w:noProof/>
            <w:webHidden/>
          </w:rPr>
          <w:fldChar w:fldCharType="end"/>
        </w:r>
      </w:hyperlink>
    </w:p>
    <w:p w14:paraId="62EEFCD4" w14:textId="6C1A158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55" w:history="1">
        <w:r w:rsidR="009E0F13" w:rsidRPr="001B037C">
          <w:rPr>
            <w:rStyle w:val="Lienhypertexte"/>
            <w:noProof/>
          </w:rPr>
          <w:t>2.5.2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Langages de programmation</w:t>
        </w:r>
        <w:r w:rsidR="009E0F13">
          <w:rPr>
            <w:noProof/>
            <w:webHidden/>
          </w:rPr>
          <w:tab/>
        </w:r>
        <w:r w:rsidR="009E0F13">
          <w:rPr>
            <w:noProof/>
            <w:webHidden/>
          </w:rPr>
          <w:fldChar w:fldCharType="begin"/>
        </w:r>
        <w:r w:rsidR="009E0F13">
          <w:rPr>
            <w:noProof/>
            <w:webHidden/>
          </w:rPr>
          <w:instrText xml:space="preserve"> PAGEREF _Toc209604655 \h </w:instrText>
        </w:r>
        <w:r w:rsidR="009E0F13">
          <w:rPr>
            <w:noProof/>
            <w:webHidden/>
          </w:rPr>
        </w:r>
        <w:r w:rsidR="009E0F13">
          <w:rPr>
            <w:noProof/>
            <w:webHidden/>
          </w:rPr>
          <w:fldChar w:fldCharType="separate"/>
        </w:r>
        <w:r w:rsidR="009E0F13">
          <w:rPr>
            <w:noProof/>
            <w:webHidden/>
          </w:rPr>
          <w:t>15</w:t>
        </w:r>
        <w:r w:rsidR="009E0F13">
          <w:rPr>
            <w:noProof/>
            <w:webHidden/>
          </w:rPr>
          <w:fldChar w:fldCharType="end"/>
        </w:r>
      </w:hyperlink>
    </w:p>
    <w:p w14:paraId="05663772" w14:textId="34EEBB9D"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56" w:history="1">
        <w:r w:rsidR="009E0F13" w:rsidRPr="001B037C">
          <w:rPr>
            <w:rStyle w:val="Lienhypertexte"/>
            <w:noProof/>
          </w:rPr>
          <w:t>2.5.3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Conception applicative</w:t>
        </w:r>
        <w:r w:rsidR="009E0F13">
          <w:rPr>
            <w:noProof/>
            <w:webHidden/>
          </w:rPr>
          <w:tab/>
        </w:r>
        <w:r w:rsidR="009E0F13">
          <w:rPr>
            <w:noProof/>
            <w:webHidden/>
          </w:rPr>
          <w:fldChar w:fldCharType="begin"/>
        </w:r>
        <w:r w:rsidR="009E0F13">
          <w:rPr>
            <w:noProof/>
            <w:webHidden/>
          </w:rPr>
          <w:instrText xml:space="preserve"> PAGEREF _Toc209604656 \h </w:instrText>
        </w:r>
        <w:r w:rsidR="009E0F13">
          <w:rPr>
            <w:noProof/>
            <w:webHidden/>
          </w:rPr>
        </w:r>
        <w:r w:rsidR="009E0F13">
          <w:rPr>
            <w:noProof/>
            <w:webHidden/>
          </w:rPr>
          <w:fldChar w:fldCharType="separate"/>
        </w:r>
        <w:r w:rsidR="009E0F13">
          <w:rPr>
            <w:noProof/>
            <w:webHidden/>
          </w:rPr>
          <w:t>15</w:t>
        </w:r>
        <w:r w:rsidR="009E0F13">
          <w:rPr>
            <w:noProof/>
            <w:webHidden/>
          </w:rPr>
          <w:fldChar w:fldCharType="end"/>
        </w:r>
      </w:hyperlink>
    </w:p>
    <w:p w14:paraId="3D69CF81" w14:textId="2281064A"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57" w:history="1">
        <w:r w:rsidR="009E0F13" w:rsidRPr="001B037C">
          <w:rPr>
            <w:rStyle w:val="Lienhypertexte"/>
            <w:noProof/>
          </w:rPr>
          <w:t>2.6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Outillage pour la gestion des tests</w:t>
        </w:r>
        <w:r w:rsidR="009E0F13">
          <w:rPr>
            <w:noProof/>
            <w:webHidden/>
          </w:rPr>
          <w:tab/>
        </w:r>
        <w:r w:rsidR="009E0F13">
          <w:rPr>
            <w:noProof/>
            <w:webHidden/>
          </w:rPr>
          <w:fldChar w:fldCharType="begin"/>
        </w:r>
        <w:r w:rsidR="009E0F13">
          <w:rPr>
            <w:noProof/>
            <w:webHidden/>
          </w:rPr>
          <w:instrText xml:space="preserve"> PAGEREF _Toc209604657 \h </w:instrText>
        </w:r>
        <w:r w:rsidR="009E0F13">
          <w:rPr>
            <w:noProof/>
            <w:webHidden/>
          </w:rPr>
        </w:r>
        <w:r w:rsidR="009E0F13">
          <w:rPr>
            <w:noProof/>
            <w:webHidden/>
          </w:rPr>
          <w:fldChar w:fldCharType="separate"/>
        </w:r>
        <w:r w:rsidR="009E0F13">
          <w:rPr>
            <w:noProof/>
            <w:webHidden/>
          </w:rPr>
          <w:t>15</w:t>
        </w:r>
        <w:r w:rsidR="009E0F13">
          <w:rPr>
            <w:noProof/>
            <w:webHidden/>
          </w:rPr>
          <w:fldChar w:fldCharType="end"/>
        </w:r>
      </w:hyperlink>
    </w:p>
    <w:p w14:paraId="1F4A5F75" w14:textId="42C96354"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58" w:history="1">
        <w:r w:rsidR="009E0F13" w:rsidRPr="001B037C">
          <w:rPr>
            <w:rStyle w:val="Lienhypertexte"/>
            <w:noProof/>
          </w:rPr>
          <w:t>2.7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Outillage pour la gestion des signalements</w:t>
        </w:r>
        <w:r w:rsidR="009E0F13">
          <w:rPr>
            <w:noProof/>
            <w:webHidden/>
          </w:rPr>
          <w:tab/>
        </w:r>
        <w:r w:rsidR="009E0F13">
          <w:rPr>
            <w:noProof/>
            <w:webHidden/>
          </w:rPr>
          <w:fldChar w:fldCharType="begin"/>
        </w:r>
        <w:r w:rsidR="009E0F13">
          <w:rPr>
            <w:noProof/>
            <w:webHidden/>
          </w:rPr>
          <w:instrText xml:space="preserve"> PAGEREF _Toc209604658 \h </w:instrText>
        </w:r>
        <w:r w:rsidR="009E0F13">
          <w:rPr>
            <w:noProof/>
            <w:webHidden/>
          </w:rPr>
        </w:r>
        <w:r w:rsidR="009E0F13">
          <w:rPr>
            <w:noProof/>
            <w:webHidden/>
          </w:rPr>
          <w:fldChar w:fldCharType="separate"/>
        </w:r>
        <w:r w:rsidR="009E0F13">
          <w:rPr>
            <w:noProof/>
            <w:webHidden/>
          </w:rPr>
          <w:t>15</w:t>
        </w:r>
        <w:r w:rsidR="009E0F13">
          <w:rPr>
            <w:noProof/>
            <w:webHidden/>
          </w:rPr>
          <w:fldChar w:fldCharType="end"/>
        </w:r>
      </w:hyperlink>
    </w:p>
    <w:p w14:paraId="033CCBF2" w14:textId="60241FB4"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659" w:history="1">
        <w:r w:rsidR="009E0F13" w:rsidRPr="001B037C">
          <w:rPr>
            <w:rStyle w:val="Lienhypertexte"/>
            <w:rFonts w:cstheme="minorHAnsi"/>
            <w:noProof/>
          </w:rPr>
          <w:t>3</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Contexte organisationnel</w:t>
        </w:r>
        <w:r w:rsidR="009E0F13">
          <w:rPr>
            <w:noProof/>
            <w:webHidden/>
          </w:rPr>
          <w:tab/>
        </w:r>
        <w:r w:rsidR="009E0F13">
          <w:rPr>
            <w:noProof/>
            <w:webHidden/>
          </w:rPr>
          <w:fldChar w:fldCharType="begin"/>
        </w:r>
        <w:r w:rsidR="009E0F13">
          <w:rPr>
            <w:noProof/>
            <w:webHidden/>
          </w:rPr>
          <w:instrText xml:space="preserve"> PAGEREF _Toc209604659 \h </w:instrText>
        </w:r>
        <w:r w:rsidR="009E0F13">
          <w:rPr>
            <w:noProof/>
            <w:webHidden/>
          </w:rPr>
        </w:r>
        <w:r w:rsidR="009E0F13">
          <w:rPr>
            <w:noProof/>
            <w:webHidden/>
          </w:rPr>
          <w:fldChar w:fldCharType="separate"/>
        </w:r>
        <w:r w:rsidR="009E0F13">
          <w:rPr>
            <w:noProof/>
            <w:webHidden/>
          </w:rPr>
          <w:t>16</w:t>
        </w:r>
        <w:r w:rsidR="009E0F13">
          <w:rPr>
            <w:noProof/>
            <w:webHidden/>
          </w:rPr>
          <w:fldChar w:fldCharType="end"/>
        </w:r>
      </w:hyperlink>
    </w:p>
    <w:p w14:paraId="4E68BE7B" w14:textId="51481ABF"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60" w:history="1">
        <w:r w:rsidR="009E0F13" w:rsidRPr="001B037C">
          <w:rPr>
            <w:rStyle w:val="Lienhypertexte"/>
            <w:noProof/>
          </w:rPr>
          <w:t>3.1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Constitution des équipes du Titulaire</w:t>
        </w:r>
        <w:r w:rsidR="009E0F13">
          <w:rPr>
            <w:noProof/>
            <w:webHidden/>
          </w:rPr>
          <w:tab/>
        </w:r>
        <w:r w:rsidR="009E0F13">
          <w:rPr>
            <w:noProof/>
            <w:webHidden/>
          </w:rPr>
          <w:fldChar w:fldCharType="begin"/>
        </w:r>
        <w:r w:rsidR="009E0F13">
          <w:rPr>
            <w:noProof/>
            <w:webHidden/>
          </w:rPr>
          <w:instrText xml:space="preserve"> PAGEREF _Toc209604660 \h </w:instrText>
        </w:r>
        <w:r w:rsidR="009E0F13">
          <w:rPr>
            <w:noProof/>
            <w:webHidden/>
          </w:rPr>
        </w:r>
        <w:r w:rsidR="009E0F13">
          <w:rPr>
            <w:noProof/>
            <w:webHidden/>
          </w:rPr>
          <w:fldChar w:fldCharType="separate"/>
        </w:r>
        <w:r w:rsidR="009E0F13">
          <w:rPr>
            <w:noProof/>
            <w:webHidden/>
          </w:rPr>
          <w:t>16</w:t>
        </w:r>
        <w:r w:rsidR="009E0F13">
          <w:rPr>
            <w:noProof/>
            <w:webHidden/>
          </w:rPr>
          <w:fldChar w:fldCharType="end"/>
        </w:r>
      </w:hyperlink>
    </w:p>
    <w:p w14:paraId="23605E0A" w14:textId="128F7E72"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61" w:history="1">
        <w:r w:rsidR="009E0F13" w:rsidRPr="001B037C">
          <w:rPr>
            <w:rStyle w:val="Lienhypertexte"/>
            <w:noProof/>
          </w:rPr>
          <w:t>3.2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Organisation des équipes de la Cnam</w:t>
        </w:r>
        <w:r w:rsidR="009E0F13">
          <w:rPr>
            <w:noProof/>
            <w:webHidden/>
          </w:rPr>
          <w:tab/>
        </w:r>
        <w:r w:rsidR="009E0F13">
          <w:rPr>
            <w:noProof/>
            <w:webHidden/>
          </w:rPr>
          <w:fldChar w:fldCharType="begin"/>
        </w:r>
        <w:r w:rsidR="009E0F13">
          <w:rPr>
            <w:noProof/>
            <w:webHidden/>
          </w:rPr>
          <w:instrText xml:space="preserve"> PAGEREF _Toc209604661 \h </w:instrText>
        </w:r>
        <w:r w:rsidR="009E0F13">
          <w:rPr>
            <w:noProof/>
            <w:webHidden/>
          </w:rPr>
        </w:r>
        <w:r w:rsidR="009E0F13">
          <w:rPr>
            <w:noProof/>
            <w:webHidden/>
          </w:rPr>
          <w:fldChar w:fldCharType="separate"/>
        </w:r>
        <w:r w:rsidR="009E0F13">
          <w:rPr>
            <w:noProof/>
            <w:webHidden/>
          </w:rPr>
          <w:t>21</w:t>
        </w:r>
        <w:r w:rsidR="009E0F13">
          <w:rPr>
            <w:noProof/>
            <w:webHidden/>
          </w:rPr>
          <w:fldChar w:fldCharType="end"/>
        </w:r>
      </w:hyperlink>
    </w:p>
    <w:p w14:paraId="43045896" w14:textId="16E13BB5"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662" w:history="1">
        <w:r w:rsidR="009E0F13" w:rsidRPr="001B037C">
          <w:rPr>
            <w:rStyle w:val="Lienhypertexte"/>
            <w:rFonts w:cstheme="minorHAnsi"/>
            <w:noProof/>
          </w:rPr>
          <w:t>4</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Définition des exigences</w:t>
        </w:r>
        <w:r w:rsidR="009E0F13">
          <w:rPr>
            <w:noProof/>
            <w:webHidden/>
          </w:rPr>
          <w:tab/>
        </w:r>
        <w:r w:rsidR="009E0F13">
          <w:rPr>
            <w:noProof/>
            <w:webHidden/>
          </w:rPr>
          <w:fldChar w:fldCharType="begin"/>
        </w:r>
        <w:r w:rsidR="009E0F13">
          <w:rPr>
            <w:noProof/>
            <w:webHidden/>
          </w:rPr>
          <w:instrText xml:space="preserve"> PAGEREF _Toc209604662 \h </w:instrText>
        </w:r>
        <w:r w:rsidR="009E0F13">
          <w:rPr>
            <w:noProof/>
            <w:webHidden/>
          </w:rPr>
        </w:r>
        <w:r w:rsidR="009E0F13">
          <w:rPr>
            <w:noProof/>
            <w:webHidden/>
          </w:rPr>
          <w:fldChar w:fldCharType="separate"/>
        </w:r>
        <w:r w:rsidR="009E0F13">
          <w:rPr>
            <w:noProof/>
            <w:webHidden/>
          </w:rPr>
          <w:t>23</w:t>
        </w:r>
        <w:r w:rsidR="009E0F13">
          <w:rPr>
            <w:noProof/>
            <w:webHidden/>
          </w:rPr>
          <w:fldChar w:fldCharType="end"/>
        </w:r>
      </w:hyperlink>
    </w:p>
    <w:p w14:paraId="18C739C0" w14:textId="35E05EAE"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63" w:history="1">
        <w:r w:rsidR="009E0F13" w:rsidRPr="001B037C">
          <w:rPr>
            <w:rStyle w:val="Lienhypertexte"/>
            <w:noProof/>
          </w:rPr>
          <w:t>4.1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Démarche Qualité pour la Cnam</w:t>
        </w:r>
        <w:r w:rsidR="009E0F13">
          <w:rPr>
            <w:noProof/>
            <w:webHidden/>
          </w:rPr>
          <w:tab/>
        </w:r>
        <w:r w:rsidR="009E0F13">
          <w:rPr>
            <w:noProof/>
            <w:webHidden/>
          </w:rPr>
          <w:fldChar w:fldCharType="begin"/>
        </w:r>
        <w:r w:rsidR="009E0F13">
          <w:rPr>
            <w:noProof/>
            <w:webHidden/>
          </w:rPr>
          <w:instrText xml:space="preserve"> PAGEREF _Toc209604663 \h </w:instrText>
        </w:r>
        <w:r w:rsidR="009E0F13">
          <w:rPr>
            <w:noProof/>
            <w:webHidden/>
          </w:rPr>
        </w:r>
        <w:r w:rsidR="009E0F13">
          <w:rPr>
            <w:noProof/>
            <w:webHidden/>
          </w:rPr>
          <w:fldChar w:fldCharType="separate"/>
        </w:r>
        <w:r w:rsidR="009E0F13">
          <w:rPr>
            <w:noProof/>
            <w:webHidden/>
          </w:rPr>
          <w:t>23</w:t>
        </w:r>
        <w:r w:rsidR="009E0F13">
          <w:rPr>
            <w:noProof/>
            <w:webHidden/>
          </w:rPr>
          <w:fldChar w:fldCharType="end"/>
        </w:r>
      </w:hyperlink>
    </w:p>
    <w:p w14:paraId="2DFF4AA0" w14:textId="13C794A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64" w:history="1">
        <w:r w:rsidR="009E0F13" w:rsidRPr="001B037C">
          <w:rPr>
            <w:rStyle w:val="Lienhypertexte"/>
            <w:noProof/>
          </w:rPr>
          <w:t>4.1.1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Plan d’Assurance Qualité (PAQ)</w:t>
        </w:r>
        <w:r w:rsidR="009E0F13">
          <w:rPr>
            <w:noProof/>
            <w:webHidden/>
          </w:rPr>
          <w:tab/>
        </w:r>
        <w:r w:rsidR="009E0F13">
          <w:rPr>
            <w:noProof/>
            <w:webHidden/>
          </w:rPr>
          <w:fldChar w:fldCharType="begin"/>
        </w:r>
        <w:r w:rsidR="009E0F13">
          <w:rPr>
            <w:noProof/>
            <w:webHidden/>
          </w:rPr>
          <w:instrText xml:space="preserve"> PAGEREF _Toc209604664 \h </w:instrText>
        </w:r>
        <w:r w:rsidR="009E0F13">
          <w:rPr>
            <w:noProof/>
            <w:webHidden/>
          </w:rPr>
        </w:r>
        <w:r w:rsidR="009E0F13">
          <w:rPr>
            <w:noProof/>
            <w:webHidden/>
          </w:rPr>
          <w:fldChar w:fldCharType="separate"/>
        </w:r>
        <w:r w:rsidR="009E0F13">
          <w:rPr>
            <w:noProof/>
            <w:webHidden/>
          </w:rPr>
          <w:t>23</w:t>
        </w:r>
        <w:r w:rsidR="009E0F13">
          <w:rPr>
            <w:noProof/>
            <w:webHidden/>
          </w:rPr>
          <w:fldChar w:fldCharType="end"/>
        </w:r>
      </w:hyperlink>
    </w:p>
    <w:p w14:paraId="35DEA7BB" w14:textId="2A605940"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65" w:history="1">
        <w:r w:rsidR="009E0F13" w:rsidRPr="001B037C">
          <w:rPr>
            <w:rStyle w:val="Lienhypertexte"/>
            <w:noProof/>
          </w:rPr>
          <w:t>4.1.2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Indicateurs de suivi de la qualité</w:t>
        </w:r>
        <w:r w:rsidR="009E0F13">
          <w:rPr>
            <w:noProof/>
            <w:webHidden/>
          </w:rPr>
          <w:tab/>
        </w:r>
        <w:r w:rsidR="009E0F13">
          <w:rPr>
            <w:noProof/>
            <w:webHidden/>
          </w:rPr>
          <w:fldChar w:fldCharType="begin"/>
        </w:r>
        <w:r w:rsidR="009E0F13">
          <w:rPr>
            <w:noProof/>
            <w:webHidden/>
          </w:rPr>
          <w:instrText xml:space="preserve"> PAGEREF _Toc209604665 \h </w:instrText>
        </w:r>
        <w:r w:rsidR="009E0F13">
          <w:rPr>
            <w:noProof/>
            <w:webHidden/>
          </w:rPr>
        </w:r>
        <w:r w:rsidR="009E0F13">
          <w:rPr>
            <w:noProof/>
            <w:webHidden/>
          </w:rPr>
          <w:fldChar w:fldCharType="separate"/>
        </w:r>
        <w:r w:rsidR="009E0F13">
          <w:rPr>
            <w:noProof/>
            <w:webHidden/>
          </w:rPr>
          <w:t>23</w:t>
        </w:r>
        <w:r w:rsidR="009E0F13">
          <w:rPr>
            <w:noProof/>
            <w:webHidden/>
          </w:rPr>
          <w:fldChar w:fldCharType="end"/>
        </w:r>
      </w:hyperlink>
    </w:p>
    <w:p w14:paraId="39D56EFA" w14:textId="0AE39DBB"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66" w:history="1">
        <w:r w:rsidR="009E0F13" w:rsidRPr="001B037C">
          <w:rPr>
            <w:rStyle w:val="Lienhypertexte"/>
            <w:noProof/>
          </w:rPr>
          <w:t>4.1.3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Reporting et suivi</w:t>
        </w:r>
        <w:r w:rsidR="009E0F13">
          <w:rPr>
            <w:noProof/>
            <w:webHidden/>
          </w:rPr>
          <w:tab/>
        </w:r>
        <w:r w:rsidR="009E0F13">
          <w:rPr>
            <w:noProof/>
            <w:webHidden/>
          </w:rPr>
          <w:fldChar w:fldCharType="begin"/>
        </w:r>
        <w:r w:rsidR="009E0F13">
          <w:rPr>
            <w:noProof/>
            <w:webHidden/>
          </w:rPr>
          <w:instrText xml:space="preserve"> PAGEREF _Toc209604666 \h </w:instrText>
        </w:r>
        <w:r w:rsidR="009E0F13">
          <w:rPr>
            <w:noProof/>
            <w:webHidden/>
          </w:rPr>
        </w:r>
        <w:r w:rsidR="009E0F13">
          <w:rPr>
            <w:noProof/>
            <w:webHidden/>
          </w:rPr>
          <w:fldChar w:fldCharType="separate"/>
        </w:r>
        <w:r w:rsidR="009E0F13">
          <w:rPr>
            <w:noProof/>
            <w:webHidden/>
          </w:rPr>
          <w:t>24</w:t>
        </w:r>
        <w:r w:rsidR="009E0F13">
          <w:rPr>
            <w:noProof/>
            <w:webHidden/>
          </w:rPr>
          <w:fldChar w:fldCharType="end"/>
        </w:r>
      </w:hyperlink>
    </w:p>
    <w:p w14:paraId="4C0F2F95" w14:textId="446DF01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67" w:history="1">
        <w:r w:rsidR="009E0F13" w:rsidRPr="001B037C">
          <w:rPr>
            <w:rStyle w:val="Lienhypertexte"/>
            <w:noProof/>
          </w:rPr>
          <w:t>4.1.4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Amélioration continue opérationnelle</w:t>
        </w:r>
        <w:r w:rsidR="009E0F13">
          <w:rPr>
            <w:noProof/>
            <w:webHidden/>
          </w:rPr>
          <w:tab/>
        </w:r>
        <w:r w:rsidR="009E0F13">
          <w:rPr>
            <w:noProof/>
            <w:webHidden/>
          </w:rPr>
          <w:fldChar w:fldCharType="begin"/>
        </w:r>
        <w:r w:rsidR="009E0F13">
          <w:rPr>
            <w:noProof/>
            <w:webHidden/>
          </w:rPr>
          <w:instrText xml:space="preserve"> PAGEREF _Toc209604667 \h </w:instrText>
        </w:r>
        <w:r w:rsidR="009E0F13">
          <w:rPr>
            <w:noProof/>
            <w:webHidden/>
          </w:rPr>
        </w:r>
        <w:r w:rsidR="009E0F13">
          <w:rPr>
            <w:noProof/>
            <w:webHidden/>
          </w:rPr>
          <w:fldChar w:fldCharType="separate"/>
        </w:r>
        <w:r w:rsidR="009E0F13">
          <w:rPr>
            <w:noProof/>
            <w:webHidden/>
          </w:rPr>
          <w:t>24</w:t>
        </w:r>
        <w:r w:rsidR="009E0F13">
          <w:rPr>
            <w:noProof/>
            <w:webHidden/>
          </w:rPr>
          <w:fldChar w:fldCharType="end"/>
        </w:r>
      </w:hyperlink>
    </w:p>
    <w:p w14:paraId="7DA13AE5" w14:textId="791A6B2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668" w:history="1">
        <w:r w:rsidR="009E0F13" w:rsidRPr="001B037C">
          <w:rPr>
            <w:rStyle w:val="Lienhypertexte"/>
            <w:noProof/>
            <w:lang w:bidi="en-US"/>
          </w:rPr>
          <w:t>4.1.4.1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Démarche d’amélioration continue opérationnelle</w:t>
        </w:r>
        <w:r w:rsidR="009E0F13">
          <w:rPr>
            <w:noProof/>
            <w:webHidden/>
          </w:rPr>
          <w:tab/>
        </w:r>
        <w:r w:rsidR="009E0F13">
          <w:rPr>
            <w:noProof/>
            <w:webHidden/>
          </w:rPr>
          <w:fldChar w:fldCharType="begin"/>
        </w:r>
        <w:r w:rsidR="009E0F13">
          <w:rPr>
            <w:noProof/>
            <w:webHidden/>
          </w:rPr>
          <w:instrText xml:space="preserve"> PAGEREF _Toc209604668 \h </w:instrText>
        </w:r>
        <w:r w:rsidR="009E0F13">
          <w:rPr>
            <w:noProof/>
            <w:webHidden/>
          </w:rPr>
        </w:r>
        <w:r w:rsidR="009E0F13">
          <w:rPr>
            <w:noProof/>
            <w:webHidden/>
          </w:rPr>
          <w:fldChar w:fldCharType="separate"/>
        </w:r>
        <w:r w:rsidR="009E0F13">
          <w:rPr>
            <w:noProof/>
            <w:webHidden/>
          </w:rPr>
          <w:t>24</w:t>
        </w:r>
        <w:r w:rsidR="009E0F13">
          <w:rPr>
            <w:noProof/>
            <w:webHidden/>
          </w:rPr>
          <w:fldChar w:fldCharType="end"/>
        </w:r>
      </w:hyperlink>
    </w:p>
    <w:p w14:paraId="2D5D663E" w14:textId="53C0915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669" w:history="1">
        <w:r w:rsidR="009E0F13" w:rsidRPr="001B037C">
          <w:rPr>
            <w:rStyle w:val="Lienhypertexte"/>
            <w:noProof/>
            <w:lang w:bidi="en-US"/>
          </w:rPr>
          <w:t>4.1.4.2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Audits de conception et de code</w:t>
        </w:r>
        <w:r w:rsidR="009E0F13">
          <w:rPr>
            <w:noProof/>
            <w:webHidden/>
          </w:rPr>
          <w:tab/>
        </w:r>
        <w:r w:rsidR="009E0F13">
          <w:rPr>
            <w:noProof/>
            <w:webHidden/>
          </w:rPr>
          <w:fldChar w:fldCharType="begin"/>
        </w:r>
        <w:r w:rsidR="009E0F13">
          <w:rPr>
            <w:noProof/>
            <w:webHidden/>
          </w:rPr>
          <w:instrText xml:space="preserve"> PAGEREF _Toc209604669 \h </w:instrText>
        </w:r>
        <w:r w:rsidR="009E0F13">
          <w:rPr>
            <w:noProof/>
            <w:webHidden/>
          </w:rPr>
        </w:r>
        <w:r w:rsidR="009E0F13">
          <w:rPr>
            <w:noProof/>
            <w:webHidden/>
          </w:rPr>
          <w:fldChar w:fldCharType="separate"/>
        </w:r>
        <w:r w:rsidR="009E0F13">
          <w:rPr>
            <w:noProof/>
            <w:webHidden/>
          </w:rPr>
          <w:t>24</w:t>
        </w:r>
        <w:r w:rsidR="009E0F13">
          <w:rPr>
            <w:noProof/>
            <w:webHidden/>
          </w:rPr>
          <w:fldChar w:fldCharType="end"/>
        </w:r>
      </w:hyperlink>
    </w:p>
    <w:p w14:paraId="73282685" w14:textId="00620D30"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670" w:history="1">
        <w:r w:rsidR="009E0F13" w:rsidRPr="001B037C">
          <w:rPr>
            <w:rStyle w:val="Lienhypertexte"/>
            <w:noProof/>
          </w:rPr>
          <w:t>4.1.4.2.1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Audit outillé</w:t>
        </w:r>
        <w:r w:rsidR="009E0F13">
          <w:rPr>
            <w:noProof/>
            <w:webHidden/>
          </w:rPr>
          <w:tab/>
        </w:r>
        <w:r w:rsidR="009E0F13">
          <w:rPr>
            <w:noProof/>
            <w:webHidden/>
          </w:rPr>
          <w:fldChar w:fldCharType="begin"/>
        </w:r>
        <w:r w:rsidR="009E0F13">
          <w:rPr>
            <w:noProof/>
            <w:webHidden/>
          </w:rPr>
          <w:instrText xml:space="preserve"> PAGEREF _Toc209604670 \h </w:instrText>
        </w:r>
        <w:r w:rsidR="009E0F13">
          <w:rPr>
            <w:noProof/>
            <w:webHidden/>
          </w:rPr>
        </w:r>
        <w:r w:rsidR="009E0F13">
          <w:rPr>
            <w:noProof/>
            <w:webHidden/>
          </w:rPr>
          <w:fldChar w:fldCharType="separate"/>
        </w:r>
        <w:r w:rsidR="009E0F13">
          <w:rPr>
            <w:noProof/>
            <w:webHidden/>
          </w:rPr>
          <w:t>25</w:t>
        </w:r>
        <w:r w:rsidR="009E0F13">
          <w:rPr>
            <w:noProof/>
            <w:webHidden/>
          </w:rPr>
          <w:fldChar w:fldCharType="end"/>
        </w:r>
      </w:hyperlink>
    </w:p>
    <w:p w14:paraId="665ABFE3" w14:textId="5CB3BF48"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671" w:history="1">
        <w:r w:rsidR="009E0F13" w:rsidRPr="001B037C">
          <w:rPr>
            <w:rStyle w:val="Lienhypertexte"/>
            <w:noProof/>
          </w:rPr>
          <w:t>4.1.4.2.2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Audit humain</w:t>
        </w:r>
        <w:r w:rsidR="009E0F13">
          <w:rPr>
            <w:noProof/>
            <w:webHidden/>
          </w:rPr>
          <w:tab/>
        </w:r>
        <w:r w:rsidR="009E0F13">
          <w:rPr>
            <w:noProof/>
            <w:webHidden/>
          </w:rPr>
          <w:fldChar w:fldCharType="begin"/>
        </w:r>
        <w:r w:rsidR="009E0F13">
          <w:rPr>
            <w:noProof/>
            <w:webHidden/>
          </w:rPr>
          <w:instrText xml:space="preserve"> PAGEREF _Toc209604671 \h </w:instrText>
        </w:r>
        <w:r w:rsidR="009E0F13">
          <w:rPr>
            <w:noProof/>
            <w:webHidden/>
          </w:rPr>
        </w:r>
        <w:r w:rsidR="009E0F13">
          <w:rPr>
            <w:noProof/>
            <w:webHidden/>
          </w:rPr>
          <w:fldChar w:fldCharType="separate"/>
        </w:r>
        <w:r w:rsidR="009E0F13">
          <w:rPr>
            <w:noProof/>
            <w:webHidden/>
          </w:rPr>
          <w:t>26</w:t>
        </w:r>
        <w:r w:rsidR="009E0F13">
          <w:rPr>
            <w:noProof/>
            <w:webHidden/>
          </w:rPr>
          <w:fldChar w:fldCharType="end"/>
        </w:r>
      </w:hyperlink>
    </w:p>
    <w:p w14:paraId="4280662B" w14:textId="6A62D43C"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2" w:history="1">
        <w:r w:rsidR="009E0F13" w:rsidRPr="001B037C">
          <w:rPr>
            <w:rStyle w:val="Lienhypertexte"/>
            <w:noProof/>
          </w:rPr>
          <w:t>4.1.5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Respect des Normes et Livrables</w:t>
        </w:r>
        <w:r w:rsidR="009E0F13">
          <w:rPr>
            <w:noProof/>
            <w:webHidden/>
          </w:rPr>
          <w:tab/>
        </w:r>
        <w:r w:rsidR="009E0F13">
          <w:rPr>
            <w:noProof/>
            <w:webHidden/>
          </w:rPr>
          <w:fldChar w:fldCharType="begin"/>
        </w:r>
        <w:r w:rsidR="009E0F13">
          <w:rPr>
            <w:noProof/>
            <w:webHidden/>
          </w:rPr>
          <w:instrText xml:space="preserve"> PAGEREF _Toc209604672 \h </w:instrText>
        </w:r>
        <w:r w:rsidR="009E0F13">
          <w:rPr>
            <w:noProof/>
            <w:webHidden/>
          </w:rPr>
        </w:r>
        <w:r w:rsidR="009E0F13">
          <w:rPr>
            <w:noProof/>
            <w:webHidden/>
          </w:rPr>
          <w:fldChar w:fldCharType="separate"/>
        </w:r>
        <w:r w:rsidR="009E0F13">
          <w:rPr>
            <w:noProof/>
            <w:webHidden/>
          </w:rPr>
          <w:t>26</w:t>
        </w:r>
        <w:r w:rsidR="009E0F13">
          <w:rPr>
            <w:noProof/>
            <w:webHidden/>
          </w:rPr>
          <w:fldChar w:fldCharType="end"/>
        </w:r>
      </w:hyperlink>
    </w:p>
    <w:p w14:paraId="52DC5F61" w14:textId="79C5BB1C"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3" w:history="1">
        <w:r w:rsidR="009E0F13" w:rsidRPr="001B037C">
          <w:rPr>
            <w:rStyle w:val="Lienhypertexte"/>
            <w:noProof/>
          </w:rPr>
          <w:t>4.1.6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Exigences en termes de Gestion Documentaire</w:t>
        </w:r>
        <w:r w:rsidR="009E0F13">
          <w:rPr>
            <w:noProof/>
            <w:webHidden/>
          </w:rPr>
          <w:tab/>
        </w:r>
        <w:r w:rsidR="009E0F13">
          <w:rPr>
            <w:noProof/>
            <w:webHidden/>
          </w:rPr>
          <w:fldChar w:fldCharType="begin"/>
        </w:r>
        <w:r w:rsidR="009E0F13">
          <w:rPr>
            <w:noProof/>
            <w:webHidden/>
          </w:rPr>
          <w:instrText xml:space="preserve"> PAGEREF _Toc209604673 \h </w:instrText>
        </w:r>
        <w:r w:rsidR="009E0F13">
          <w:rPr>
            <w:noProof/>
            <w:webHidden/>
          </w:rPr>
        </w:r>
        <w:r w:rsidR="009E0F13">
          <w:rPr>
            <w:noProof/>
            <w:webHidden/>
          </w:rPr>
          <w:fldChar w:fldCharType="separate"/>
        </w:r>
        <w:r w:rsidR="009E0F13">
          <w:rPr>
            <w:noProof/>
            <w:webHidden/>
          </w:rPr>
          <w:t>27</w:t>
        </w:r>
        <w:r w:rsidR="009E0F13">
          <w:rPr>
            <w:noProof/>
            <w:webHidden/>
          </w:rPr>
          <w:fldChar w:fldCharType="end"/>
        </w:r>
      </w:hyperlink>
    </w:p>
    <w:p w14:paraId="6B43EB52" w14:textId="05DF5A86"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74" w:history="1">
        <w:r w:rsidR="009E0F13" w:rsidRPr="001B037C">
          <w:rPr>
            <w:rStyle w:val="Lienhypertexte"/>
            <w:noProof/>
          </w:rPr>
          <w:t>4.2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Démarche sécurité</w:t>
        </w:r>
        <w:r w:rsidR="009E0F13">
          <w:rPr>
            <w:noProof/>
            <w:webHidden/>
          </w:rPr>
          <w:tab/>
        </w:r>
        <w:r w:rsidR="009E0F13">
          <w:rPr>
            <w:noProof/>
            <w:webHidden/>
          </w:rPr>
          <w:fldChar w:fldCharType="begin"/>
        </w:r>
        <w:r w:rsidR="009E0F13">
          <w:rPr>
            <w:noProof/>
            <w:webHidden/>
          </w:rPr>
          <w:instrText xml:space="preserve"> PAGEREF _Toc209604674 \h </w:instrText>
        </w:r>
        <w:r w:rsidR="009E0F13">
          <w:rPr>
            <w:noProof/>
            <w:webHidden/>
          </w:rPr>
        </w:r>
        <w:r w:rsidR="009E0F13">
          <w:rPr>
            <w:noProof/>
            <w:webHidden/>
          </w:rPr>
          <w:fldChar w:fldCharType="separate"/>
        </w:r>
        <w:r w:rsidR="009E0F13">
          <w:rPr>
            <w:noProof/>
            <w:webHidden/>
          </w:rPr>
          <w:t>28</w:t>
        </w:r>
        <w:r w:rsidR="009E0F13">
          <w:rPr>
            <w:noProof/>
            <w:webHidden/>
          </w:rPr>
          <w:fldChar w:fldCharType="end"/>
        </w:r>
      </w:hyperlink>
    </w:p>
    <w:p w14:paraId="27A795E3" w14:textId="405057BD"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5" w:history="1">
        <w:r w:rsidR="009E0F13" w:rsidRPr="001B037C">
          <w:rPr>
            <w:rStyle w:val="Lienhypertexte"/>
            <w:noProof/>
          </w:rPr>
          <w:t>4.2.1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Obligations du Titulaire</w:t>
        </w:r>
        <w:r w:rsidR="009E0F13">
          <w:rPr>
            <w:noProof/>
            <w:webHidden/>
          </w:rPr>
          <w:tab/>
        </w:r>
        <w:r w:rsidR="009E0F13">
          <w:rPr>
            <w:noProof/>
            <w:webHidden/>
          </w:rPr>
          <w:fldChar w:fldCharType="begin"/>
        </w:r>
        <w:r w:rsidR="009E0F13">
          <w:rPr>
            <w:noProof/>
            <w:webHidden/>
          </w:rPr>
          <w:instrText xml:space="preserve"> PAGEREF _Toc209604675 \h </w:instrText>
        </w:r>
        <w:r w:rsidR="009E0F13">
          <w:rPr>
            <w:noProof/>
            <w:webHidden/>
          </w:rPr>
        </w:r>
        <w:r w:rsidR="009E0F13">
          <w:rPr>
            <w:noProof/>
            <w:webHidden/>
          </w:rPr>
          <w:fldChar w:fldCharType="separate"/>
        </w:r>
        <w:r w:rsidR="009E0F13">
          <w:rPr>
            <w:noProof/>
            <w:webHidden/>
          </w:rPr>
          <w:t>28</w:t>
        </w:r>
        <w:r w:rsidR="009E0F13">
          <w:rPr>
            <w:noProof/>
            <w:webHidden/>
          </w:rPr>
          <w:fldChar w:fldCharType="end"/>
        </w:r>
      </w:hyperlink>
    </w:p>
    <w:p w14:paraId="632DEAEC" w14:textId="0BE5F7FB"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6" w:history="1">
        <w:r w:rsidR="009E0F13" w:rsidRPr="001B037C">
          <w:rPr>
            <w:rStyle w:val="Lienhypertexte"/>
            <w:noProof/>
          </w:rPr>
          <w:t>4.2.2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Plan d’Assurance Sécurité (PAS)</w:t>
        </w:r>
        <w:r w:rsidR="009E0F13">
          <w:rPr>
            <w:noProof/>
            <w:webHidden/>
          </w:rPr>
          <w:tab/>
        </w:r>
        <w:r w:rsidR="009E0F13">
          <w:rPr>
            <w:noProof/>
            <w:webHidden/>
          </w:rPr>
          <w:fldChar w:fldCharType="begin"/>
        </w:r>
        <w:r w:rsidR="009E0F13">
          <w:rPr>
            <w:noProof/>
            <w:webHidden/>
          </w:rPr>
          <w:instrText xml:space="preserve"> PAGEREF _Toc209604676 \h </w:instrText>
        </w:r>
        <w:r w:rsidR="009E0F13">
          <w:rPr>
            <w:noProof/>
            <w:webHidden/>
          </w:rPr>
        </w:r>
        <w:r w:rsidR="009E0F13">
          <w:rPr>
            <w:noProof/>
            <w:webHidden/>
          </w:rPr>
          <w:fldChar w:fldCharType="separate"/>
        </w:r>
        <w:r w:rsidR="009E0F13">
          <w:rPr>
            <w:noProof/>
            <w:webHidden/>
          </w:rPr>
          <w:t>29</w:t>
        </w:r>
        <w:r w:rsidR="009E0F13">
          <w:rPr>
            <w:noProof/>
            <w:webHidden/>
          </w:rPr>
          <w:fldChar w:fldCharType="end"/>
        </w:r>
      </w:hyperlink>
    </w:p>
    <w:p w14:paraId="739A482E" w14:textId="6405CA61"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77" w:history="1">
        <w:r w:rsidR="009E0F13" w:rsidRPr="001B037C">
          <w:rPr>
            <w:rStyle w:val="Lienhypertexte"/>
            <w:noProof/>
          </w:rPr>
          <w:t>4.3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Exigence d'accessibilité numérique (AN)</w:t>
        </w:r>
        <w:r w:rsidR="009E0F13">
          <w:rPr>
            <w:noProof/>
            <w:webHidden/>
          </w:rPr>
          <w:tab/>
        </w:r>
        <w:r w:rsidR="009E0F13">
          <w:rPr>
            <w:noProof/>
            <w:webHidden/>
          </w:rPr>
          <w:fldChar w:fldCharType="begin"/>
        </w:r>
        <w:r w:rsidR="009E0F13">
          <w:rPr>
            <w:noProof/>
            <w:webHidden/>
          </w:rPr>
          <w:instrText xml:space="preserve"> PAGEREF _Toc209604677 \h </w:instrText>
        </w:r>
        <w:r w:rsidR="009E0F13">
          <w:rPr>
            <w:noProof/>
            <w:webHidden/>
          </w:rPr>
        </w:r>
        <w:r w:rsidR="009E0F13">
          <w:rPr>
            <w:noProof/>
            <w:webHidden/>
          </w:rPr>
          <w:fldChar w:fldCharType="separate"/>
        </w:r>
        <w:r w:rsidR="009E0F13">
          <w:rPr>
            <w:noProof/>
            <w:webHidden/>
          </w:rPr>
          <w:t>30</w:t>
        </w:r>
        <w:r w:rsidR="009E0F13">
          <w:rPr>
            <w:noProof/>
            <w:webHidden/>
          </w:rPr>
          <w:fldChar w:fldCharType="end"/>
        </w:r>
      </w:hyperlink>
    </w:p>
    <w:p w14:paraId="00D014DC" w14:textId="5C8A394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8" w:history="1">
        <w:r w:rsidR="009E0F13" w:rsidRPr="001B037C">
          <w:rPr>
            <w:rStyle w:val="Lienhypertexte"/>
            <w:noProof/>
          </w:rPr>
          <w:t>4.3.1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Conception accessible</w:t>
        </w:r>
        <w:r w:rsidR="009E0F13">
          <w:rPr>
            <w:noProof/>
            <w:webHidden/>
          </w:rPr>
          <w:tab/>
        </w:r>
        <w:r w:rsidR="009E0F13">
          <w:rPr>
            <w:noProof/>
            <w:webHidden/>
          </w:rPr>
          <w:fldChar w:fldCharType="begin"/>
        </w:r>
        <w:r w:rsidR="009E0F13">
          <w:rPr>
            <w:noProof/>
            <w:webHidden/>
          </w:rPr>
          <w:instrText xml:space="preserve"> PAGEREF _Toc209604678 \h </w:instrText>
        </w:r>
        <w:r w:rsidR="009E0F13">
          <w:rPr>
            <w:noProof/>
            <w:webHidden/>
          </w:rPr>
        </w:r>
        <w:r w:rsidR="009E0F13">
          <w:rPr>
            <w:noProof/>
            <w:webHidden/>
          </w:rPr>
          <w:fldChar w:fldCharType="separate"/>
        </w:r>
        <w:r w:rsidR="009E0F13">
          <w:rPr>
            <w:noProof/>
            <w:webHidden/>
          </w:rPr>
          <w:t>30</w:t>
        </w:r>
        <w:r w:rsidR="009E0F13">
          <w:rPr>
            <w:noProof/>
            <w:webHidden/>
          </w:rPr>
          <w:fldChar w:fldCharType="end"/>
        </w:r>
      </w:hyperlink>
    </w:p>
    <w:p w14:paraId="49BCF10C" w14:textId="1960634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79" w:history="1">
        <w:r w:rsidR="009E0F13" w:rsidRPr="001B037C">
          <w:rPr>
            <w:rStyle w:val="Lienhypertexte"/>
            <w:noProof/>
          </w:rPr>
          <w:t>4.3.2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Compatibilité avec les technologies d'assistance</w:t>
        </w:r>
        <w:r w:rsidR="009E0F13">
          <w:rPr>
            <w:noProof/>
            <w:webHidden/>
          </w:rPr>
          <w:tab/>
        </w:r>
        <w:r w:rsidR="009E0F13">
          <w:rPr>
            <w:noProof/>
            <w:webHidden/>
          </w:rPr>
          <w:fldChar w:fldCharType="begin"/>
        </w:r>
        <w:r w:rsidR="009E0F13">
          <w:rPr>
            <w:noProof/>
            <w:webHidden/>
          </w:rPr>
          <w:instrText xml:space="preserve"> PAGEREF _Toc209604679 \h </w:instrText>
        </w:r>
        <w:r w:rsidR="009E0F13">
          <w:rPr>
            <w:noProof/>
            <w:webHidden/>
          </w:rPr>
        </w:r>
        <w:r w:rsidR="009E0F13">
          <w:rPr>
            <w:noProof/>
            <w:webHidden/>
          </w:rPr>
          <w:fldChar w:fldCharType="separate"/>
        </w:r>
        <w:r w:rsidR="009E0F13">
          <w:rPr>
            <w:noProof/>
            <w:webHidden/>
          </w:rPr>
          <w:t>30</w:t>
        </w:r>
        <w:r w:rsidR="009E0F13">
          <w:rPr>
            <w:noProof/>
            <w:webHidden/>
          </w:rPr>
          <w:fldChar w:fldCharType="end"/>
        </w:r>
      </w:hyperlink>
    </w:p>
    <w:p w14:paraId="70782AE1" w14:textId="4C76D1E2"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0" w:history="1">
        <w:r w:rsidR="009E0F13" w:rsidRPr="001B037C">
          <w:rPr>
            <w:rStyle w:val="Lienhypertexte"/>
            <w:noProof/>
          </w:rPr>
          <w:t>4.3.3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Test et validation de l'accessibilité</w:t>
        </w:r>
        <w:r w:rsidR="009E0F13">
          <w:rPr>
            <w:noProof/>
            <w:webHidden/>
          </w:rPr>
          <w:tab/>
        </w:r>
        <w:r w:rsidR="009E0F13">
          <w:rPr>
            <w:noProof/>
            <w:webHidden/>
          </w:rPr>
          <w:fldChar w:fldCharType="begin"/>
        </w:r>
        <w:r w:rsidR="009E0F13">
          <w:rPr>
            <w:noProof/>
            <w:webHidden/>
          </w:rPr>
          <w:instrText xml:space="preserve"> PAGEREF _Toc209604680 \h </w:instrText>
        </w:r>
        <w:r w:rsidR="009E0F13">
          <w:rPr>
            <w:noProof/>
            <w:webHidden/>
          </w:rPr>
        </w:r>
        <w:r w:rsidR="009E0F13">
          <w:rPr>
            <w:noProof/>
            <w:webHidden/>
          </w:rPr>
          <w:fldChar w:fldCharType="separate"/>
        </w:r>
        <w:r w:rsidR="009E0F13">
          <w:rPr>
            <w:noProof/>
            <w:webHidden/>
          </w:rPr>
          <w:t>30</w:t>
        </w:r>
        <w:r w:rsidR="009E0F13">
          <w:rPr>
            <w:noProof/>
            <w:webHidden/>
          </w:rPr>
          <w:fldChar w:fldCharType="end"/>
        </w:r>
      </w:hyperlink>
    </w:p>
    <w:p w14:paraId="4D11F705" w14:textId="4E6ABED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1" w:history="1">
        <w:r w:rsidR="009E0F13" w:rsidRPr="001B037C">
          <w:rPr>
            <w:rStyle w:val="Lienhypertexte"/>
            <w:noProof/>
          </w:rPr>
          <w:t>4.3.4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Suivi de la qualité accessibilité numérique et documentation</w:t>
        </w:r>
        <w:r w:rsidR="009E0F13">
          <w:rPr>
            <w:noProof/>
            <w:webHidden/>
          </w:rPr>
          <w:tab/>
        </w:r>
        <w:r w:rsidR="009E0F13">
          <w:rPr>
            <w:noProof/>
            <w:webHidden/>
          </w:rPr>
          <w:fldChar w:fldCharType="begin"/>
        </w:r>
        <w:r w:rsidR="009E0F13">
          <w:rPr>
            <w:noProof/>
            <w:webHidden/>
          </w:rPr>
          <w:instrText xml:space="preserve"> PAGEREF _Toc209604681 \h </w:instrText>
        </w:r>
        <w:r w:rsidR="009E0F13">
          <w:rPr>
            <w:noProof/>
            <w:webHidden/>
          </w:rPr>
        </w:r>
        <w:r w:rsidR="009E0F13">
          <w:rPr>
            <w:noProof/>
            <w:webHidden/>
          </w:rPr>
          <w:fldChar w:fldCharType="separate"/>
        </w:r>
        <w:r w:rsidR="009E0F13">
          <w:rPr>
            <w:noProof/>
            <w:webHidden/>
          </w:rPr>
          <w:t>31</w:t>
        </w:r>
        <w:r w:rsidR="009E0F13">
          <w:rPr>
            <w:noProof/>
            <w:webHidden/>
          </w:rPr>
          <w:fldChar w:fldCharType="end"/>
        </w:r>
      </w:hyperlink>
    </w:p>
    <w:p w14:paraId="453E4944" w14:textId="363864B2"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2" w:history="1">
        <w:r w:rsidR="009E0F13" w:rsidRPr="001B037C">
          <w:rPr>
            <w:rStyle w:val="Lienhypertexte"/>
            <w:noProof/>
          </w:rPr>
          <w:t>4.3.5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Formation des équipes de développement</w:t>
        </w:r>
        <w:r w:rsidR="009E0F13">
          <w:rPr>
            <w:noProof/>
            <w:webHidden/>
          </w:rPr>
          <w:tab/>
        </w:r>
        <w:r w:rsidR="009E0F13">
          <w:rPr>
            <w:noProof/>
            <w:webHidden/>
          </w:rPr>
          <w:fldChar w:fldCharType="begin"/>
        </w:r>
        <w:r w:rsidR="009E0F13">
          <w:rPr>
            <w:noProof/>
            <w:webHidden/>
          </w:rPr>
          <w:instrText xml:space="preserve"> PAGEREF _Toc209604682 \h </w:instrText>
        </w:r>
        <w:r w:rsidR="009E0F13">
          <w:rPr>
            <w:noProof/>
            <w:webHidden/>
          </w:rPr>
        </w:r>
        <w:r w:rsidR="009E0F13">
          <w:rPr>
            <w:noProof/>
            <w:webHidden/>
          </w:rPr>
          <w:fldChar w:fldCharType="separate"/>
        </w:r>
        <w:r w:rsidR="009E0F13">
          <w:rPr>
            <w:noProof/>
            <w:webHidden/>
          </w:rPr>
          <w:t>31</w:t>
        </w:r>
        <w:r w:rsidR="009E0F13">
          <w:rPr>
            <w:noProof/>
            <w:webHidden/>
          </w:rPr>
          <w:fldChar w:fldCharType="end"/>
        </w:r>
      </w:hyperlink>
    </w:p>
    <w:p w14:paraId="018D965D" w14:textId="5769D65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3" w:history="1">
        <w:r w:rsidR="009E0F13" w:rsidRPr="001B037C">
          <w:rPr>
            <w:rStyle w:val="Lienhypertexte"/>
            <w:noProof/>
          </w:rPr>
          <w:t>4.3.6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Maintenance de l'accessibilité</w:t>
        </w:r>
        <w:r w:rsidR="009E0F13">
          <w:rPr>
            <w:noProof/>
            <w:webHidden/>
          </w:rPr>
          <w:tab/>
        </w:r>
        <w:r w:rsidR="009E0F13">
          <w:rPr>
            <w:noProof/>
            <w:webHidden/>
          </w:rPr>
          <w:fldChar w:fldCharType="begin"/>
        </w:r>
        <w:r w:rsidR="009E0F13">
          <w:rPr>
            <w:noProof/>
            <w:webHidden/>
          </w:rPr>
          <w:instrText xml:space="preserve"> PAGEREF _Toc209604683 \h </w:instrText>
        </w:r>
        <w:r w:rsidR="009E0F13">
          <w:rPr>
            <w:noProof/>
            <w:webHidden/>
          </w:rPr>
        </w:r>
        <w:r w:rsidR="009E0F13">
          <w:rPr>
            <w:noProof/>
            <w:webHidden/>
          </w:rPr>
          <w:fldChar w:fldCharType="separate"/>
        </w:r>
        <w:r w:rsidR="009E0F13">
          <w:rPr>
            <w:noProof/>
            <w:webHidden/>
          </w:rPr>
          <w:t>31</w:t>
        </w:r>
        <w:r w:rsidR="009E0F13">
          <w:rPr>
            <w:noProof/>
            <w:webHidden/>
          </w:rPr>
          <w:fldChar w:fldCharType="end"/>
        </w:r>
      </w:hyperlink>
    </w:p>
    <w:p w14:paraId="2FCE2D67" w14:textId="7478E5E0"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4" w:history="1">
        <w:r w:rsidR="009E0F13" w:rsidRPr="001B037C">
          <w:rPr>
            <w:rStyle w:val="Lienhypertexte"/>
            <w:noProof/>
          </w:rPr>
          <w:t>4.3.7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Suivi et documentation</w:t>
        </w:r>
        <w:r w:rsidR="009E0F13">
          <w:rPr>
            <w:noProof/>
            <w:webHidden/>
          </w:rPr>
          <w:tab/>
        </w:r>
        <w:r w:rsidR="009E0F13">
          <w:rPr>
            <w:noProof/>
            <w:webHidden/>
          </w:rPr>
          <w:fldChar w:fldCharType="begin"/>
        </w:r>
        <w:r w:rsidR="009E0F13">
          <w:rPr>
            <w:noProof/>
            <w:webHidden/>
          </w:rPr>
          <w:instrText xml:space="preserve"> PAGEREF _Toc209604684 \h </w:instrText>
        </w:r>
        <w:r w:rsidR="009E0F13">
          <w:rPr>
            <w:noProof/>
            <w:webHidden/>
          </w:rPr>
        </w:r>
        <w:r w:rsidR="009E0F13">
          <w:rPr>
            <w:noProof/>
            <w:webHidden/>
          </w:rPr>
          <w:fldChar w:fldCharType="separate"/>
        </w:r>
        <w:r w:rsidR="009E0F13">
          <w:rPr>
            <w:noProof/>
            <w:webHidden/>
          </w:rPr>
          <w:t>32</w:t>
        </w:r>
        <w:r w:rsidR="009E0F13">
          <w:rPr>
            <w:noProof/>
            <w:webHidden/>
          </w:rPr>
          <w:fldChar w:fldCharType="end"/>
        </w:r>
      </w:hyperlink>
    </w:p>
    <w:p w14:paraId="13B08411" w14:textId="14CB869B"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85" w:history="1">
        <w:r w:rsidR="009E0F13" w:rsidRPr="001B037C">
          <w:rPr>
            <w:rStyle w:val="Lienhypertexte"/>
            <w:noProof/>
          </w:rPr>
          <w:t>4.4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Exigence d'écoconception</w:t>
        </w:r>
        <w:r w:rsidR="009E0F13">
          <w:rPr>
            <w:noProof/>
            <w:webHidden/>
          </w:rPr>
          <w:tab/>
        </w:r>
        <w:r w:rsidR="009E0F13">
          <w:rPr>
            <w:noProof/>
            <w:webHidden/>
          </w:rPr>
          <w:fldChar w:fldCharType="begin"/>
        </w:r>
        <w:r w:rsidR="009E0F13">
          <w:rPr>
            <w:noProof/>
            <w:webHidden/>
          </w:rPr>
          <w:instrText xml:space="preserve"> PAGEREF _Toc209604685 \h </w:instrText>
        </w:r>
        <w:r w:rsidR="009E0F13">
          <w:rPr>
            <w:noProof/>
            <w:webHidden/>
          </w:rPr>
        </w:r>
        <w:r w:rsidR="009E0F13">
          <w:rPr>
            <w:noProof/>
            <w:webHidden/>
          </w:rPr>
          <w:fldChar w:fldCharType="separate"/>
        </w:r>
        <w:r w:rsidR="009E0F13">
          <w:rPr>
            <w:noProof/>
            <w:webHidden/>
          </w:rPr>
          <w:t>32</w:t>
        </w:r>
        <w:r w:rsidR="009E0F13">
          <w:rPr>
            <w:noProof/>
            <w:webHidden/>
          </w:rPr>
          <w:fldChar w:fldCharType="end"/>
        </w:r>
      </w:hyperlink>
    </w:p>
    <w:p w14:paraId="75C72F44" w14:textId="3F2F2FA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6" w:history="1">
        <w:r w:rsidR="009E0F13" w:rsidRPr="001B037C">
          <w:rPr>
            <w:rStyle w:val="Lienhypertexte"/>
            <w:noProof/>
          </w:rPr>
          <w:t>4.4.1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Conception des parcours et des IHM</w:t>
        </w:r>
        <w:r w:rsidR="009E0F13">
          <w:rPr>
            <w:noProof/>
            <w:webHidden/>
          </w:rPr>
          <w:tab/>
        </w:r>
        <w:r w:rsidR="009E0F13">
          <w:rPr>
            <w:noProof/>
            <w:webHidden/>
          </w:rPr>
          <w:fldChar w:fldCharType="begin"/>
        </w:r>
        <w:r w:rsidR="009E0F13">
          <w:rPr>
            <w:noProof/>
            <w:webHidden/>
          </w:rPr>
          <w:instrText xml:space="preserve"> PAGEREF _Toc209604686 \h </w:instrText>
        </w:r>
        <w:r w:rsidR="009E0F13">
          <w:rPr>
            <w:noProof/>
            <w:webHidden/>
          </w:rPr>
        </w:r>
        <w:r w:rsidR="009E0F13">
          <w:rPr>
            <w:noProof/>
            <w:webHidden/>
          </w:rPr>
          <w:fldChar w:fldCharType="separate"/>
        </w:r>
        <w:r w:rsidR="009E0F13">
          <w:rPr>
            <w:noProof/>
            <w:webHidden/>
          </w:rPr>
          <w:t>32</w:t>
        </w:r>
        <w:r w:rsidR="009E0F13">
          <w:rPr>
            <w:noProof/>
            <w:webHidden/>
          </w:rPr>
          <w:fldChar w:fldCharType="end"/>
        </w:r>
      </w:hyperlink>
    </w:p>
    <w:p w14:paraId="756D36E7" w14:textId="01E5136E"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7" w:history="1">
        <w:r w:rsidR="009E0F13" w:rsidRPr="001B037C">
          <w:rPr>
            <w:rStyle w:val="Lienhypertexte"/>
            <w:noProof/>
          </w:rPr>
          <w:t>4.4.2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Conception des algorithmes</w:t>
        </w:r>
        <w:r w:rsidR="009E0F13">
          <w:rPr>
            <w:noProof/>
            <w:webHidden/>
          </w:rPr>
          <w:tab/>
        </w:r>
        <w:r w:rsidR="009E0F13">
          <w:rPr>
            <w:noProof/>
            <w:webHidden/>
          </w:rPr>
          <w:fldChar w:fldCharType="begin"/>
        </w:r>
        <w:r w:rsidR="009E0F13">
          <w:rPr>
            <w:noProof/>
            <w:webHidden/>
          </w:rPr>
          <w:instrText xml:space="preserve"> PAGEREF _Toc209604687 \h </w:instrText>
        </w:r>
        <w:r w:rsidR="009E0F13">
          <w:rPr>
            <w:noProof/>
            <w:webHidden/>
          </w:rPr>
        </w:r>
        <w:r w:rsidR="009E0F13">
          <w:rPr>
            <w:noProof/>
            <w:webHidden/>
          </w:rPr>
          <w:fldChar w:fldCharType="separate"/>
        </w:r>
        <w:r w:rsidR="009E0F13">
          <w:rPr>
            <w:noProof/>
            <w:webHidden/>
          </w:rPr>
          <w:t>33</w:t>
        </w:r>
        <w:r w:rsidR="009E0F13">
          <w:rPr>
            <w:noProof/>
            <w:webHidden/>
          </w:rPr>
          <w:fldChar w:fldCharType="end"/>
        </w:r>
      </w:hyperlink>
    </w:p>
    <w:p w14:paraId="79E0336D" w14:textId="502816D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8" w:history="1">
        <w:r w:rsidR="009E0F13" w:rsidRPr="001B037C">
          <w:rPr>
            <w:rStyle w:val="Lienhypertexte"/>
            <w:noProof/>
          </w:rPr>
          <w:t>4.4.3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Écriture de code léger et modulaire</w:t>
        </w:r>
        <w:r w:rsidR="009E0F13">
          <w:rPr>
            <w:noProof/>
            <w:webHidden/>
          </w:rPr>
          <w:tab/>
        </w:r>
        <w:r w:rsidR="009E0F13">
          <w:rPr>
            <w:noProof/>
            <w:webHidden/>
          </w:rPr>
          <w:fldChar w:fldCharType="begin"/>
        </w:r>
        <w:r w:rsidR="009E0F13">
          <w:rPr>
            <w:noProof/>
            <w:webHidden/>
          </w:rPr>
          <w:instrText xml:space="preserve"> PAGEREF _Toc209604688 \h </w:instrText>
        </w:r>
        <w:r w:rsidR="009E0F13">
          <w:rPr>
            <w:noProof/>
            <w:webHidden/>
          </w:rPr>
        </w:r>
        <w:r w:rsidR="009E0F13">
          <w:rPr>
            <w:noProof/>
            <w:webHidden/>
          </w:rPr>
          <w:fldChar w:fldCharType="separate"/>
        </w:r>
        <w:r w:rsidR="009E0F13">
          <w:rPr>
            <w:noProof/>
            <w:webHidden/>
          </w:rPr>
          <w:t>33</w:t>
        </w:r>
        <w:r w:rsidR="009E0F13">
          <w:rPr>
            <w:noProof/>
            <w:webHidden/>
          </w:rPr>
          <w:fldChar w:fldCharType="end"/>
        </w:r>
      </w:hyperlink>
    </w:p>
    <w:p w14:paraId="2921D203" w14:textId="264E0C52"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89" w:history="1">
        <w:r w:rsidR="009E0F13" w:rsidRPr="001B037C">
          <w:rPr>
            <w:rStyle w:val="Lienhypertexte"/>
            <w:noProof/>
          </w:rPr>
          <w:t>4.4.4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Réduction de la consommation des ressources matérielles</w:t>
        </w:r>
        <w:r w:rsidR="009E0F13">
          <w:rPr>
            <w:noProof/>
            <w:webHidden/>
          </w:rPr>
          <w:tab/>
        </w:r>
        <w:r w:rsidR="009E0F13">
          <w:rPr>
            <w:noProof/>
            <w:webHidden/>
          </w:rPr>
          <w:fldChar w:fldCharType="begin"/>
        </w:r>
        <w:r w:rsidR="009E0F13">
          <w:rPr>
            <w:noProof/>
            <w:webHidden/>
          </w:rPr>
          <w:instrText xml:space="preserve"> PAGEREF _Toc209604689 \h </w:instrText>
        </w:r>
        <w:r w:rsidR="009E0F13">
          <w:rPr>
            <w:noProof/>
            <w:webHidden/>
          </w:rPr>
        </w:r>
        <w:r w:rsidR="009E0F13">
          <w:rPr>
            <w:noProof/>
            <w:webHidden/>
          </w:rPr>
          <w:fldChar w:fldCharType="separate"/>
        </w:r>
        <w:r w:rsidR="009E0F13">
          <w:rPr>
            <w:noProof/>
            <w:webHidden/>
          </w:rPr>
          <w:t>33</w:t>
        </w:r>
        <w:r w:rsidR="009E0F13">
          <w:rPr>
            <w:noProof/>
            <w:webHidden/>
          </w:rPr>
          <w:fldChar w:fldCharType="end"/>
        </w:r>
      </w:hyperlink>
    </w:p>
    <w:p w14:paraId="118288D8" w14:textId="45C1802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0" w:history="1">
        <w:r w:rsidR="009E0F13" w:rsidRPr="001B037C">
          <w:rPr>
            <w:rStyle w:val="Lienhypertexte"/>
            <w:noProof/>
          </w:rPr>
          <w:t>4.4.5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Optimisation des interactions avec l’infrastructure</w:t>
        </w:r>
        <w:r w:rsidR="009E0F13">
          <w:rPr>
            <w:noProof/>
            <w:webHidden/>
          </w:rPr>
          <w:tab/>
        </w:r>
        <w:r w:rsidR="009E0F13">
          <w:rPr>
            <w:noProof/>
            <w:webHidden/>
          </w:rPr>
          <w:fldChar w:fldCharType="begin"/>
        </w:r>
        <w:r w:rsidR="009E0F13">
          <w:rPr>
            <w:noProof/>
            <w:webHidden/>
          </w:rPr>
          <w:instrText xml:space="preserve"> PAGEREF _Toc209604690 \h </w:instrText>
        </w:r>
        <w:r w:rsidR="009E0F13">
          <w:rPr>
            <w:noProof/>
            <w:webHidden/>
          </w:rPr>
        </w:r>
        <w:r w:rsidR="009E0F13">
          <w:rPr>
            <w:noProof/>
            <w:webHidden/>
          </w:rPr>
          <w:fldChar w:fldCharType="separate"/>
        </w:r>
        <w:r w:rsidR="009E0F13">
          <w:rPr>
            <w:noProof/>
            <w:webHidden/>
          </w:rPr>
          <w:t>33</w:t>
        </w:r>
        <w:r w:rsidR="009E0F13">
          <w:rPr>
            <w:noProof/>
            <w:webHidden/>
          </w:rPr>
          <w:fldChar w:fldCharType="end"/>
        </w:r>
      </w:hyperlink>
    </w:p>
    <w:p w14:paraId="57C89272" w14:textId="2A084DA5"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1" w:history="1">
        <w:r w:rsidR="009E0F13" w:rsidRPr="001B037C">
          <w:rPr>
            <w:rStyle w:val="Lienhypertexte"/>
            <w:noProof/>
          </w:rPr>
          <w:t>4.4.6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Réduction des dépendances logicielles</w:t>
        </w:r>
        <w:r w:rsidR="009E0F13">
          <w:rPr>
            <w:noProof/>
            <w:webHidden/>
          </w:rPr>
          <w:tab/>
        </w:r>
        <w:r w:rsidR="009E0F13">
          <w:rPr>
            <w:noProof/>
            <w:webHidden/>
          </w:rPr>
          <w:fldChar w:fldCharType="begin"/>
        </w:r>
        <w:r w:rsidR="009E0F13">
          <w:rPr>
            <w:noProof/>
            <w:webHidden/>
          </w:rPr>
          <w:instrText xml:space="preserve"> PAGEREF _Toc209604691 \h </w:instrText>
        </w:r>
        <w:r w:rsidR="009E0F13">
          <w:rPr>
            <w:noProof/>
            <w:webHidden/>
          </w:rPr>
        </w:r>
        <w:r w:rsidR="009E0F13">
          <w:rPr>
            <w:noProof/>
            <w:webHidden/>
          </w:rPr>
          <w:fldChar w:fldCharType="separate"/>
        </w:r>
        <w:r w:rsidR="009E0F13">
          <w:rPr>
            <w:noProof/>
            <w:webHidden/>
          </w:rPr>
          <w:t>34</w:t>
        </w:r>
        <w:r w:rsidR="009E0F13">
          <w:rPr>
            <w:noProof/>
            <w:webHidden/>
          </w:rPr>
          <w:fldChar w:fldCharType="end"/>
        </w:r>
      </w:hyperlink>
    </w:p>
    <w:p w14:paraId="44A7004C" w14:textId="6931371C"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2" w:history="1">
        <w:r w:rsidR="009E0F13" w:rsidRPr="001B037C">
          <w:rPr>
            <w:rStyle w:val="Lienhypertexte"/>
            <w:noProof/>
          </w:rPr>
          <w:t>4.4.7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Réduction des requêtes et interactions réseau</w:t>
        </w:r>
        <w:r w:rsidR="009E0F13">
          <w:rPr>
            <w:noProof/>
            <w:webHidden/>
          </w:rPr>
          <w:tab/>
        </w:r>
        <w:r w:rsidR="009E0F13">
          <w:rPr>
            <w:noProof/>
            <w:webHidden/>
          </w:rPr>
          <w:fldChar w:fldCharType="begin"/>
        </w:r>
        <w:r w:rsidR="009E0F13">
          <w:rPr>
            <w:noProof/>
            <w:webHidden/>
          </w:rPr>
          <w:instrText xml:space="preserve"> PAGEREF _Toc209604692 \h </w:instrText>
        </w:r>
        <w:r w:rsidR="009E0F13">
          <w:rPr>
            <w:noProof/>
            <w:webHidden/>
          </w:rPr>
        </w:r>
        <w:r w:rsidR="009E0F13">
          <w:rPr>
            <w:noProof/>
            <w:webHidden/>
          </w:rPr>
          <w:fldChar w:fldCharType="separate"/>
        </w:r>
        <w:r w:rsidR="009E0F13">
          <w:rPr>
            <w:noProof/>
            <w:webHidden/>
          </w:rPr>
          <w:t>34</w:t>
        </w:r>
        <w:r w:rsidR="009E0F13">
          <w:rPr>
            <w:noProof/>
            <w:webHidden/>
          </w:rPr>
          <w:fldChar w:fldCharType="end"/>
        </w:r>
      </w:hyperlink>
    </w:p>
    <w:p w14:paraId="55C33821" w14:textId="15D8DCBB"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3" w:history="1">
        <w:r w:rsidR="009E0F13" w:rsidRPr="001B037C">
          <w:rPr>
            <w:rStyle w:val="Lienhypertexte"/>
            <w:noProof/>
          </w:rPr>
          <w:t>4.4.8</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Suivi des performances environnementales</w:t>
        </w:r>
        <w:r w:rsidR="009E0F13">
          <w:rPr>
            <w:noProof/>
            <w:webHidden/>
          </w:rPr>
          <w:tab/>
        </w:r>
        <w:r w:rsidR="009E0F13">
          <w:rPr>
            <w:noProof/>
            <w:webHidden/>
          </w:rPr>
          <w:fldChar w:fldCharType="begin"/>
        </w:r>
        <w:r w:rsidR="009E0F13">
          <w:rPr>
            <w:noProof/>
            <w:webHidden/>
          </w:rPr>
          <w:instrText xml:space="preserve"> PAGEREF _Toc209604693 \h </w:instrText>
        </w:r>
        <w:r w:rsidR="009E0F13">
          <w:rPr>
            <w:noProof/>
            <w:webHidden/>
          </w:rPr>
        </w:r>
        <w:r w:rsidR="009E0F13">
          <w:rPr>
            <w:noProof/>
            <w:webHidden/>
          </w:rPr>
          <w:fldChar w:fldCharType="separate"/>
        </w:r>
        <w:r w:rsidR="009E0F13">
          <w:rPr>
            <w:noProof/>
            <w:webHidden/>
          </w:rPr>
          <w:t>34</w:t>
        </w:r>
        <w:r w:rsidR="009E0F13">
          <w:rPr>
            <w:noProof/>
            <w:webHidden/>
          </w:rPr>
          <w:fldChar w:fldCharType="end"/>
        </w:r>
      </w:hyperlink>
    </w:p>
    <w:p w14:paraId="3D4D1FA2" w14:textId="3530AE5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4" w:history="1">
        <w:r w:rsidR="009E0F13" w:rsidRPr="001B037C">
          <w:rPr>
            <w:rStyle w:val="Lienhypertexte"/>
            <w:noProof/>
          </w:rPr>
          <w:t>4.4.9</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Simplicité et efficacité du stockage des données</w:t>
        </w:r>
        <w:r w:rsidR="009E0F13">
          <w:rPr>
            <w:noProof/>
            <w:webHidden/>
          </w:rPr>
          <w:tab/>
        </w:r>
        <w:r w:rsidR="009E0F13">
          <w:rPr>
            <w:noProof/>
            <w:webHidden/>
          </w:rPr>
          <w:fldChar w:fldCharType="begin"/>
        </w:r>
        <w:r w:rsidR="009E0F13">
          <w:rPr>
            <w:noProof/>
            <w:webHidden/>
          </w:rPr>
          <w:instrText xml:space="preserve"> PAGEREF _Toc209604694 \h </w:instrText>
        </w:r>
        <w:r w:rsidR="009E0F13">
          <w:rPr>
            <w:noProof/>
            <w:webHidden/>
          </w:rPr>
        </w:r>
        <w:r w:rsidR="009E0F13">
          <w:rPr>
            <w:noProof/>
            <w:webHidden/>
          </w:rPr>
          <w:fldChar w:fldCharType="separate"/>
        </w:r>
        <w:r w:rsidR="009E0F13">
          <w:rPr>
            <w:noProof/>
            <w:webHidden/>
          </w:rPr>
          <w:t>34</w:t>
        </w:r>
        <w:r w:rsidR="009E0F13">
          <w:rPr>
            <w:noProof/>
            <w:webHidden/>
          </w:rPr>
          <w:fldChar w:fldCharType="end"/>
        </w:r>
      </w:hyperlink>
    </w:p>
    <w:p w14:paraId="52C354EE" w14:textId="42F7A91A"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95" w:history="1">
        <w:r w:rsidR="009E0F13" w:rsidRPr="001B037C">
          <w:rPr>
            <w:rStyle w:val="Lienhypertexte"/>
            <w:noProof/>
          </w:rPr>
          <w:t>4.5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Obligation générale d’amélioration continue stratégique et d’innovation</w:t>
        </w:r>
        <w:r w:rsidR="009E0F13">
          <w:rPr>
            <w:noProof/>
            <w:webHidden/>
          </w:rPr>
          <w:tab/>
        </w:r>
        <w:r w:rsidR="009E0F13">
          <w:rPr>
            <w:noProof/>
            <w:webHidden/>
          </w:rPr>
          <w:fldChar w:fldCharType="begin"/>
        </w:r>
        <w:r w:rsidR="009E0F13">
          <w:rPr>
            <w:noProof/>
            <w:webHidden/>
          </w:rPr>
          <w:instrText xml:space="preserve"> PAGEREF _Toc209604695 \h </w:instrText>
        </w:r>
        <w:r w:rsidR="009E0F13">
          <w:rPr>
            <w:noProof/>
            <w:webHidden/>
          </w:rPr>
        </w:r>
        <w:r w:rsidR="009E0F13">
          <w:rPr>
            <w:noProof/>
            <w:webHidden/>
          </w:rPr>
          <w:fldChar w:fldCharType="separate"/>
        </w:r>
        <w:r w:rsidR="009E0F13">
          <w:rPr>
            <w:noProof/>
            <w:webHidden/>
          </w:rPr>
          <w:t>35</w:t>
        </w:r>
        <w:r w:rsidR="009E0F13">
          <w:rPr>
            <w:noProof/>
            <w:webHidden/>
          </w:rPr>
          <w:fldChar w:fldCharType="end"/>
        </w:r>
      </w:hyperlink>
    </w:p>
    <w:p w14:paraId="2A9E0874" w14:textId="6D18190C"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96" w:history="1">
        <w:r w:rsidR="009E0F13" w:rsidRPr="001B037C">
          <w:rPr>
            <w:rStyle w:val="Lienhypertexte"/>
            <w:noProof/>
          </w:rPr>
          <w:t>4.6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Intégration de l’intelligence artificielle (IA)</w:t>
        </w:r>
        <w:r w:rsidR="009E0F13">
          <w:rPr>
            <w:noProof/>
            <w:webHidden/>
          </w:rPr>
          <w:tab/>
        </w:r>
        <w:r w:rsidR="009E0F13">
          <w:rPr>
            <w:noProof/>
            <w:webHidden/>
          </w:rPr>
          <w:fldChar w:fldCharType="begin"/>
        </w:r>
        <w:r w:rsidR="009E0F13">
          <w:rPr>
            <w:noProof/>
            <w:webHidden/>
          </w:rPr>
          <w:instrText xml:space="preserve"> PAGEREF _Toc209604696 \h </w:instrText>
        </w:r>
        <w:r w:rsidR="009E0F13">
          <w:rPr>
            <w:noProof/>
            <w:webHidden/>
          </w:rPr>
        </w:r>
        <w:r w:rsidR="009E0F13">
          <w:rPr>
            <w:noProof/>
            <w:webHidden/>
          </w:rPr>
          <w:fldChar w:fldCharType="separate"/>
        </w:r>
        <w:r w:rsidR="009E0F13">
          <w:rPr>
            <w:noProof/>
            <w:webHidden/>
          </w:rPr>
          <w:t>36</w:t>
        </w:r>
        <w:r w:rsidR="009E0F13">
          <w:rPr>
            <w:noProof/>
            <w:webHidden/>
          </w:rPr>
          <w:fldChar w:fldCharType="end"/>
        </w:r>
      </w:hyperlink>
    </w:p>
    <w:p w14:paraId="0BB70364" w14:textId="6AB5F69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7" w:history="1">
        <w:r w:rsidR="009E0F13" w:rsidRPr="001B037C">
          <w:rPr>
            <w:rStyle w:val="Lienhypertexte"/>
            <w:noProof/>
          </w:rPr>
          <w:t>4.6.1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Encadrement du recours à l’IA</w:t>
        </w:r>
        <w:r w:rsidR="009E0F13">
          <w:rPr>
            <w:noProof/>
            <w:webHidden/>
          </w:rPr>
          <w:tab/>
        </w:r>
        <w:r w:rsidR="009E0F13">
          <w:rPr>
            <w:noProof/>
            <w:webHidden/>
          </w:rPr>
          <w:fldChar w:fldCharType="begin"/>
        </w:r>
        <w:r w:rsidR="009E0F13">
          <w:rPr>
            <w:noProof/>
            <w:webHidden/>
          </w:rPr>
          <w:instrText xml:space="preserve"> PAGEREF _Toc209604697 \h </w:instrText>
        </w:r>
        <w:r w:rsidR="009E0F13">
          <w:rPr>
            <w:noProof/>
            <w:webHidden/>
          </w:rPr>
        </w:r>
        <w:r w:rsidR="009E0F13">
          <w:rPr>
            <w:noProof/>
            <w:webHidden/>
          </w:rPr>
          <w:fldChar w:fldCharType="separate"/>
        </w:r>
        <w:r w:rsidR="009E0F13">
          <w:rPr>
            <w:noProof/>
            <w:webHidden/>
          </w:rPr>
          <w:t>36</w:t>
        </w:r>
        <w:r w:rsidR="009E0F13">
          <w:rPr>
            <w:noProof/>
            <w:webHidden/>
          </w:rPr>
          <w:fldChar w:fldCharType="end"/>
        </w:r>
      </w:hyperlink>
    </w:p>
    <w:p w14:paraId="0709BE1E" w14:textId="60FAC055"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698" w:history="1">
        <w:r w:rsidR="009E0F13" w:rsidRPr="001B037C">
          <w:rPr>
            <w:rStyle w:val="Lienhypertexte"/>
            <w:noProof/>
          </w:rPr>
          <w:t>4.6.2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Recours à l’IA</w:t>
        </w:r>
        <w:r w:rsidR="009E0F13">
          <w:rPr>
            <w:noProof/>
            <w:webHidden/>
          </w:rPr>
          <w:tab/>
        </w:r>
        <w:r w:rsidR="009E0F13">
          <w:rPr>
            <w:noProof/>
            <w:webHidden/>
          </w:rPr>
          <w:fldChar w:fldCharType="begin"/>
        </w:r>
        <w:r w:rsidR="009E0F13">
          <w:rPr>
            <w:noProof/>
            <w:webHidden/>
          </w:rPr>
          <w:instrText xml:space="preserve"> PAGEREF _Toc209604698 \h </w:instrText>
        </w:r>
        <w:r w:rsidR="009E0F13">
          <w:rPr>
            <w:noProof/>
            <w:webHidden/>
          </w:rPr>
        </w:r>
        <w:r w:rsidR="009E0F13">
          <w:rPr>
            <w:noProof/>
            <w:webHidden/>
          </w:rPr>
          <w:fldChar w:fldCharType="separate"/>
        </w:r>
        <w:r w:rsidR="009E0F13">
          <w:rPr>
            <w:noProof/>
            <w:webHidden/>
          </w:rPr>
          <w:t>37</w:t>
        </w:r>
        <w:r w:rsidR="009E0F13">
          <w:rPr>
            <w:noProof/>
            <w:webHidden/>
          </w:rPr>
          <w:fldChar w:fldCharType="end"/>
        </w:r>
      </w:hyperlink>
    </w:p>
    <w:p w14:paraId="1BCF2D83" w14:textId="60F26D30"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699" w:history="1">
        <w:r w:rsidR="009E0F13" w:rsidRPr="001B037C">
          <w:rPr>
            <w:rStyle w:val="Lienhypertexte"/>
            <w:noProof/>
          </w:rPr>
          <w:t>4.7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Faits de retard et indicateurs d’écart contractuel</w:t>
        </w:r>
        <w:r w:rsidR="009E0F13">
          <w:rPr>
            <w:noProof/>
            <w:webHidden/>
          </w:rPr>
          <w:tab/>
        </w:r>
        <w:r w:rsidR="009E0F13">
          <w:rPr>
            <w:noProof/>
            <w:webHidden/>
          </w:rPr>
          <w:fldChar w:fldCharType="begin"/>
        </w:r>
        <w:r w:rsidR="009E0F13">
          <w:rPr>
            <w:noProof/>
            <w:webHidden/>
          </w:rPr>
          <w:instrText xml:space="preserve"> PAGEREF _Toc209604699 \h </w:instrText>
        </w:r>
        <w:r w:rsidR="009E0F13">
          <w:rPr>
            <w:noProof/>
            <w:webHidden/>
          </w:rPr>
        </w:r>
        <w:r w:rsidR="009E0F13">
          <w:rPr>
            <w:noProof/>
            <w:webHidden/>
          </w:rPr>
          <w:fldChar w:fldCharType="separate"/>
        </w:r>
        <w:r w:rsidR="009E0F13">
          <w:rPr>
            <w:noProof/>
            <w:webHidden/>
          </w:rPr>
          <w:t>38</w:t>
        </w:r>
        <w:r w:rsidR="009E0F13">
          <w:rPr>
            <w:noProof/>
            <w:webHidden/>
          </w:rPr>
          <w:fldChar w:fldCharType="end"/>
        </w:r>
      </w:hyperlink>
    </w:p>
    <w:p w14:paraId="7611BF4C" w14:textId="4001CCC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00" w:history="1">
        <w:r w:rsidR="009E0F13" w:rsidRPr="001B037C">
          <w:rPr>
            <w:rStyle w:val="Lienhypertexte"/>
            <w:noProof/>
          </w:rPr>
          <w:t>4.7.1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Faits de retard</w:t>
        </w:r>
        <w:r w:rsidR="009E0F13">
          <w:rPr>
            <w:noProof/>
            <w:webHidden/>
          </w:rPr>
          <w:tab/>
        </w:r>
        <w:r w:rsidR="009E0F13">
          <w:rPr>
            <w:noProof/>
            <w:webHidden/>
          </w:rPr>
          <w:fldChar w:fldCharType="begin"/>
        </w:r>
        <w:r w:rsidR="009E0F13">
          <w:rPr>
            <w:noProof/>
            <w:webHidden/>
          </w:rPr>
          <w:instrText xml:space="preserve"> PAGEREF _Toc209604700 \h </w:instrText>
        </w:r>
        <w:r w:rsidR="009E0F13">
          <w:rPr>
            <w:noProof/>
            <w:webHidden/>
          </w:rPr>
        </w:r>
        <w:r w:rsidR="009E0F13">
          <w:rPr>
            <w:noProof/>
            <w:webHidden/>
          </w:rPr>
          <w:fldChar w:fldCharType="separate"/>
        </w:r>
        <w:r w:rsidR="009E0F13">
          <w:rPr>
            <w:noProof/>
            <w:webHidden/>
          </w:rPr>
          <w:t>38</w:t>
        </w:r>
        <w:r w:rsidR="009E0F13">
          <w:rPr>
            <w:noProof/>
            <w:webHidden/>
          </w:rPr>
          <w:fldChar w:fldCharType="end"/>
        </w:r>
      </w:hyperlink>
    </w:p>
    <w:p w14:paraId="21E4B61B" w14:textId="4A3187E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01" w:history="1">
        <w:r w:rsidR="009E0F13" w:rsidRPr="001B037C">
          <w:rPr>
            <w:rStyle w:val="Lienhypertexte"/>
            <w:noProof/>
          </w:rPr>
          <w:t>4.7.2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Indicateurs d’écart contractuel</w:t>
        </w:r>
        <w:r w:rsidR="009E0F13">
          <w:rPr>
            <w:noProof/>
            <w:webHidden/>
          </w:rPr>
          <w:tab/>
        </w:r>
        <w:r w:rsidR="009E0F13">
          <w:rPr>
            <w:noProof/>
            <w:webHidden/>
          </w:rPr>
          <w:fldChar w:fldCharType="begin"/>
        </w:r>
        <w:r w:rsidR="009E0F13">
          <w:rPr>
            <w:noProof/>
            <w:webHidden/>
          </w:rPr>
          <w:instrText xml:space="preserve"> PAGEREF _Toc209604701 \h </w:instrText>
        </w:r>
        <w:r w:rsidR="009E0F13">
          <w:rPr>
            <w:noProof/>
            <w:webHidden/>
          </w:rPr>
        </w:r>
        <w:r w:rsidR="009E0F13">
          <w:rPr>
            <w:noProof/>
            <w:webHidden/>
          </w:rPr>
          <w:fldChar w:fldCharType="separate"/>
        </w:r>
        <w:r w:rsidR="009E0F13">
          <w:rPr>
            <w:noProof/>
            <w:webHidden/>
          </w:rPr>
          <w:t>40</w:t>
        </w:r>
        <w:r w:rsidR="009E0F13">
          <w:rPr>
            <w:noProof/>
            <w:webHidden/>
          </w:rPr>
          <w:fldChar w:fldCharType="end"/>
        </w:r>
      </w:hyperlink>
    </w:p>
    <w:p w14:paraId="5E2AE813" w14:textId="695B59FC"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02" w:history="1">
        <w:r w:rsidR="009E0F13" w:rsidRPr="001B037C">
          <w:rPr>
            <w:rStyle w:val="Lienhypertexte"/>
            <w:noProof/>
            <w:lang w:bidi="en-US"/>
          </w:rPr>
          <w:t>4.7.2.1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Indicateurs et points associés</w:t>
        </w:r>
        <w:r w:rsidR="009E0F13">
          <w:rPr>
            <w:noProof/>
            <w:webHidden/>
          </w:rPr>
          <w:tab/>
        </w:r>
        <w:r w:rsidR="009E0F13">
          <w:rPr>
            <w:noProof/>
            <w:webHidden/>
          </w:rPr>
          <w:fldChar w:fldCharType="begin"/>
        </w:r>
        <w:r w:rsidR="009E0F13">
          <w:rPr>
            <w:noProof/>
            <w:webHidden/>
          </w:rPr>
          <w:instrText xml:space="preserve"> PAGEREF _Toc209604702 \h </w:instrText>
        </w:r>
        <w:r w:rsidR="009E0F13">
          <w:rPr>
            <w:noProof/>
            <w:webHidden/>
          </w:rPr>
        </w:r>
        <w:r w:rsidR="009E0F13">
          <w:rPr>
            <w:noProof/>
            <w:webHidden/>
          </w:rPr>
          <w:fldChar w:fldCharType="separate"/>
        </w:r>
        <w:r w:rsidR="009E0F13">
          <w:rPr>
            <w:noProof/>
            <w:webHidden/>
          </w:rPr>
          <w:t>40</w:t>
        </w:r>
        <w:r w:rsidR="009E0F13">
          <w:rPr>
            <w:noProof/>
            <w:webHidden/>
          </w:rPr>
          <w:fldChar w:fldCharType="end"/>
        </w:r>
      </w:hyperlink>
    </w:p>
    <w:p w14:paraId="2F15F892" w14:textId="0B2A5C06"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03" w:history="1">
        <w:r w:rsidR="009E0F13" w:rsidRPr="001B037C">
          <w:rPr>
            <w:rStyle w:val="Lienhypertexte"/>
            <w:noProof/>
            <w:lang w:bidi="en-US"/>
          </w:rPr>
          <w:t>4.7.2.2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Application de la réfaction</w:t>
        </w:r>
        <w:r w:rsidR="009E0F13">
          <w:rPr>
            <w:noProof/>
            <w:webHidden/>
          </w:rPr>
          <w:tab/>
        </w:r>
        <w:r w:rsidR="009E0F13">
          <w:rPr>
            <w:noProof/>
            <w:webHidden/>
          </w:rPr>
          <w:fldChar w:fldCharType="begin"/>
        </w:r>
        <w:r w:rsidR="009E0F13">
          <w:rPr>
            <w:noProof/>
            <w:webHidden/>
          </w:rPr>
          <w:instrText xml:space="preserve"> PAGEREF _Toc209604703 \h </w:instrText>
        </w:r>
        <w:r w:rsidR="009E0F13">
          <w:rPr>
            <w:noProof/>
            <w:webHidden/>
          </w:rPr>
        </w:r>
        <w:r w:rsidR="009E0F13">
          <w:rPr>
            <w:noProof/>
            <w:webHidden/>
          </w:rPr>
          <w:fldChar w:fldCharType="separate"/>
        </w:r>
        <w:r w:rsidR="009E0F13">
          <w:rPr>
            <w:noProof/>
            <w:webHidden/>
          </w:rPr>
          <w:t>41</w:t>
        </w:r>
        <w:r w:rsidR="009E0F13">
          <w:rPr>
            <w:noProof/>
            <w:webHidden/>
          </w:rPr>
          <w:fldChar w:fldCharType="end"/>
        </w:r>
      </w:hyperlink>
    </w:p>
    <w:p w14:paraId="78EDC071" w14:textId="70116CDF"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704" w:history="1">
        <w:r w:rsidR="009E0F13" w:rsidRPr="001B037C">
          <w:rPr>
            <w:rStyle w:val="Lienhypertexte"/>
            <w:rFonts w:cstheme="minorHAnsi"/>
            <w:noProof/>
          </w:rPr>
          <w:t>5</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Prestations adressées par l’accord-cadre</w:t>
        </w:r>
        <w:r w:rsidR="009E0F13">
          <w:rPr>
            <w:noProof/>
            <w:webHidden/>
          </w:rPr>
          <w:tab/>
        </w:r>
        <w:r w:rsidR="009E0F13">
          <w:rPr>
            <w:noProof/>
            <w:webHidden/>
          </w:rPr>
          <w:fldChar w:fldCharType="begin"/>
        </w:r>
        <w:r w:rsidR="009E0F13">
          <w:rPr>
            <w:noProof/>
            <w:webHidden/>
          </w:rPr>
          <w:instrText xml:space="preserve"> PAGEREF _Toc209604704 \h </w:instrText>
        </w:r>
        <w:r w:rsidR="009E0F13">
          <w:rPr>
            <w:noProof/>
            <w:webHidden/>
          </w:rPr>
        </w:r>
        <w:r w:rsidR="009E0F13">
          <w:rPr>
            <w:noProof/>
            <w:webHidden/>
          </w:rPr>
          <w:fldChar w:fldCharType="separate"/>
        </w:r>
        <w:r w:rsidR="009E0F13">
          <w:rPr>
            <w:noProof/>
            <w:webHidden/>
          </w:rPr>
          <w:t>43</w:t>
        </w:r>
        <w:r w:rsidR="009E0F13">
          <w:rPr>
            <w:noProof/>
            <w:webHidden/>
          </w:rPr>
          <w:fldChar w:fldCharType="end"/>
        </w:r>
      </w:hyperlink>
    </w:p>
    <w:p w14:paraId="53FCB339" w14:textId="2A2D4420"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05" w:history="1">
        <w:r w:rsidR="009E0F13" w:rsidRPr="001B037C">
          <w:rPr>
            <w:rStyle w:val="Lienhypertexte"/>
            <w:noProof/>
          </w:rPr>
          <w:t>5.1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Périmètre du lot 1</w:t>
        </w:r>
        <w:r w:rsidR="009E0F13">
          <w:rPr>
            <w:noProof/>
            <w:webHidden/>
          </w:rPr>
          <w:tab/>
        </w:r>
        <w:r w:rsidR="009E0F13">
          <w:rPr>
            <w:noProof/>
            <w:webHidden/>
          </w:rPr>
          <w:fldChar w:fldCharType="begin"/>
        </w:r>
        <w:r w:rsidR="009E0F13">
          <w:rPr>
            <w:noProof/>
            <w:webHidden/>
          </w:rPr>
          <w:instrText xml:space="preserve"> PAGEREF _Toc209604705 \h </w:instrText>
        </w:r>
        <w:r w:rsidR="009E0F13">
          <w:rPr>
            <w:noProof/>
            <w:webHidden/>
          </w:rPr>
        </w:r>
        <w:r w:rsidR="009E0F13">
          <w:rPr>
            <w:noProof/>
            <w:webHidden/>
          </w:rPr>
          <w:fldChar w:fldCharType="separate"/>
        </w:r>
        <w:r w:rsidR="009E0F13">
          <w:rPr>
            <w:noProof/>
            <w:webHidden/>
          </w:rPr>
          <w:t>43</w:t>
        </w:r>
        <w:r w:rsidR="009E0F13">
          <w:rPr>
            <w:noProof/>
            <w:webHidden/>
          </w:rPr>
          <w:fldChar w:fldCharType="end"/>
        </w:r>
      </w:hyperlink>
    </w:p>
    <w:p w14:paraId="20747B6F" w14:textId="26BA13BB"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06" w:history="1">
        <w:r w:rsidR="009E0F13" w:rsidRPr="001B037C">
          <w:rPr>
            <w:rStyle w:val="Lienhypertexte"/>
            <w:noProof/>
          </w:rPr>
          <w:t>5.1.1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Périmètre applicatif en MCO</w:t>
        </w:r>
        <w:r w:rsidR="009E0F13">
          <w:rPr>
            <w:noProof/>
            <w:webHidden/>
          </w:rPr>
          <w:tab/>
        </w:r>
        <w:r w:rsidR="009E0F13">
          <w:rPr>
            <w:noProof/>
            <w:webHidden/>
          </w:rPr>
          <w:fldChar w:fldCharType="begin"/>
        </w:r>
        <w:r w:rsidR="009E0F13">
          <w:rPr>
            <w:noProof/>
            <w:webHidden/>
          </w:rPr>
          <w:instrText xml:space="preserve"> PAGEREF _Toc209604706 \h </w:instrText>
        </w:r>
        <w:r w:rsidR="009E0F13">
          <w:rPr>
            <w:noProof/>
            <w:webHidden/>
          </w:rPr>
        </w:r>
        <w:r w:rsidR="009E0F13">
          <w:rPr>
            <w:noProof/>
            <w:webHidden/>
          </w:rPr>
          <w:fldChar w:fldCharType="separate"/>
        </w:r>
        <w:r w:rsidR="009E0F13">
          <w:rPr>
            <w:noProof/>
            <w:webHidden/>
          </w:rPr>
          <w:t>43</w:t>
        </w:r>
        <w:r w:rsidR="009E0F13">
          <w:rPr>
            <w:noProof/>
            <w:webHidden/>
          </w:rPr>
          <w:fldChar w:fldCharType="end"/>
        </w:r>
      </w:hyperlink>
    </w:p>
    <w:p w14:paraId="2FB0101E" w14:textId="40745F85"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07" w:history="1">
        <w:r w:rsidR="009E0F13" w:rsidRPr="001B037C">
          <w:rPr>
            <w:rStyle w:val="Lienhypertexte"/>
            <w:noProof/>
          </w:rPr>
          <w:t>5.1.2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Prestations forfaitaires adressées par le lot 1</w:t>
        </w:r>
        <w:r w:rsidR="009E0F13">
          <w:rPr>
            <w:noProof/>
            <w:webHidden/>
          </w:rPr>
          <w:tab/>
        </w:r>
        <w:r w:rsidR="009E0F13">
          <w:rPr>
            <w:noProof/>
            <w:webHidden/>
          </w:rPr>
          <w:fldChar w:fldCharType="begin"/>
        </w:r>
        <w:r w:rsidR="009E0F13">
          <w:rPr>
            <w:noProof/>
            <w:webHidden/>
          </w:rPr>
          <w:instrText xml:space="preserve"> PAGEREF _Toc209604707 \h </w:instrText>
        </w:r>
        <w:r w:rsidR="009E0F13">
          <w:rPr>
            <w:noProof/>
            <w:webHidden/>
          </w:rPr>
        </w:r>
        <w:r w:rsidR="009E0F13">
          <w:rPr>
            <w:noProof/>
            <w:webHidden/>
          </w:rPr>
          <w:fldChar w:fldCharType="separate"/>
        </w:r>
        <w:r w:rsidR="009E0F13">
          <w:rPr>
            <w:noProof/>
            <w:webHidden/>
          </w:rPr>
          <w:t>47</w:t>
        </w:r>
        <w:r w:rsidR="009E0F13">
          <w:rPr>
            <w:noProof/>
            <w:webHidden/>
          </w:rPr>
          <w:fldChar w:fldCharType="end"/>
        </w:r>
      </w:hyperlink>
    </w:p>
    <w:p w14:paraId="10670A9F" w14:textId="51C843FA"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08" w:history="1">
        <w:r w:rsidR="009E0F13" w:rsidRPr="001B037C">
          <w:rPr>
            <w:rStyle w:val="Lienhypertexte"/>
            <w:noProof/>
            <w:lang w:bidi="en-US"/>
          </w:rPr>
          <w:t>5.1.2.1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Spécificités du lot 1</w:t>
        </w:r>
        <w:r w:rsidR="009E0F13">
          <w:rPr>
            <w:noProof/>
            <w:webHidden/>
          </w:rPr>
          <w:tab/>
        </w:r>
        <w:r w:rsidR="009E0F13">
          <w:rPr>
            <w:noProof/>
            <w:webHidden/>
          </w:rPr>
          <w:fldChar w:fldCharType="begin"/>
        </w:r>
        <w:r w:rsidR="009E0F13">
          <w:rPr>
            <w:noProof/>
            <w:webHidden/>
          </w:rPr>
          <w:instrText xml:space="preserve"> PAGEREF _Toc209604708 \h </w:instrText>
        </w:r>
        <w:r w:rsidR="009E0F13">
          <w:rPr>
            <w:noProof/>
            <w:webHidden/>
          </w:rPr>
        </w:r>
        <w:r w:rsidR="009E0F13">
          <w:rPr>
            <w:noProof/>
            <w:webHidden/>
          </w:rPr>
          <w:fldChar w:fldCharType="separate"/>
        </w:r>
        <w:r w:rsidR="009E0F13">
          <w:rPr>
            <w:noProof/>
            <w:webHidden/>
          </w:rPr>
          <w:t>49</w:t>
        </w:r>
        <w:r w:rsidR="009E0F13">
          <w:rPr>
            <w:noProof/>
            <w:webHidden/>
          </w:rPr>
          <w:fldChar w:fldCharType="end"/>
        </w:r>
      </w:hyperlink>
    </w:p>
    <w:p w14:paraId="5C0F2052" w14:textId="404CB5D7"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09" w:history="1">
        <w:r w:rsidR="009E0F13" w:rsidRPr="001B037C">
          <w:rPr>
            <w:rStyle w:val="Lienhypertexte"/>
            <w:noProof/>
            <w:lang w:bidi="en-US"/>
          </w:rPr>
          <w:t>5.1.2.2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Pondérations critères MCO des domaines du lot 1</w:t>
        </w:r>
        <w:r w:rsidR="009E0F13">
          <w:rPr>
            <w:noProof/>
            <w:webHidden/>
          </w:rPr>
          <w:tab/>
        </w:r>
        <w:r w:rsidR="009E0F13">
          <w:rPr>
            <w:noProof/>
            <w:webHidden/>
          </w:rPr>
          <w:fldChar w:fldCharType="begin"/>
        </w:r>
        <w:r w:rsidR="009E0F13">
          <w:rPr>
            <w:noProof/>
            <w:webHidden/>
          </w:rPr>
          <w:instrText xml:space="preserve"> PAGEREF _Toc209604709 \h </w:instrText>
        </w:r>
        <w:r w:rsidR="009E0F13">
          <w:rPr>
            <w:noProof/>
            <w:webHidden/>
          </w:rPr>
        </w:r>
        <w:r w:rsidR="009E0F13">
          <w:rPr>
            <w:noProof/>
            <w:webHidden/>
          </w:rPr>
          <w:fldChar w:fldCharType="separate"/>
        </w:r>
        <w:r w:rsidR="009E0F13">
          <w:rPr>
            <w:noProof/>
            <w:webHidden/>
          </w:rPr>
          <w:t>49</w:t>
        </w:r>
        <w:r w:rsidR="009E0F13">
          <w:rPr>
            <w:noProof/>
            <w:webHidden/>
          </w:rPr>
          <w:fldChar w:fldCharType="end"/>
        </w:r>
      </w:hyperlink>
    </w:p>
    <w:p w14:paraId="4B57CA39" w14:textId="57AA7A68"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10" w:history="1">
        <w:r w:rsidR="009E0F13" w:rsidRPr="001B037C">
          <w:rPr>
            <w:rStyle w:val="Lienhypertexte"/>
            <w:noProof/>
          </w:rPr>
          <w:t>5.2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Assistance au pilotage global de l’accord-cadre</w:t>
        </w:r>
        <w:r w:rsidR="009E0F13">
          <w:rPr>
            <w:noProof/>
            <w:webHidden/>
          </w:rPr>
          <w:tab/>
        </w:r>
        <w:r w:rsidR="009E0F13">
          <w:rPr>
            <w:noProof/>
            <w:webHidden/>
          </w:rPr>
          <w:fldChar w:fldCharType="begin"/>
        </w:r>
        <w:r w:rsidR="009E0F13">
          <w:rPr>
            <w:noProof/>
            <w:webHidden/>
          </w:rPr>
          <w:instrText xml:space="preserve"> PAGEREF _Toc209604710 \h </w:instrText>
        </w:r>
        <w:r w:rsidR="009E0F13">
          <w:rPr>
            <w:noProof/>
            <w:webHidden/>
          </w:rPr>
        </w:r>
        <w:r w:rsidR="009E0F13">
          <w:rPr>
            <w:noProof/>
            <w:webHidden/>
          </w:rPr>
          <w:fldChar w:fldCharType="separate"/>
        </w:r>
        <w:r w:rsidR="009E0F13">
          <w:rPr>
            <w:noProof/>
            <w:webHidden/>
          </w:rPr>
          <w:t>50</w:t>
        </w:r>
        <w:r w:rsidR="009E0F13">
          <w:rPr>
            <w:noProof/>
            <w:webHidden/>
          </w:rPr>
          <w:fldChar w:fldCharType="end"/>
        </w:r>
      </w:hyperlink>
    </w:p>
    <w:p w14:paraId="01F5BDC9" w14:textId="08ABF90C"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11" w:history="1">
        <w:r w:rsidR="009E0F13" w:rsidRPr="001B037C">
          <w:rPr>
            <w:rStyle w:val="Lienhypertexte"/>
            <w:noProof/>
          </w:rPr>
          <w:t>5.2.1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Objet</w:t>
        </w:r>
        <w:r w:rsidR="009E0F13">
          <w:rPr>
            <w:noProof/>
            <w:webHidden/>
          </w:rPr>
          <w:tab/>
        </w:r>
        <w:r w:rsidR="009E0F13">
          <w:rPr>
            <w:noProof/>
            <w:webHidden/>
          </w:rPr>
          <w:fldChar w:fldCharType="begin"/>
        </w:r>
        <w:r w:rsidR="009E0F13">
          <w:rPr>
            <w:noProof/>
            <w:webHidden/>
          </w:rPr>
          <w:instrText xml:space="preserve"> PAGEREF _Toc209604711 \h </w:instrText>
        </w:r>
        <w:r w:rsidR="009E0F13">
          <w:rPr>
            <w:noProof/>
            <w:webHidden/>
          </w:rPr>
        </w:r>
        <w:r w:rsidR="009E0F13">
          <w:rPr>
            <w:noProof/>
            <w:webHidden/>
          </w:rPr>
          <w:fldChar w:fldCharType="separate"/>
        </w:r>
        <w:r w:rsidR="009E0F13">
          <w:rPr>
            <w:noProof/>
            <w:webHidden/>
          </w:rPr>
          <w:t>50</w:t>
        </w:r>
        <w:r w:rsidR="009E0F13">
          <w:rPr>
            <w:noProof/>
            <w:webHidden/>
          </w:rPr>
          <w:fldChar w:fldCharType="end"/>
        </w:r>
      </w:hyperlink>
    </w:p>
    <w:p w14:paraId="4B7E69A9" w14:textId="07F7427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12" w:history="1">
        <w:r w:rsidR="009E0F13" w:rsidRPr="001B037C">
          <w:rPr>
            <w:rStyle w:val="Lienhypertexte"/>
            <w:noProof/>
          </w:rPr>
          <w:t>5.2.2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Activités et livrables associés</w:t>
        </w:r>
        <w:r w:rsidR="009E0F13">
          <w:rPr>
            <w:noProof/>
            <w:webHidden/>
          </w:rPr>
          <w:tab/>
        </w:r>
        <w:r w:rsidR="009E0F13">
          <w:rPr>
            <w:noProof/>
            <w:webHidden/>
          </w:rPr>
          <w:fldChar w:fldCharType="begin"/>
        </w:r>
        <w:r w:rsidR="009E0F13">
          <w:rPr>
            <w:noProof/>
            <w:webHidden/>
          </w:rPr>
          <w:instrText xml:space="preserve"> PAGEREF _Toc209604712 \h </w:instrText>
        </w:r>
        <w:r w:rsidR="009E0F13">
          <w:rPr>
            <w:noProof/>
            <w:webHidden/>
          </w:rPr>
        </w:r>
        <w:r w:rsidR="009E0F13">
          <w:rPr>
            <w:noProof/>
            <w:webHidden/>
          </w:rPr>
          <w:fldChar w:fldCharType="separate"/>
        </w:r>
        <w:r w:rsidR="009E0F13">
          <w:rPr>
            <w:noProof/>
            <w:webHidden/>
          </w:rPr>
          <w:t>51</w:t>
        </w:r>
        <w:r w:rsidR="009E0F13">
          <w:rPr>
            <w:noProof/>
            <w:webHidden/>
          </w:rPr>
          <w:fldChar w:fldCharType="end"/>
        </w:r>
      </w:hyperlink>
    </w:p>
    <w:p w14:paraId="4BA86797" w14:textId="2EF8C32C"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13" w:history="1">
        <w:r w:rsidR="009E0F13" w:rsidRPr="001B037C">
          <w:rPr>
            <w:rStyle w:val="Lienhypertexte"/>
            <w:noProof/>
          </w:rPr>
          <w:t>5.2.3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Profils des intervenants affectés à l’Assistance au pilotage global de l’accord cadre</w:t>
        </w:r>
        <w:r w:rsidR="009E0F13">
          <w:rPr>
            <w:noProof/>
            <w:webHidden/>
          </w:rPr>
          <w:tab/>
        </w:r>
        <w:r w:rsidR="009E0F13">
          <w:rPr>
            <w:noProof/>
            <w:webHidden/>
          </w:rPr>
          <w:fldChar w:fldCharType="begin"/>
        </w:r>
        <w:r w:rsidR="009E0F13">
          <w:rPr>
            <w:noProof/>
            <w:webHidden/>
          </w:rPr>
          <w:instrText xml:space="preserve"> PAGEREF _Toc209604713 \h </w:instrText>
        </w:r>
        <w:r w:rsidR="009E0F13">
          <w:rPr>
            <w:noProof/>
            <w:webHidden/>
          </w:rPr>
        </w:r>
        <w:r w:rsidR="009E0F13">
          <w:rPr>
            <w:noProof/>
            <w:webHidden/>
          </w:rPr>
          <w:fldChar w:fldCharType="separate"/>
        </w:r>
        <w:r w:rsidR="009E0F13">
          <w:rPr>
            <w:noProof/>
            <w:webHidden/>
          </w:rPr>
          <w:t>52</w:t>
        </w:r>
        <w:r w:rsidR="009E0F13">
          <w:rPr>
            <w:noProof/>
            <w:webHidden/>
          </w:rPr>
          <w:fldChar w:fldCharType="end"/>
        </w:r>
      </w:hyperlink>
    </w:p>
    <w:p w14:paraId="169AEB9E" w14:textId="7138463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14" w:history="1">
        <w:r w:rsidR="009E0F13" w:rsidRPr="001B037C">
          <w:rPr>
            <w:rStyle w:val="Lienhypertexte"/>
            <w:noProof/>
          </w:rPr>
          <w:t>5.2.4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Comitologie</w:t>
        </w:r>
        <w:r w:rsidR="009E0F13">
          <w:rPr>
            <w:noProof/>
            <w:webHidden/>
          </w:rPr>
          <w:tab/>
        </w:r>
        <w:r w:rsidR="009E0F13">
          <w:rPr>
            <w:noProof/>
            <w:webHidden/>
          </w:rPr>
          <w:fldChar w:fldCharType="begin"/>
        </w:r>
        <w:r w:rsidR="009E0F13">
          <w:rPr>
            <w:noProof/>
            <w:webHidden/>
          </w:rPr>
          <w:instrText xml:space="preserve"> PAGEREF _Toc209604714 \h </w:instrText>
        </w:r>
        <w:r w:rsidR="009E0F13">
          <w:rPr>
            <w:noProof/>
            <w:webHidden/>
          </w:rPr>
        </w:r>
        <w:r w:rsidR="009E0F13">
          <w:rPr>
            <w:noProof/>
            <w:webHidden/>
          </w:rPr>
          <w:fldChar w:fldCharType="separate"/>
        </w:r>
        <w:r w:rsidR="009E0F13">
          <w:rPr>
            <w:noProof/>
            <w:webHidden/>
          </w:rPr>
          <w:t>53</w:t>
        </w:r>
        <w:r w:rsidR="009E0F13">
          <w:rPr>
            <w:noProof/>
            <w:webHidden/>
          </w:rPr>
          <w:fldChar w:fldCharType="end"/>
        </w:r>
      </w:hyperlink>
    </w:p>
    <w:p w14:paraId="504DC51E" w14:textId="2D60BC33"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15" w:history="1">
        <w:r w:rsidR="009E0F13" w:rsidRPr="001B037C">
          <w:rPr>
            <w:rStyle w:val="Lienhypertexte"/>
            <w:noProof/>
            <w:lang w:bidi="en-US"/>
          </w:rPr>
          <w:t>5.2.4.1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Réunion de Lancement</w:t>
        </w:r>
        <w:r w:rsidR="009E0F13">
          <w:rPr>
            <w:noProof/>
            <w:webHidden/>
          </w:rPr>
          <w:tab/>
        </w:r>
        <w:r w:rsidR="009E0F13">
          <w:rPr>
            <w:noProof/>
            <w:webHidden/>
          </w:rPr>
          <w:fldChar w:fldCharType="begin"/>
        </w:r>
        <w:r w:rsidR="009E0F13">
          <w:rPr>
            <w:noProof/>
            <w:webHidden/>
          </w:rPr>
          <w:instrText xml:space="preserve"> PAGEREF _Toc209604715 \h </w:instrText>
        </w:r>
        <w:r w:rsidR="009E0F13">
          <w:rPr>
            <w:noProof/>
            <w:webHidden/>
          </w:rPr>
        </w:r>
        <w:r w:rsidR="009E0F13">
          <w:rPr>
            <w:noProof/>
            <w:webHidden/>
          </w:rPr>
          <w:fldChar w:fldCharType="separate"/>
        </w:r>
        <w:r w:rsidR="009E0F13">
          <w:rPr>
            <w:noProof/>
            <w:webHidden/>
          </w:rPr>
          <w:t>53</w:t>
        </w:r>
        <w:r w:rsidR="009E0F13">
          <w:rPr>
            <w:noProof/>
            <w:webHidden/>
          </w:rPr>
          <w:fldChar w:fldCharType="end"/>
        </w:r>
      </w:hyperlink>
    </w:p>
    <w:p w14:paraId="528FFCFE" w14:textId="0A5EE472"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16" w:history="1">
        <w:r w:rsidR="009E0F13" w:rsidRPr="001B037C">
          <w:rPr>
            <w:rStyle w:val="Lienhypertexte"/>
            <w:noProof/>
            <w:lang w:bidi="en-US"/>
          </w:rPr>
          <w:t>5.2.4.2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Comité de Suivi de l’Activité (CSA)</w:t>
        </w:r>
        <w:r w:rsidR="009E0F13">
          <w:rPr>
            <w:noProof/>
            <w:webHidden/>
          </w:rPr>
          <w:tab/>
        </w:r>
        <w:r w:rsidR="009E0F13">
          <w:rPr>
            <w:noProof/>
            <w:webHidden/>
          </w:rPr>
          <w:fldChar w:fldCharType="begin"/>
        </w:r>
        <w:r w:rsidR="009E0F13">
          <w:rPr>
            <w:noProof/>
            <w:webHidden/>
          </w:rPr>
          <w:instrText xml:space="preserve"> PAGEREF _Toc209604716 \h </w:instrText>
        </w:r>
        <w:r w:rsidR="009E0F13">
          <w:rPr>
            <w:noProof/>
            <w:webHidden/>
          </w:rPr>
        </w:r>
        <w:r w:rsidR="009E0F13">
          <w:rPr>
            <w:noProof/>
            <w:webHidden/>
          </w:rPr>
          <w:fldChar w:fldCharType="separate"/>
        </w:r>
        <w:r w:rsidR="009E0F13">
          <w:rPr>
            <w:noProof/>
            <w:webHidden/>
          </w:rPr>
          <w:t>54</w:t>
        </w:r>
        <w:r w:rsidR="009E0F13">
          <w:rPr>
            <w:noProof/>
            <w:webHidden/>
          </w:rPr>
          <w:fldChar w:fldCharType="end"/>
        </w:r>
      </w:hyperlink>
    </w:p>
    <w:p w14:paraId="78E98818" w14:textId="3C6455E2"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17" w:history="1">
        <w:r w:rsidR="009E0F13" w:rsidRPr="001B037C">
          <w:rPr>
            <w:rStyle w:val="Lienhypertexte"/>
            <w:noProof/>
            <w:lang w:bidi="en-US"/>
          </w:rPr>
          <w:t>5.2.4.3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COPROJ</w:t>
        </w:r>
        <w:r w:rsidR="009E0F13">
          <w:rPr>
            <w:noProof/>
            <w:webHidden/>
          </w:rPr>
          <w:tab/>
        </w:r>
        <w:r w:rsidR="009E0F13">
          <w:rPr>
            <w:noProof/>
            <w:webHidden/>
          </w:rPr>
          <w:fldChar w:fldCharType="begin"/>
        </w:r>
        <w:r w:rsidR="009E0F13">
          <w:rPr>
            <w:noProof/>
            <w:webHidden/>
          </w:rPr>
          <w:instrText xml:space="preserve"> PAGEREF _Toc209604717 \h </w:instrText>
        </w:r>
        <w:r w:rsidR="009E0F13">
          <w:rPr>
            <w:noProof/>
            <w:webHidden/>
          </w:rPr>
        </w:r>
        <w:r w:rsidR="009E0F13">
          <w:rPr>
            <w:noProof/>
            <w:webHidden/>
          </w:rPr>
          <w:fldChar w:fldCharType="separate"/>
        </w:r>
        <w:r w:rsidR="009E0F13">
          <w:rPr>
            <w:noProof/>
            <w:webHidden/>
          </w:rPr>
          <w:t>55</w:t>
        </w:r>
        <w:r w:rsidR="009E0F13">
          <w:rPr>
            <w:noProof/>
            <w:webHidden/>
          </w:rPr>
          <w:fldChar w:fldCharType="end"/>
        </w:r>
      </w:hyperlink>
    </w:p>
    <w:p w14:paraId="3216E92C" w14:textId="5A06A9B3"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18" w:history="1">
        <w:r w:rsidR="009E0F13" w:rsidRPr="001B037C">
          <w:rPr>
            <w:rStyle w:val="Lienhypertexte"/>
            <w:noProof/>
            <w:lang w:bidi="en-US"/>
          </w:rPr>
          <w:t>5.2.4.4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Comité de Pilotage Marché (COPIL « Marché »)</w:t>
        </w:r>
        <w:r w:rsidR="009E0F13">
          <w:rPr>
            <w:noProof/>
            <w:webHidden/>
          </w:rPr>
          <w:tab/>
        </w:r>
        <w:r w:rsidR="009E0F13">
          <w:rPr>
            <w:noProof/>
            <w:webHidden/>
          </w:rPr>
          <w:fldChar w:fldCharType="begin"/>
        </w:r>
        <w:r w:rsidR="009E0F13">
          <w:rPr>
            <w:noProof/>
            <w:webHidden/>
          </w:rPr>
          <w:instrText xml:space="preserve"> PAGEREF _Toc209604718 \h </w:instrText>
        </w:r>
        <w:r w:rsidR="009E0F13">
          <w:rPr>
            <w:noProof/>
            <w:webHidden/>
          </w:rPr>
        </w:r>
        <w:r w:rsidR="009E0F13">
          <w:rPr>
            <w:noProof/>
            <w:webHidden/>
          </w:rPr>
          <w:fldChar w:fldCharType="separate"/>
        </w:r>
        <w:r w:rsidR="009E0F13">
          <w:rPr>
            <w:noProof/>
            <w:webHidden/>
          </w:rPr>
          <w:t>56</w:t>
        </w:r>
        <w:r w:rsidR="009E0F13">
          <w:rPr>
            <w:noProof/>
            <w:webHidden/>
          </w:rPr>
          <w:fldChar w:fldCharType="end"/>
        </w:r>
      </w:hyperlink>
    </w:p>
    <w:p w14:paraId="33FBF88E" w14:textId="5DE2D5F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19" w:history="1">
        <w:r w:rsidR="009E0F13" w:rsidRPr="001B037C">
          <w:rPr>
            <w:rStyle w:val="Lienhypertexte"/>
            <w:noProof/>
            <w:lang w:bidi="en-US"/>
          </w:rPr>
          <w:t>5.2.4.5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Comité de Suivi Financier (COFI)</w:t>
        </w:r>
        <w:r w:rsidR="009E0F13">
          <w:rPr>
            <w:noProof/>
            <w:webHidden/>
          </w:rPr>
          <w:tab/>
        </w:r>
        <w:r w:rsidR="009E0F13">
          <w:rPr>
            <w:noProof/>
            <w:webHidden/>
          </w:rPr>
          <w:fldChar w:fldCharType="begin"/>
        </w:r>
        <w:r w:rsidR="009E0F13">
          <w:rPr>
            <w:noProof/>
            <w:webHidden/>
          </w:rPr>
          <w:instrText xml:space="preserve"> PAGEREF _Toc209604719 \h </w:instrText>
        </w:r>
        <w:r w:rsidR="009E0F13">
          <w:rPr>
            <w:noProof/>
            <w:webHidden/>
          </w:rPr>
        </w:r>
        <w:r w:rsidR="009E0F13">
          <w:rPr>
            <w:noProof/>
            <w:webHidden/>
          </w:rPr>
          <w:fldChar w:fldCharType="separate"/>
        </w:r>
        <w:r w:rsidR="009E0F13">
          <w:rPr>
            <w:noProof/>
            <w:webHidden/>
          </w:rPr>
          <w:t>56</w:t>
        </w:r>
        <w:r w:rsidR="009E0F13">
          <w:rPr>
            <w:noProof/>
            <w:webHidden/>
          </w:rPr>
          <w:fldChar w:fldCharType="end"/>
        </w:r>
      </w:hyperlink>
    </w:p>
    <w:p w14:paraId="647B2292" w14:textId="5861889C"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20" w:history="1">
        <w:r w:rsidR="009E0F13" w:rsidRPr="001B037C">
          <w:rPr>
            <w:rStyle w:val="Lienhypertexte"/>
            <w:noProof/>
            <w:lang w:bidi="en-US"/>
          </w:rPr>
          <w:t>5.2.4.6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Comité de Gestion des Environnements (CGDE)</w:t>
        </w:r>
        <w:r w:rsidR="009E0F13">
          <w:rPr>
            <w:noProof/>
            <w:webHidden/>
          </w:rPr>
          <w:tab/>
        </w:r>
        <w:r w:rsidR="009E0F13">
          <w:rPr>
            <w:noProof/>
            <w:webHidden/>
          </w:rPr>
          <w:fldChar w:fldCharType="begin"/>
        </w:r>
        <w:r w:rsidR="009E0F13">
          <w:rPr>
            <w:noProof/>
            <w:webHidden/>
          </w:rPr>
          <w:instrText xml:space="preserve"> PAGEREF _Toc209604720 \h </w:instrText>
        </w:r>
        <w:r w:rsidR="009E0F13">
          <w:rPr>
            <w:noProof/>
            <w:webHidden/>
          </w:rPr>
        </w:r>
        <w:r w:rsidR="009E0F13">
          <w:rPr>
            <w:noProof/>
            <w:webHidden/>
          </w:rPr>
          <w:fldChar w:fldCharType="separate"/>
        </w:r>
        <w:r w:rsidR="009E0F13">
          <w:rPr>
            <w:noProof/>
            <w:webHidden/>
          </w:rPr>
          <w:t>57</w:t>
        </w:r>
        <w:r w:rsidR="009E0F13">
          <w:rPr>
            <w:noProof/>
            <w:webHidden/>
          </w:rPr>
          <w:fldChar w:fldCharType="end"/>
        </w:r>
      </w:hyperlink>
    </w:p>
    <w:p w14:paraId="62EA23B6" w14:textId="7B08B86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21" w:history="1">
        <w:r w:rsidR="009E0F13" w:rsidRPr="001B037C">
          <w:rPr>
            <w:rStyle w:val="Lienhypertexte"/>
            <w:noProof/>
            <w:lang w:bidi="en-US"/>
          </w:rPr>
          <w:t>5.2.4.7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COPAS</w:t>
        </w:r>
        <w:r w:rsidR="009E0F13">
          <w:rPr>
            <w:noProof/>
            <w:webHidden/>
          </w:rPr>
          <w:tab/>
        </w:r>
        <w:r w:rsidR="009E0F13">
          <w:rPr>
            <w:noProof/>
            <w:webHidden/>
          </w:rPr>
          <w:fldChar w:fldCharType="begin"/>
        </w:r>
        <w:r w:rsidR="009E0F13">
          <w:rPr>
            <w:noProof/>
            <w:webHidden/>
          </w:rPr>
          <w:instrText xml:space="preserve"> PAGEREF _Toc209604721 \h </w:instrText>
        </w:r>
        <w:r w:rsidR="009E0F13">
          <w:rPr>
            <w:noProof/>
            <w:webHidden/>
          </w:rPr>
        </w:r>
        <w:r w:rsidR="009E0F13">
          <w:rPr>
            <w:noProof/>
            <w:webHidden/>
          </w:rPr>
          <w:fldChar w:fldCharType="separate"/>
        </w:r>
        <w:r w:rsidR="009E0F13">
          <w:rPr>
            <w:noProof/>
            <w:webHidden/>
          </w:rPr>
          <w:t>57</w:t>
        </w:r>
        <w:r w:rsidR="009E0F13">
          <w:rPr>
            <w:noProof/>
            <w:webHidden/>
          </w:rPr>
          <w:fldChar w:fldCharType="end"/>
        </w:r>
      </w:hyperlink>
    </w:p>
    <w:p w14:paraId="4B68F3CE" w14:textId="741B1AD3"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22" w:history="1">
        <w:r w:rsidR="009E0F13" w:rsidRPr="001B037C">
          <w:rPr>
            <w:rStyle w:val="Lienhypertexte"/>
            <w:noProof/>
            <w:lang w:bidi="en-US"/>
          </w:rPr>
          <w:t>5.2.4.8</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COTECH</w:t>
        </w:r>
        <w:r w:rsidR="009E0F13">
          <w:rPr>
            <w:noProof/>
            <w:webHidden/>
          </w:rPr>
          <w:tab/>
        </w:r>
        <w:r w:rsidR="009E0F13">
          <w:rPr>
            <w:noProof/>
            <w:webHidden/>
          </w:rPr>
          <w:fldChar w:fldCharType="begin"/>
        </w:r>
        <w:r w:rsidR="009E0F13">
          <w:rPr>
            <w:noProof/>
            <w:webHidden/>
          </w:rPr>
          <w:instrText xml:space="preserve"> PAGEREF _Toc209604722 \h </w:instrText>
        </w:r>
        <w:r w:rsidR="009E0F13">
          <w:rPr>
            <w:noProof/>
            <w:webHidden/>
          </w:rPr>
        </w:r>
        <w:r w:rsidR="009E0F13">
          <w:rPr>
            <w:noProof/>
            <w:webHidden/>
          </w:rPr>
          <w:fldChar w:fldCharType="separate"/>
        </w:r>
        <w:r w:rsidR="009E0F13">
          <w:rPr>
            <w:noProof/>
            <w:webHidden/>
          </w:rPr>
          <w:t>58</w:t>
        </w:r>
        <w:r w:rsidR="009E0F13">
          <w:rPr>
            <w:noProof/>
            <w:webHidden/>
          </w:rPr>
          <w:fldChar w:fldCharType="end"/>
        </w:r>
      </w:hyperlink>
    </w:p>
    <w:p w14:paraId="145DF4E3" w14:textId="38879E9B"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23" w:history="1">
        <w:r w:rsidR="009E0F13" w:rsidRPr="001B037C">
          <w:rPr>
            <w:rStyle w:val="Lienhypertexte"/>
            <w:noProof/>
            <w:lang w:bidi="en-US"/>
          </w:rPr>
          <w:t>5.2.4.9</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Comité pour accessibilité</w:t>
        </w:r>
        <w:r w:rsidR="009E0F13">
          <w:rPr>
            <w:noProof/>
            <w:webHidden/>
          </w:rPr>
          <w:tab/>
        </w:r>
        <w:r w:rsidR="009E0F13">
          <w:rPr>
            <w:noProof/>
            <w:webHidden/>
          </w:rPr>
          <w:fldChar w:fldCharType="begin"/>
        </w:r>
        <w:r w:rsidR="009E0F13">
          <w:rPr>
            <w:noProof/>
            <w:webHidden/>
          </w:rPr>
          <w:instrText xml:space="preserve"> PAGEREF _Toc209604723 \h </w:instrText>
        </w:r>
        <w:r w:rsidR="009E0F13">
          <w:rPr>
            <w:noProof/>
            <w:webHidden/>
          </w:rPr>
        </w:r>
        <w:r w:rsidR="009E0F13">
          <w:rPr>
            <w:noProof/>
            <w:webHidden/>
          </w:rPr>
          <w:fldChar w:fldCharType="separate"/>
        </w:r>
        <w:r w:rsidR="009E0F13">
          <w:rPr>
            <w:noProof/>
            <w:webHidden/>
          </w:rPr>
          <w:t>58</w:t>
        </w:r>
        <w:r w:rsidR="009E0F13">
          <w:rPr>
            <w:noProof/>
            <w:webHidden/>
          </w:rPr>
          <w:fldChar w:fldCharType="end"/>
        </w:r>
      </w:hyperlink>
    </w:p>
    <w:p w14:paraId="73887424" w14:textId="428A1525"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24" w:history="1">
        <w:r w:rsidR="009E0F13" w:rsidRPr="001B037C">
          <w:rPr>
            <w:rStyle w:val="Lienhypertexte"/>
            <w:noProof/>
          </w:rPr>
          <w:t>5.3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Assistance au pilotage de projets</w:t>
        </w:r>
        <w:r w:rsidR="009E0F13">
          <w:rPr>
            <w:noProof/>
            <w:webHidden/>
          </w:rPr>
          <w:tab/>
        </w:r>
        <w:r w:rsidR="009E0F13">
          <w:rPr>
            <w:noProof/>
            <w:webHidden/>
          </w:rPr>
          <w:fldChar w:fldCharType="begin"/>
        </w:r>
        <w:r w:rsidR="009E0F13">
          <w:rPr>
            <w:noProof/>
            <w:webHidden/>
          </w:rPr>
          <w:instrText xml:space="preserve"> PAGEREF _Toc209604724 \h </w:instrText>
        </w:r>
        <w:r w:rsidR="009E0F13">
          <w:rPr>
            <w:noProof/>
            <w:webHidden/>
          </w:rPr>
        </w:r>
        <w:r w:rsidR="009E0F13">
          <w:rPr>
            <w:noProof/>
            <w:webHidden/>
          </w:rPr>
          <w:fldChar w:fldCharType="separate"/>
        </w:r>
        <w:r w:rsidR="009E0F13">
          <w:rPr>
            <w:noProof/>
            <w:webHidden/>
          </w:rPr>
          <w:t>59</w:t>
        </w:r>
        <w:r w:rsidR="009E0F13">
          <w:rPr>
            <w:noProof/>
            <w:webHidden/>
          </w:rPr>
          <w:fldChar w:fldCharType="end"/>
        </w:r>
      </w:hyperlink>
    </w:p>
    <w:p w14:paraId="54DC7473" w14:textId="77DB36F1"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25" w:history="1">
        <w:r w:rsidR="009E0F13" w:rsidRPr="001B037C">
          <w:rPr>
            <w:rStyle w:val="Lienhypertexte"/>
            <w:noProof/>
          </w:rPr>
          <w:t>5.3.1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Objet</w:t>
        </w:r>
        <w:r w:rsidR="009E0F13">
          <w:rPr>
            <w:noProof/>
            <w:webHidden/>
          </w:rPr>
          <w:tab/>
        </w:r>
        <w:r w:rsidR="009E0F13">
          <w:rPr>
            <w:noProof/>
            <w:webHidden/>
          </w:rPr>
          <w:fldChar w:fldCharType="begin"/>
        </w:r>
        <w:r w:rsidR="009E0F13">
          <w:rPr>
            <w:noProof/>
            <w:webHidden/>
          </w:rPr>
          <w:instrText xml:space="preserve"> PAGEREF _Toc209604725 \h </w:instrText>
        </w:r>
        <w:r w:rsidR="009E0F13">
          <w:rPr>
            <w:noProof/>
            <w:webHidden/>
          </w:rPr>
        </w:r>
        <w:r w:rsidR="009E0F13">
          <w:rPr>
            <w:noProof/>
            <w:webHidden/>
          </w:rPr>
          <w:fldChar w:fldCharType="separate"/>
        </w:r>
        <w:r w:rsidR="009E0F13">
          <w:rPr>
            <w:noProof/>
            <w:webHidden/>
          </w:rPr>
          <w:t>59</w:t>
        </w:r>
        <w:r w:rsidR="009E0F13">
          <w:rPr>
            <w:noProof/>
            <w:webHidden/>
          </w:rPr>
          <w:fldChar w:fldCharType="end"/>
        </w:r>
      </w:hyperlink>
    </w:p>
    <w:p w14:paraId="286C44DB" w14:textId="44613B2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26" w:history="1">
        <w:r w:rsidR="009E0F13" w:rsidRPr="001B037C">
          <w:rPr>
            <w:rStyle w:val="Lienhypertexte"/>
            <w:noProof/>
          </w:rPr>
          <w:t>5.3.2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Activités et livrables associés</w:t>
        </w:r>
        <w:r w:rsidR="009E0F13">
          <w:rPr>
            <w:noProof/>
            <w:webHidden/>
          </w:rPr>
          <w:tab/>
        </w:r>
        <w:r w:rsidR="009E0F13">
          <w:rPr>
            <w:noProof/>
            <w:webHidden/>
          </w:rPr>
          <w:fldChar w:fldCharType="begin"/>
        </w:r>
        <w:r w:rsidR="009E0F13">
          <w:rPr>
            <w:noProof/>
            <w:webHidden/>
          </w:rPr>
          <w:instrText xml:space="preserve"> PAGEREF _Toc209604726 \h </w:instrText>
        </w:r>
        <w:r w:rsidR="009E0F13">
          <w:rPr>
            <w:noProof/>
            <w:webHidden/>
          </w:rPr>
        </w:r>
        <w:r w:rsidR="009E0F13">
          <w:rPr>
            <w:noProof/>
            <w:webHidden/>
          </w:rPr>
          <w:fldChar w:fldCharType="separate"/>
        </w:r>
        <w:r w:rsidR="009E0F13">
          <w:rPr>
            <w:noProof/>
            <w:webHidden/>
          </w:rPr>
          <w:t>59</w:t>
        </w:r>
        <w:r w:rsidR="009E0F13">
          <w:rPr>
            <w:noProof/>
            <w:webHidden/>
          </w:rPr>
          <w:fldChar w:fldCharType="end"/>
        </w:r>
      </w:hyperlink>
    </w:p>
    <w:p w14:paraId="5C9A60AC" w14:textId="58183449"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27" w:history="1">
        <w:r w:rsidR="009E0F13" w:rsidRPr="001B037C">
          <w:rPr>
            <w:rStyle w:val="Lienhypertexte"/>
            <w:noProof/>
          </w:rPr>
          <w:t>5.3.3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Profils et compétences des intervenants</w:t>
        </w:r>
        <w:r w:rsidR="009E0F13">
          <w:rPr>
            <w:noProof/>
            <w:webHidden/>
          </w:rPr>
          <w:tab/>
        </w:r>
        <w:r w:rsidR="009E0F13">
          <w:rPr>
            <w:noProof/>
            <w:webHidden/>
          </w:rPr>
          <w:fldChar w:fldCharType="begin"/>
        </w:r>
        <w:r w:rsidR="009E0F13">
          <w:rPr>
            <w:noProof/>
            <w:webHidden/>
          </w:rPr>
          <w:instrText xml:space="preserve"> PAGEREF _Toc209604727 \h </w:instrText>
        </w:r>
        <w:r w:rsidR="009E0F13">
          <w:rPr>
            <w:noProof/>
            <w:webHidden/>
          </w:rPr>
        </w:r>
        <w:r w:rsidR="009E0F13">
          <w:rPr>
            <w:noProof/>
            <w:webHidden/>
          </w:rPr>
          <w:fldChar w:fldCharType="separate"/>
        </w:r>
        <w:r w:rsidR="009E0F13">
          <w:rPr>
            <w:noProof/>
            <w:webHidden/>
          </w:rPr>
          <w:t>60</w:t>
        </w:r>
        <w:r w:rsidR="009E0F13">
          <w:rPr>
            <w:noProof/>
            <w:webHidden/>
          </w:rPr>
          <w:fldChar w:fldCharType="end"/>
        </w:r>
      </w:hyperlink>
    </w:p>
    <w:p w14:paraId="297B7B88" w14:textId="37F71540"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28" w:history="1">
        <w:r w:rsidR="009E0F13" w:rsidRPr="001B037C">
          <w:rPr>
            <w:rStyle w:val="Lienhypertexte"/>
            <w:noProof/>
          </w:rPr>
          <w:t>5.3.4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Exigences</w:t>
        </w:r>
        <w:r w:rsidR="009E0F13">
          <w:rPr>
            <w:noProof/>
            <w:webHidden/>
          </w:rPr>
          <w:tab/>
        </w:r>
        <w:r w:rsidR="009E0F13">
          <w:rPr>
            <w:noProof/>
            <w:webHidden/>
          </w:rPr>
          <w:fldChar w:fldCharType="begin"/>
        </w:r>
        <w:r w:rsidR="009E0F13">
          <w:rPr>
            <w:noProof/>
            <w:webHidden/>
          </w:rPr>
          <w:instrText xml:space="preserve"> PAGEREF _Toc209604728 \h </w:instrText>
        </w:r>
        <w:r w:rsidR="009E0F13">
          <w:rPr>
            <w:noProof/>
            <w:webHidden/>
          </w:rPr>
        </w:r>
        <w:r w:rsidR="009E0F13">
          <w:rPr>
            <w:noProof/>
            <w:webHidden/>
          </w:rPr>
          <w:fldChar w:fldCharType="separate"/>
        </w:r>
        <w:r w:rsidR="009E0F13">
          <w:rPr>
            <w:noProof/>
            <w:webHidden/>
          </w:rPr>
          <w:t>60</w:t>
        </w:r>
        <w:r w:rsidR="009E0F13">
          <w:rPr>
            <w:noProof/>
            <w:webHidden/>
          </w:rPr>
          <w:fldChar w:fldCharType="end"/>
        </w:r>
      </w:hyperlink>
    </w:p>
    <w:p w14:paraId="013ECA1B" w14:textId="0A9EC268"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29" w:history="1">
        <w:r w:rsidR="009E0F13" w:rsidRPr="001B037C">
          <w:rPr>
            <w:rStyle w:val="Lienhypertexte"/>
            <w:noProof/>
          </w:rPr>
          <w:t>5.4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Initialisation et réversibilité (MCO) [Tranches optionnelles]</w:t>
        </w:r>
        <w:r w:rsidR="009E0F13">
          <w:rPr>
            <w:noProof/>
            <w:webHidden/>
          </w:rPr>
          <w:tab/>
        </w:r>
        <w:r w:rsidR="009E0F13">
          <w:rPr>
            <w:noProof/>
            <w:webHidden/>
          </w:rPr>
          <w:fldChar w:fldCharType="begin"/>
        </w:r>
        <w:r w:rsidR="009E0F13">
          <w:rPr>
            <w:noProof/>
            <w:webHidden/>
          </w:rPr>
          <w:instrText xml:space="preserve"> PAGEREF _Toc209604729 \h </w:instrText>
        </w:r>
        <w:r w:rsidR="009E0F13">
          <w:rPr>
            <w:noProof/>
            <w:webHidden/>
          </w:rPr>
        </w:r>
        <w:r w:rsidR="009E0F13">
          <w:rPr>
            <w:noProof/>
            <w:webHidden/>
          </w:rPr>
          <w:fldChar w:fldCharType="separate"/>
        </w:r>
        <w:r w:rsidR="009E0F13">
          <w:rPr>
            <w:noProof/>
            <w:webHidden/>
          </w:rPr>
          <w:t>61</w:t>
        </w:r>
        <w:r w:rsidR="009E0F13">
          <w:rPr>
            <w:noProof/>
            <w:webHidden/>
          </w:rPr>
          <w:fldChar w:fldCharType="end"/>
        </w:r>
      </w:hyperlink>
    </w:p>
    <w:p w14:paraId="60DC1C0A" w14:textId="0D1FB35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0" w:history="1">
        <w:r w:rsidR="009E0F13" w:rsidRPr="001B037C">
          <w:rPr>
            <w:rStyle w:val="Lienhypertexte"/>
            <w:noProof/>
          </w:rPr>
          <w:t>5.4.1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Initialisation</w:t>
        </w:r>
        <w:r w:rsidR="009E0F13">
          <w:rPr>
            <w:noProof/>
            <w:webHidden/>
          </w:rPr>
          <w:tab/>
        </w:r>
        <w:r w:rsidR="009E0F13">
          <w:rPr>
            <w:noProof/>
            <w:webHidden/>
          </w:rPr>
          <w:fldChar w:fldCharType="begin"/>
        </w:r>
        <w:r w:rsidR="009E0F13">
          <w:rPr>
            <w:noProof/>
            <w:webHidden/>
          </w:rPr>
          <w:instrText xml:space="preserve"> PAGEREF _Toc209604730 \h </w:instrText>
        </w:r>
        <w:r w:rsidR="009E0F13">
          <w:rPr>
            <w:noProof/>
            <w:webHidden/>
          </w:rPr>
        </w:r>
        <w:r w:rsidR="009E0F13">
          <w:rPr>
            <w:noProof/>
            <w:webHidden/>
          </w:rPr>
          <w:fldChar w:fldCharType="separate"/>
        </w:r>
        <w:r w:rsidR="009E0F13">
          <w:rPr>
            <w:noProof/>
            <w:webHidden/>
          </w:rPr>
          <w:t>61</w:t>
        </w:r>
        <w:r w:rsidR="009E0F13">
          <w:rPr>
            <w:noProof/>
            <w:webHidden/>
          </w:rPr>
          <w:fldChar w:fldCharType="end"/>
        </w:r>
      </w:hyperlink>
    </w:p>
    <w:p w14:paraId="772C883E" w14:textId="01A4DF2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1" w:history="1">
        <w:r w:rsidR="009E0F13" w:rsidRPr="001B037C">
          <w:rPr>
            <w:rStyle w:val="Lienhypertexte"/>
            <w:noProof/>
          </w:rPr>
          <w:t>5.4.2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Réversibilité</w:t>
        </w:r>
        <w:r w:rsidR="009E0F13">
          <w:rPr>
            <w:noProof/>
            <w:webHidden/>
          </w:rPr>
          <w:tab/>
        </w:r>
        <w:r w:rsidR="009E0F13">
          <w:rPr>
            <w:noProof/>
            <w:webHidden/>
          </w:rPr>
          <w:fldChar w:fldCharType="begin"/>
        </w:r>
        <w:r w:rsidR="009E0F13">
          <w:rPr>
            <w:noProof/>
            <w:webHidden/>
          </w:rPr>
          <w:instrText xml:space="preserve"> PAGEREF _Toc209604731 \h </w:instrText>
        </w:r>
        <w:r w:rsidR="009E0F13">
          <w:rPr>
            <w:noProof/>
            <w:webHidden/>
          </w:rPr>
        </w:r>
        <w:r w:rsidR="009E0F13">
          <w:rPr>
            <w:noProof/>
            <w:webHidden/>
          </w:rPr>
          <w:fldChar w:fldCharType="separate"/>
        </w:r>
        <w:r w:rsidR="009E0F13">
          <w:rPr>
            <w:noProof/>
            <w:webHidden/>
          </w:rPr>
          <w:t>64</w:t>
        </w:r>
        <w:r w:rsidR="009E0F13">
          <w:rPr>
            <w:noProof/>
            <w:webHidden/>
          </w:rPr>
          <w:fldChar w:fldCharType="end"/>
        </w:r>
      </w:hyperlink>
    </w:p>
    <w:p w14:paraId="0273AB50" w14:textId="7D558250"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32" w:history="1">
        <w:r w:rsidR="009E0F13" w:rsidRPr="001B037C">
          <w:rPr>
            <w:rStyle w:val="Lienhypertexte"/>
            <w:noProof/>
          </w:rPr>
          <w:t>5.5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Maintien en conditions opérationnelles (MCO)</w:t>
        </w:r>
        <w:r w:rsidR="009E0F13">
          <w:rPr>
            <w:noProof/>
            <w:webHidden/>
          </w:rPr>
          <w:tab/>
        </w:r>
        <w:r w:rsidR="009E0F13">
          <w:rPr>
            <w:noProof/>
            <w:webHidden/>
          </w:rPr>
          <w:fldChar w:fldCharType="begin"/>
        </w:r>
        <w:r w:rsidR="009E0F13">
          <w:rPr>
            <w:noProof/>
            <w:webHidden/>
          </w:rPr>
          <w:instrText xml:space="preserve"> PAGEREF _Toc209604732 \h </w:instrText>
        </w:r>
        <w:r w:rsidR="009E0F13">
          <w:rPr>
            <w:noProof/>
            <w:webHidden/>
          </w:rPr>
        </w:r>
        <w:r w:rsidR="009E0F13">
          <w:rPr>
            <w:noProof/>
            <w:webHidden/>
          </w:rPr>
          <w:fldChar w:fldCharType="separate"/>
        </w:r>
        <w:r w:rsidR="009E0F13">
          <w:rPr>
            <w:noProof/>
            <w:webHidden/>
          </w:rPr>
          <w:t>65</w:t>
        </w:r>
        <w:r w:rsidR="009E0F13">
          <w:rPr>
            <w:noProof/>
            <w:webHidden/>
          </w:rPr>
          <w:fldChar w:fldCharType="end"/>
        </w:r>
      </w:hyperlink>
    </w:p>
    <w:p w14:paraId="2A7FC80C" w14:textId="711CD5B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3" w:history="1">
        <w:r w:rsidR="009E0F13" w:rsidRPr="001B037C">
          <w:rPr>
            <w:rStyle w:val="Lienhypertexte"/>
            <w:noProof/>
          </w:rPr>
          <w:t>5.5.1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Gestion de la documentation</w:t>
        </w:r>
        <w:r w:rsidR="009E0F13">
          <w:rPr>
            <w:noProof/>
            <w:webHidden/>
          </w:rPr>
          <w:tab/>
        </w:r>
        <w:r w:rsidR="009E0F13">
          <w:rPr>
            <w:noProof/>
            <w:webHidden/>
          </w:rPr>
          <w:fldChar w:fldCharType="begin"/>
        </w:r>
        <w:r w:rsidR="009E0F13">
          <w:rPr>
            <w:noProof/>
            <w:webHidden/>
          </w:rPr>
          <w:instrText xml:space="preserve"> PAGEREF _Toc209604733 \h </w:instrText>
        </w:r>
        <w:r w:rsidR="009E0F13">
          <w:rPr>
            <w:noProof/>
            <w:webHidden/>
          </w:rPr>
        </w:r>
        <w:r w:rsidR="009E0F13">
          <w:rPr>
            <w:noProof/>
            <w:webHidden/>
          </w:rPr>
          <w:fldChar w:fldCharType="separate"/>
        </w:r>
        <w:r w:rsidR="009E0F13">
          <w:rPr>
            <w:noProof/>
            <w:webHidden/>
          </w:rPr>
          <w:t>66</w:t>
        </w:r>
        <w:r w:rsidR="009E0F13">
          <w:rPr>
            <w:noProof/>
            <w:webHidden/>
          </w:rPr>
          <w:fldChar w:fldCharType="end"/>
        </w:r>
      </w:hyperlink>
    </w:p>
    <w:p w14:paraId="032A3FBE" w14:textId="5C017A7A"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4" w:history="1">
        <w:r w:rsidR="009E0F13" w:rsidRPr="001B037C">
          <w:rPr>
            <w:rStyle w:val="Lienhypertexte"/>
            <w:noProof/>
          </w:rPr>
          <w:t>5.5.2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Gestion des versions et de la configuration</w:t>
        </w:r>
        <w:r w:rsidR="009E0F13">
          <w:rPr>
            <w:noProof/>
            <w:webHidden/>
          </w:rPr>
          <w:tab/>
        </w:r>
        <w:r w:rsidR="009E0F13">
          <w:rPr>
            <w:noProof/>
            <w:webHidden/>
          </w:rPr>
          <w:fldChar w:fldCharType="begin"/>
        </w:r>
        <w:r w:rsidR="009E0F13">
          <w:rPr>
            <w:noProof/>
            <w:webHidden/>
          </w:rPr>
          <w:instrText xml:space="preserve"> PAGEREF _Toc209604734 \h </w:instrText>
        </w:r>
        <w:r w:rsidR="009E0F13">
          <w:rPr>
            <w:noProof/>
            <w:webHidden/>
          </w:rPr>
        </w:r>
        <w:r w:rsidR="009E0F13">
          <w:rPr>
            <w:noProof/>
            <w:webHidden/>
          </w:rPr>
          <w:fldChar w:fldCharType="separate"/>
        </w:r>
        <w:r w:rsidR="009E0F13">
          <w:rPr>
            <w:noProof/>
            <w:webHidden/>
          </w:rPr>
          <w:t>67</w:t>
        </w:r>
        <w:r w:rsidR="009E0F13">
          <w:rPr>
            <w:noProof/>
            <w:webHidden/>
          </w:rPr>
          <w:fldChar w:fldCharType="end"/>
        </w:r>
      </w:hyperlink>
    </w:p>
    <w:p w14:paraId="06DC1C2A" w14:textId="260A6C1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5" w:history="1">
        <w:r w:rsidR="009E0F13" w:rsidRPr="001B037C">
          <w:rPr>
            <w:rStyle w:val="Lienhypertexte"/>
            <w:noProof/>
          </w:rPr>
          <w:t>5.5.3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Gestion des obsolescences</w:t>
        </w:r>
        <w:r w:rsidR="009E0F13">
          <w:rPr>
            <w:noProof/>
            <w:webHidden/>
          </w:rPr>
          <w:tab/>
        </w:r>
        <w:r w:rsidR="009E0F13">
          <w:rPr>
            <w:noProof/>
            <w:webHidden/>
          </w:rPr>
          <w:fldChar w:fldCharType="begin"/>
        </w:r>
        <w:r w:rsidR="009E0F13">
          <w:rPr>
            <w:noProof/>
            <w:webHidden/>
          </w:rPr>
          <w:instrText xml:space="preserve"> PAGEREF _Toc209604735 \h </w:instrText>
        </w:r>
        <w:r w:rsidR="009E0F13">
          <w:rPr>
            <w:noProof/>
            <w:webHidden/>
          </w:rPr>
        </w:r>
        <w:r w:rsidR="009E0F13">
          <w:rPr>
            <w:noProof/>
            <w:webHidden/>
          </w:rPr>
          <w:fldChar w:fldCharType="separate"/>
        </w:r>
        <w:r w:rsidR="009E0F13">
          <w:rPr>
            <w:noProof/>
            <w:webHidden/>
          </w:rPr>
          <w:t>68</w:t>
        </w:r>
        <w:r w:rsidR="009E0F13">
          <w:rPr>
            <w:noProof/>
            <w:webHidden/>
          </w:rPr>
          <w:fldChar w:fldCharType="end"/>
        </w:r>
      </w:hyperlink>
    </w:p>
    <w:p w14:paraId="45313D51" w14:textId="5CA7FD5E"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6" w:history="1">
        <w:r w:rsidR="009E0F13" w:rsidRPr="001B037C">
          <w:rPr>
            <w:rStyle w:val="Lienhypertexte"/>
            <w:noProof/>
          </w:rPr>
          <w:t>5.5.4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Le support</w:t>
        </w:r>
        <w:r w:rsidR="009E0F13">
          <w:rPr>
            <w:noProof/>
            <w:webHidden/>
          </w:rPr>
          <w:tab/>
        </w:r>
        <w:r w:rsidR="009E0F13">
          <w:rPr>
            <w:noProof/>
            <w:webHidden/>
          </w:rPr>
          <w:fldChar w:fldCharType="begin"/>
        </w:r>
        <w:r w:rsidR="009E0F13">
          <w:rPr>
            <w:noProof/>
            <w:webHidden/>
          </w:rPr>
          <w:instrText xml:space="preserve"> PAGEREF _Toc209604736 \h </w:instrText>
        </w:r>
        <w:r w:rsidR="009E0F13">
          <w:rPr>
            <w:noProof/>
            <w:webHidden/>
          </w:rPr>
        </w:r>
        <w:r w:rsidR="009E0F13">
          <w:rPr>
            <w:noProof/>
            <w:webHidden/>
          </w:rPr>
          <w:fldChar w:fldCharType="separate"/>
        </w:r>
        <w:r w:rsidR="009E0F13">
          <w:rPr>
            <w:noProof/>
            <w:webHidden/>
          </w:rPr>
          <w:t>68</w:t>
        </w:r>
        <w:r w:rsidR="009E0F13">
          <w:rPr>
            <w:noProof/>
            <w:webHidden/>
          </w:rPr>
          <w:fldChar w:fldCharType="end"/>
        </w:r>
      </w:hyperlink>
    </w:p>
    <w:p w14:paraId="0D0A36E5" w14:textId="2FE466AE"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37" w:history="1">
        <w:r w:rsidR="009E0F13" w:rsidRPr="001B037C">
          <w:rPr>
            <w:rStyle w:val="Lienhypertexte"/>
            <w:noProof/>
            <w:lang w:bidi="en-US"/>
          </w:rPr>
          <w:t>5.5.4.1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Le support de Niveau 2</w:t>
        </w:r>
        <w:r w:rsidR="009E0F13">
          <w:rPr>
            <w:noProof/>
            <w:webHidden/>
          </w:rPr>
          <w:tab/>
        </w:r>
        <w:r w:rsidR="009E0F13">
          <w:rPr>
            <w:noProof/>
            <w:webHidden/>
          </w:rPr>
          <w:fldChar w:fldCharType="begin"/>
        </w:r>
        <w:r w:rsidR="009E0F13">
          <w:rPr>
            <w:noProof/>
            <w:webHidden/>
          </w:rPr>
          <w:instrText xml:space="preserve"> PAGEREF _Toc209604737 \h </w:instrText>
        </w:r>
        <w:r w:rsidR="009E0F13">
          <w:rPr>
            <w:noProof/>
            <w:webHidden/>
          </w:rPr>
        </w:r>
        <w:r w:rsidR="009E0F13">
          <w:rPr>
            <w:noProof/>
            <w:webHidden/>
          </w:rPr>
          <w:fldChar w:fldCharType="separate"/>
        </w:r>
        <w:r w:rsidR="009E0F13">
          <w:rPr>
            <w:noProof/>
            <w:webHidden/>
          </w:rPr>
          <w:t>69</w:t>
        </w:r>
        <w:r w:rsidR="009E0F13">
          <w:rPr>
            <w:noProof/>
            <w:webHidden/>
          </w:rPr>
          <w:fldChar w:fldCharType="end"/>
        </w:r>
      </w:hyperlink>
    </w:p>
    <w:p w14:paraId="5BE897A7" w14:textId="0BDD721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38" w:history="1">
        <w:r w:rsidR="009E0F13" w:rsidRPr="001B037C">
          <w:rPr>
            <w:rStyle w:val="Lienhypertexte"/>
            <w:noProof/>
            <w:lang w:bidi="en-US"/>
          </w:rPr>
          <w:t>5.5.4.2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Le Support de Niveau 3</w:t>
        </w:r>
        <w:r w:rsidR="009E0F13">
          <w:rPr>
            <w:noProof/>
            <w:webHidden/>
          </w:rPr>
          <w:tab/>
        </w:r>
        <w:r w:rsidR="009E0F13">
          <w:rPr>
            <w:noProof/>
            <w:webHidden/>
          </w:rPr>
          <w:fldChar w:fldCharType="begin"/>
        </w:r>
        <w:r w:rsidR="009E0F13">
          <w:rPr>
            <w:noProof/>
            <w:webHidden/>
          </w:rPr>
          <w:instrText xml:space="preserve"> PAGEREF _Toc209604738 \h </w:instrText>
        </w:r>
        <w:r w:rsidR="009E0F13">
          <w:rPr>
            <w:noProof/>
            <w:webHidden/>
          </w:rPr>
        </w:r>
        <w:r w:rsidR="009E0F13">
          <w:rPr>
            <w:noProof/>
            <w:webHidden/>
          </w:rPr>
          <w:fldChar w:fldCharType="separate"/>
        </w:r>
        <w:r w:rsidR="009E0F13">
          <w:rPr>
            <w:noProof/>
            <w:webHidden/>
          </w:rPr>
          <w:t>70</w:t>
        </w:r>
        <w:r w:rsidR="009E0F13">
          <w:rPr>
            <w:noProof/>
            <w:webHidden/>
          </w:rPr>
          <w:fldChar w:fldCharType="end"/>
        </w:r>
      </w:hyperlink>
    </w:p>
    <w:p w14:paraId="050EBECF" w14:textId="492A8F5E"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39" w:history="1">
        <w:r w:rsidR="009E0F13" w:rsidRPr="001B037C">
          <w:rPr>
            <w:rStyle w:val="Lienhypertexte"/>
            <w:noProof/>
          </w:rPr>
          <w:t>5.5.5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La gestion des signalements</w:t>
        </w:r>
        <w:r w:rsidR="009E0F13">
          <w:rPr>
            <w:noProof/>
            <w:webHidden/>
          </w:rPr>
          <w:tab/>
        </w:r>
        <w:r w:rsidR="009E0F13">
          <w:rPr>
            <w:noProof/>
            <w:webHidden/>
          </w:rPr>
          <w:fldChar w:fldCharType="begin"/>
        </w:r>
        <w:r w:rsidR="009E0F13">
          <w:rPr>
            <w:noProof/>
            <w:webHidden/>
          </w:rPr>
          <w:instrText xml:space="preserve"> PAGEREF _Toc209604739 \h </w:instrText>
        </w:r>
        <w:r w:rsidR="009E0F13">
          <w:rPr>
            <w:noProof/>
            <w:webHidden/>
          </w:rPr>
        </w:r>
        <w:r w:rsidR="009E0F13">
          <w:rPr>
            <w:noProof/>
            <w:webHidden/>
          </w:rPr>
          <w:fldChar w:fldCharType="separate"/>
        </w:r>
        <w:r w:rsidR="009E0F13">
          <w:rPr>
            <w:noProof/>
            <w:webHidden/>
          </w:rPr>
          <w:t>71</w:t>
        </w:r>
        <w:r w:rsidR="009E0F13">
          <w:rPr>
            <w:noProof/>
            <w:webHidden/>
          </w:rPr>
          <w:fldChar w:fldCharType="end"/>
        </w:r>
      </w:hyperlink>
    </w:p>
    <w:p w14:paraId="21BAB636" w14:textId="3D4CF125"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0" w:history="1">
        <w:r w:rsidR="009E0F13" w:rsidRPr="001B037C">
          <w:rPr>
            <w:rStyle w:val="Lienhypertexte"/>
            <w:noProof/>
            <w:lang w:bidi="en-US"/>
          </w:rPr>
          <w:t>5.5.5.1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Fiche de signalement classée en « Évolution »</w:t>
        </w:r>
        <w:r w:rsidR="009E0F13">
          <w:rPr>
            <w:noProof/>
            <w:webHidden/>
          </w:rPr>
          <w:tab/>
        </w:r>
        <w:r w:rsidR="009E0F13">
          <w:rPr>
            <w:noProof/>
            <w:webHidden/>
          </w:rPr>
          <w:fldChar w:fldCharType="begin"/>
        </w:r>
        <w:r w:rsidR="009E0F13">
          <w:rPr>
            <w:noProof/>
            <w:webHidden/>
          </w:rPr>
          <w:instrText xml:space="preserve"> PAGEREF _Toc209604740 \h </w:instrText>
        </w:r>
        <w:r w:rsidR="009E0F13">
          <w:rPr>
            <w:noProof/>
            <w:webHidden/>
          </w:rPr>
        </w:r>
        <w:r w:rsidR="009E0F13">
          <w:rPr>
            <w:noProof/>
            <w:webHidden/>
          </w:rPr>
          <w:fldChar w:fldCharType="separate"/>
        </w:r>
        <w:r w:rsidR="009E0F13">
          <w:rPr>
            <w:noProof/>
            <w:webHidden/>
          </w:rPr>
          <w:t>71</w:t>
        </w:r>
        <w:r w:rsidR="009E0F13">
          <w:rPr>
            <w:noProof/>
            <w:webHidden/>
          </w:rPr>
          <w:fldChar w:fldCharType="end"/>
        </w:r>
      </w:hyperlink>
    </w:p>
    <w:p w14:paraId="12ECF323" w14:textId="334CD5EB"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1" w:history="1">
        <w:r w:rsidR="009E0F13" w:rsidRPr="001B037C">
          <w:rPr>
            <w:rStyle w:val="Lienhypertexte"/>
            <w:noProof/>
            <w:lang w:bidi="en-US"/>
          </w:rPr>
          <w:t>5.5.5.2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Fiche de signalement classée en « Anomalie »</w:t>
        </w:r>
        <w:r w:rsidR="009E0F13">
          <w:rPr>
            <w:noProof/>
            <w:webHidden/>
          </w:rPr>
          <w:tab/>
        </w:r>
        <w:r w:rsidR="009E0F13">
          <w:rPr>
            <w:noProof/>
            <w:webHidden/>
          </w:rPr>
          <w:fldChar w:fldCharType="begin"/>
        </w:r>
        <w:r w:rsidR="009E0F13">
          <w:rPr>
            <w:noProof/>
            <w:webHidden/>
          </w:rPr>
          <w:instrText xml:space="preserve"> PAGEREF _Toc209604741 \h </w:instrText>
        </w:r>
        <w:r w:rsidR="009E0F13">
          <w:rPr>
            <w:noProof/>
            <w:webHidden/>
          </w:rPr>
        </w:r>
        <w:r w:rsidR="009E0F13">
          <w:rPr>
            <w:noProof/>
            <w:webHidden/>
          </w:rPr>
          <w:fldChar w:fldCharType="separate"/>
        </w:r>
        <w:r w:rsidR="009E0F13">
          <w:rPr>
            <w:noProof/>
            <w:webHidden/>
          </w:rPr>
          <w:t>72</w:t>
        </w:r>
        <w:r w:rsidR="009E0F13">
          <w:rPr>
            <w:noProof/>
            <w:webHidden/>
          </w:rPr>
          <w:fldChar w:fldCharType="end"/>
        </w:r>
      </w:hyperlink>
    </w:p>
    <w:p w14:paraId="27383E10" w14:textId="15B5C7BF"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2" w:history="1">
        <w:r w:rsidR="009E0F13" w:rsidRPr="001B037C">
          <w:rPr>
            <w:rStyle w:val="Lienhypertexte"/>
            <w:noProof/>
            <w:lang w:bidi="en-US"/>
          </w:rPr>
          <w:t>5.5.5.3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Traitement des fiches de signalement</w:t>
        </w:r>
        <w:r w:rsidR="009E0F13">
          <w:rPr>
            <w:noProof/>
            <w:webHidden/>
          </w:rPr>
          <w:tab/>
        </w:r>
        <w:r w:rsidR="009E0F13">
          <w:rPr>
            <w:noProof/>
            <w:webHidden/>
          </w:rPr>
          <w:fldChar w:fldCharType="begin"/>
        </w:r>
        <w:r w:rsidR="009E0F13">
          <w:rPr>
            <w:noProof/>
            <w:webHidden/>
          </w:rPr>
          <w:instrText xml:space="preserve"> PAGEREF _Toc209604742 \h </w:instrText>
        </w:r>
        <w:r w:rsidR="009E0F13">
          <w:rPr>
            <w:noProof/>
            <w:webHidden/>
          </w:rPr>
        </w:r>
        <w:r w:rsidR="009E0F13">
          <w:rPr>
            <w:noProof/>
            <w:webHidden/>
          </w:rPr>
          <w:fldChar w:fldCharType="separate"/>
        </w:r>
        <w:r w:rsidR="009E0F13">
          <w:rPr>
            <w:noProof/>
            <w:webHidden/>
          </w:rPr>
          <w:t>72</w:t>
        </w:r>
        <w:r w:rsidR="009E0F13">
          <w:rPr>
            <w:noProof/>
            <w:webHidden/>
          </w:rPr>
          <w:fldChar w:fldCharType="end"/>
        </w:r>
      </w:hyperlink>
    </w:p>
    <w:p w14:paraId="33B1B611" w14:textId="476ECE8B"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3" w:history="1">
        <w:r w:rsidR="009E0F13" w:rsidRPr="001B037C">
          <w:rPr>
            <w:rStyle w:val="Lienhypertexte"/>
            <w:noProof/>
            <w:lang w:bidi="en-US"/>
          </w:rPr>
          <w:t>5.5.5.4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L'analyse et la correction des fiches de signalement</w:t>
        </w:r>
        <w:r w:rsidR="009E0F13">
          <w:rPr>
            <w:noProof/>
            <w:webHidden/>
          </w:rPr>
          <w:tab/>
        </w:r>
        <w:r w:rsidR="009E0F13">
          <w:rPr>
            <w:noProof/>
            <w:webHidden/>
          </w:rPr>
          <w:fldChar w:fldCharType="begin"/>
        </w:r>
        <w:r w:rsidR="009E0F13">
          <w:rPr>
            <w:noProof/>
            <w:webHidden/>
          </w:rPr>
          <w:instrText xml:space="preserve"> PAGEREF _Toc209604743 \h </w:instrText>
        </w:r>
        <w:r w:rsidR="009E0F13">
          <w:rPr>
            <w:noProof/>
            <w:webHidden/>
          </w:rPr>
        </w:r>
        <w:r w:rsidR="009E0F13">
          <w:rPr>
            <w:noProof/>
            <w:webHidden/>
          </w:rPr>
          <w:fldChar w:fldCharType="separate"/>
        </w:r>
        <w:r w:rsidR="009E0F13">
          <w:rPr>
            <w:noProof/>
            <w:webHidden/>
          </w:rPr>
          <w:t>73</w:t>
        </w:r>
        <w:r w:rsidR="009E0F13">
          <w:rPr>
            <w:noProof/>
            <w:webHidden/>
          </w:rPr>
          <w:fldChar w:fldCharType="end"/>
        </w:r>
      </w:hyperlink>
    </w:p>
    <w:p w14:paraId="43A2843D" w14:textId="2AFA9DBA"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4" w:history="1">
        <w:r w:rsidR="009E0F13" w:rsidRPr="001B037C">
          <w:rPr>
            <w:rStyle w:val="Lienhypertexte"/>
            <w:noProof/>
            <w:lang w:bidi="en-US"/>
          </w:rPr>
          <w:t>5.5.5.5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Outil de gestion des incidents et des signalements</w:t>
        </w:r>
        <w:r w:rsidR="009E0F13">
          <w:rPr>
            <w:noProof/>
            <w:webHidden/>
          </w:rPr>
          <w:tab/>
        </w:r>
        <w:r w:rsidR="009E0F13">
          <w:rPr>
            <w:noProof/>
            <w:webHidden/>
          </w:rPr>
          <w:fldChar w:fldCharType="begin"/>
        </w:r>
        <w:r w:rsidR="009E0F13">
          <w:rPr>
            <w:noProof/>
            <w:webHidden/>
          </w:rPr>
          <w:instrText xml:space="preserve"> PAGEREF _Toc209604744 \h </w:instrText>
        </w:r>
        <w:r w:rsidR="009E0F13">
          <w:rPr>
            <w:noProof/>
            <w:webHidden/>
          </w:rPr>
        </w:r>
        <w:r w:rsidR="009E0F13">
          <w:rPr>
            <w:noProof/>
            <w:webHidden/>
          </w:rPr>
          <w:fldChar w:fldCharType="separate"/>
        </w:r>
        <w:r w:rsidR="009E0F13">
          <w:rPr>
            <w:noProof/>
            <w:webHidden/>
          </w:rPr>
          <w:t>74</w:t>
        </w:r>
        <w:r w:rsidR="009E0F13">
          <w:rPr>
            <w:noProof/>
            <w:webHidden/>
          </w:rPr>
          <w:fldChar w:fldCharType="end"/>
        </w:r>
      </w:hyperlink>
    </w:p>
    <w:p w14:paraId="4CB7FEBD" w14:textId="28F986D9"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45" w:history="1">
        <w:r w:rsidR="009E0F13" w:rsidRPr="001B037C">
          <w:rPr>
            <w:rStyle w:val="Lienhypertexte"/>
            <w:noProof/>
          </w:rPr>
          <w:t>5.5.6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La maintenance corrective</w:t>
        </w:r>
        <w:r w:rsidR="009E0F13">
          <w:rPr>
            <w:noProof/>
            <w:webHidden/>
          </w:rPr>
          <w:tab/>
        </w:r>
        <w:r w:rsidR="009E0F13">
          <w:rPr>
            <w:noProof/>
            <w:webHidden/>
          </w:rPr>
          <w:fldChar w:fldCharType="begin"/>
        </w:r>
        <w:r w:rsidR="009E0F13">
          <w:rPr>
            <w:noProof/>
            <w:webHidden/>
          </w:rPr>
          <w:instrText xml:space="preserve"> PAGEREF _Toc209604745 \h </w:instrText>
        </w:r>
        <w:r w:rsidR="009E0F13">
          <w:rPr>
            <w:noProof/>
            <w:webHidden/>
          </w:rPr>
        </w:r>
        <w:r w:rsidR="009E0F13">
          <w:rPr>
            <w:noProof/>
            <w:webHidden/>
          </w:rPr>
          <w:fldChar w:fldCharType="separate"/>
        </w:r>
        <w:r w:rsidR="009E0F13">
          <w:rPr>
            <w:noProof/>
            <w:webHidden/>
          </w:rPr>
          <w:t>75</w:t>
        </w:r>
        <w:r w:rsidR="009E0F13">
          <w:rPr>
            <w:noProof/>
            <w:webHidden/>
          </w:rPr>
          <w:fldChar w:fldCharType="end"/>
        </w:r>
      </w:hyperlink>
    </w:p>
    <w:p w14:paraId="49B465B0" w14:textId="2B2FBE75"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6" w:history="1">
        <w:r w:rsidR="009E0F13" w:rsidRPr="001B037C">
          <w:rPr>
            <w:rStyle w:val="Lienhypertexte"/>
            <w:noProof/>
            <w:lang w:bidi="en-US"/>
          </w:rPr>
          <w:t>5.5.6.1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Opération de Maintenance Corrective</w:t>
        </w:r>
        <w:r w:rsidR="009E0F13">
          <w:rPr>
            <w:noProof/>
            <w:webHidden/>
          </w:rPr>
          <w:tab/>
        </w:r>
        <w:r w:rsidR="009E0F13">
          <w:rPr>
            <w:noProof/>
            <w:webHidden/>
          </w:rPr>
          <w:fldChar w:fldCharType="begin"/>
        </w:r>
        <w:r w:rsidR="009E0F13">
          <w:rPr>
            <w:noProof/>
            <w:webHidden/>
          </w:rPr>
          <w:instrText xml:space="preserve"> PAGEREF _Toc209604746 \h </w:instrText>
        </w:r>
        <w:r w:rsidR="009E0F13">
          <w:rPr>
            <w:noProof/>
            <w:webHidden/>
          </w:rPr>
        </w:r>
        <w:r w:rsidR="009E0F13">
          <w:rPr>
            <w:noProof/>
            <w:webHidden/>
          </w:rPr>
          <w:fldChar w:fldCharType="separate"/>
        </w:r>
        <w:r w:rsidR="009E0F13">
          <w:rPr>
            <w:noProof/>
            <w:webHidden/>
          </w:rPr>
          <w:t>76</w:t>
        </w:r>
        <w:r w:rsidR="009E0F13">
          <w:rPr>
            <w:noProof/>
            <w:webHidden/>
          </w:rPr>
          <w:fldChar w:fldCharType="end"/>
        </w:r>
      </w:hyperlink>
    </w:p>
    <w:p w14:paraId="28ADE04A" w14:textId="2254EA1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7" w:history="1">
        <w:r w:rsidR="009E0F13" w:rsidRPr="001B037C">
          <w:rPr>
            <w:rStyle w:val="Lienhypertexte"/>
            <w:noProof/>
            <w:lang w:bidi="en-US"/>
          </w:rPr>
          <w:t>5.5.6.2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Livraison et acceptation des correctifs et solutions de contournement</w:t>
        </w:r>
        <w:r w:rsidR="009E0F13">
          <w:rPr>
            <w:noProof/>
            <w:webHidden/>
          </w:rPr>
          <w:tab/>
        </w:r>
        <w:r w:rsidR="009E0F13">
          <w:rPr>
            <w:noProof/>
            <w:webHidden/>
          </w:rPr>
          <w:fldChar w:fldCharType="begin"/>
        </w:r>
        <w:r w:rsidR="009E0F13">
          <w:rPr>
            <w:noProof/>
            <w:webHidden/>
          </w:rPr>
          <w:instrText xml:space="preserve"> PAGEREF _Toc209604747 \h </w:instrText>
        </w:r>
        <w:r w:rsidR="009E0F13">
          <w:rPr>
            <w:noProof/>
            <w:webHidden/>
          </w:rPr>
        </w:r>
        <w:r w:rsidR="009E0F13">
          <w:rPr>
            <w:noProof/>
            <w:webHidden/>
          </w:rPr>
          <w:fldChar w:fldCharType="separate"/>
        </w:r>
        <w:r w:rsidR="009E0F13">
          <w:rPr>
            <w:noProof/>
            <w:webHidden/>
          </w:rPr>
          <w:t>76</w:t>
        </w:r>
        <w:r w:rsidR="009E0F13">
          <w:rPr>
            <w:noProof/>
            <w:webHidden/>
          </w:rPr>
          <w:fldChar w:fldCharType="end"/>
        </w:r>
      </w:hyperlink>
    </w:p>
    <w:p w14:paraId="31823812" w14:textId="5AF6F99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8" w:history="1">
        <w:r w:rsidR="009E0F13" w:rsidRPr="001B037C">
          <w:rPr>
            <w:rStyle w:val="Lienhypertexte"/>
            <w:noProof/>
            <w:lang w:bidi="en-US"/>
          </w:rPr>
          <w:t>5.5.6.3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remise en état des données d'un périmètre applicatif</w:t>
        </w:r>
        <w:r w:rsidR="009E0F13">
          <w:rPr>
            <w:noProof/>
            <w:webHidden/>
          </w:rPr>
          <w:tab/>
        </w:r>
        <w:r w:rsidR="009E0F13">
          <w:rPr>
            <w:noProof/>
            <w:webHidden/>
          </w:rPr>
          <w:fldChar w:fldCharType="begin"/>
        </w:r>
        <w:r w:rsidR="009E0F13">
          <w:rPr>
            <w:noProof/>
            <w:webHidden/>
          </w:rPr>
          <w:instrText xml:space="preserve"> PAGEREF _Toc209604748 \h </w:instrText>
        </w:r>
        <w:r w:rsidR="009E0F13">
          <w:rPr>
            <w:noProof/>
            <w:webHidden/>
          </w:rPr>
        </w:r>
        <w:r w:rsidR="009E0F13">
          <w:rPr>
            <w:noProof/>
            <w:webHidden/>
          </w:rPr>
          <w:fldChar w:fldCharType="separate"/>
        </w:r>
        <w:r w:rsidR="009E0F13">
          <w:rPr>
            <w:noProof/>
            <w:webHidden/>
          </w:rPr>
          <w:t>77</w:t>
        </w:r>
        <w:r w:rsidR="009E0F13">
          <w:rPr>
            <w:noProof/>
            <w:webHidden/>
          </w:rPr>
          <w:fldChar w:fldCharType="end"/>
        </w:r>
      </w:hyperlink>
    </w:p>
    <w:p w14:paraId="6BADE56D" w14:textId="1E2492B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49" w:history="1">
        <w:r w:rsidR="009E0F13" w:rsidRPr="001B037C">
          <w:rPr>
            <w:rStyle w:val="Lienhypertexte"/>
            <w:noProof/>
            <w:lang w:bidi="en-US"/>
          </w:rPr>
          <w:t>5.5.6.4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réalisation d’études d’impact suite à dysfonctionnement</w:t>
        </w:r>
        <w:r w:rsidR="009E0F13">
          <w:rPr>
            <w:noProof/>
            <w:webHidden/>
          </w:rPr>
          <w:tab/>
        </w:r>
        <w:r w:rsidR="009E0F13">
          <w:rPr>
            <w:noProof/>
            <w:webHidden/>
          </w:rPr>
          <w:fldChar w:fldCharType="begin"/>
        </w:r>
        <w:r w:rsidR="009E0F13">
          <w:rPr>
            <w:noProof/>
            <w:webHidden/>
          </w:rPr>
          <w:instrText xml:space="preserve"> PAGEREF _Toc209604749 \h </w:instrText>
        </w:r>
        <w:r w:rsidR="009E0F13">
          <w:rPr>
            <w:noProof/>
            <w:webHidden/>
          </w:rPr>
        </w:r>
        <w:r w:rsidR="009E0F13">
          <w:rPr>
            <w:noProof/>
            <w:webHidden/>
          </w:rPr>
          <w:fldChar w:fldCharType="separate"/>
        </w:r>
        <w:r w:rsidR="009E0F13">
          <w:rPr>
            <w:noProof/>
            <w:webHidden/>
          </w:rPr>
          <w:t>77</w:t>
        </w:r>
        <w:r w:rsidR="009E0F13">
          <w:rPr>
            <w:noProof/>
            <w:webHidden/>
          </w:rPr>
          <w:fldChar w:fldCharType="end"/>
        </w:r>
      </w:hyperlink>
    </w:p>
    <w:p w14:paraId="09476D1A" w14:textId="57A661E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0" w:history="1">
        <w:r w:rsidR="009E0F13" w:rsidRPr="001B037C">
          <w:rPr>
            <w:rStyle w:val="Lienhypertexte"/>
            <w:noProof/>
            <w:lang w:bidi="en-US"/>
          </w:rPr>
          <w:t>5.5.6.5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réalisation de paramétrages de progiciels</w:t>
        </w:r>
        <w:r w:rsidR="009E0F13">
          <w:rPr>
            <w:noProof/>
            <w:webHidden/>
          </w:rPr>
          <w:tab/>
        </w:r>
        <w:r w:rsidR="009E0F13">
          <w:rPr>
            <w:noProof/>
            <w:webHidden/>
          </w:rPr>
          <w:fldChar w:fldCharType="begin"/>
        </w:r>
        <w:r w:rsidR="009E0F13">
          <w:rPr>
            <w:noProof/>
            <w:webHidden/>
          </w:rPr>
          <w:instrText xml:space="preserve"> PAGEREF _Toc209604750 \h </w:instrText>
        </w:r>
        <w:r w:rsidR="009E0F13">
          <w:rPr>
            <w:noProof/>
            <w:webHidden/>
          </w:rPr>
        </w:r>
        <w:r w:rsidR="009E0F13">
          <w:rPr>
            <w:noProof/>
            <w:webHidden/>
          </w:rPr>
          <w:fldChar w:fldCharType="separate"/>
        </w:r>
        <w:r w:rsidR="009E0F13">
          <w:rPr>
            <w:noProof/>
            <w:webHidden/>
          </w:rPr>
          <w:t>78</w:t>
        </w:r>
        <w:r w:rsidR="009E0F13">
          <w:rPr>
            <w:noProof/>
            <w:webHidden/>
          </w:rPr>
          <w:fldChar w:fldCharType="end"/>
        </w:r>
      </w:hyperlink>
    </w:p>
    <w:p w14:paraId="14314482" w14:textId="4CF39E3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1" w:history="1">
        <w:r w:rsidR="009E0F13" w:rsidRPr="001B037C">
          <w:rPr>
            <w:rStyle w:val="Lienhypertexte"/>
            <w:noProof/>
            <w:lang w:bidi="en-US"/>
          </w:rPr>
          <w:t>5.5.6.6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L’alignement des correctifs</w:t>
        </w:r>
        <w:r w:rsidR="009E0F13">
          <w:rPr>
            <w:noProof/>
            <w:webHidden/>
          </w:rPr>
          <w:tab/>
        </w:r>
        <w:r w:rsidR="009E0F13">
          <w:rPr>
            <w:noProof/>
            <w:webHidden/>
          </w:rPr>
          <w:fldChar w:fldCharType="begin"/>
        </w:r>
        <w:r w:rsidR="009E0F13">
          <w:rPr>
            <w:noProof/>
            <w:webHidden/>
          </w:rPr>
          <w:instrText xml:space="preserve"> PAGEREF _Toc209604751 \h </w:instrText>
        </w:r>
        <w:r w:rsidR="009E0F13">
          <w:rPr>
            <w:noProof/>
            <w:webHidden/>
          </w:rPr>
        </w:r>
        <w:r w:rsidR="009E0F13">
          <w:rPr>
            <w:noProof/>
            <w:webHidden/>
          </w:rPr>
          <w:fldChar w:fldCharType="separate"/>
        </w:r>
        <w:r w:rsidR="009E0F13">
          <w:rPr>
            <w:noProof/>
            <w:webHidden/>
          </w:rPr>
          <w:t>78</w:t>
        </w:r>
        <w:r w:rsidR="009E0F13">
          <w:rPr>
            <w:noProof/>
            <w:webHidden/>
          </w:rPr>
          <w:fldChar w:fldCharType="end"/>
        </w:r>
      </w:hyperlink>
    </w:p>
    <w:p w14:paraId="411DDC55" w14:textId="43C3E8FF"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2" w:history="1">
        <w:r w:rsidR="009E0F13" w:rsidRPr="001B037C">
          <w:rPr>
            <w:rStyle w:val="Lienhypertexte"/>
            <w:noProof/>
            <w:lang w:bidi="en-US"/>
          </w:rPr>
          <w:t>5.5.6.7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relation avec les éditeurs de solutions externe (type progiciel)</w:t>
        </w:r>
        <w:r w:rsidR="009E0F13">
          <w:rPr>
            <w:noProof/>
            <w:webHidden/>
          </w:rPr>
          <w:tab/>
        </w:r>
        <w:r w:rsidR="009E0F13">
          <w:rPr>
            <w:noProof/>
            <w:webHidden/>
          </w:rPr>
          <w:fldChar w:fldCharType="begin"/>
        </w:r>
        <w:r w:rsidR="009E0F13">
          <w:rPr>
            <w:noProof/>
            <w:webHidden/>
          </w:rPr>
          <w:instrText xml:space="preserve"> PAGEREF _Toc209604752 \h </w:instrText>
        </w:r>
        <w:r w:rsidR="009E0F13">
          <w:rPr>
            <w:noProof/>
            <w:webHidden/>
          </w:rPr>
        </w:r>
        <w:r w:rsidR="009E0F13">
          <w:rPr>
            <w:noProof/>
            <w:webHidden/>
          </w:rPr>
          <w:fldChar w:fldCharType="separate"/>
        </w:r>
        <w:r w:rsidR="009E0F13">
          <w:rPr>
            <w:noProof/>
            <w:webHidden/>
          </w:rPr>
          <w:t>79</w:t>
        </w:r>
        <w:r w:rsidR="009E0F13">
          <w:rPr>
            <w:noProof/>
            <w:webHidden/>
          </w:rPr>
          <w:fldChar w:fldCharType="end"/>
        </w:r>
      </w:hyperlink>
    </w:p>
    <w:p w14:paraId="319A900E" w14:textId="18D729A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3" w:history="1">
        <w:r w:rsidR="009E0F13" w:rsidRPr="001B037C">
          <w:rPr>
            <w:rStyle w:val="Lienhypertexte"/>
            <w:noProof/>
            <w:lang w:bidi="en-US"/>
          </w:rPr>
          <w:t>5.5.6.8</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prise en charge des patchs éditeurs liés à la sécurité</w:t>
        </w:r>
        <w:r w:rsidR="009E0F13">
          <w:rPr>
            <w:noProof/>
            <w:webHidden/>
          </w:rPr>
          <w:tab/>
        </w:r>
        <w:r w:rsidR="009E0F13">
          <w:rPr>
            <w:noProof/>
            <w:webHidden/>
          </w:rPr>
          <w:fldChar w:fldCharType="begin"/>
        </w:r>
        <w:r w:rsidR="009E0F13">
          <w:rPr>
            <w:noProof/>
            <w:webHidden/>
          </w:rPr>
          <w:instrText xml:space="preserve"> PAGEREF _Toc209604753 \h </w:instrText>
        </w:r>
        <w:r w:rsidR="009E0F13">
          <w:rPr>
            <w:noProof/>
            <w:webHidden/>
          </w:rPr>
        </w:r>
        <w:r w:rsidR="009E0F13">
          <w:rPr>
            <w:noProof/>
            <w:webHidden/>
          </w:rPr>
          <w:fldChar w:fldCharType="separate"/>
        </w:r>
        <w:r w:rsidR="009E0F13">
          <w:rPr>
            <w:noProof/>
            <w:webHidden/>
          </w:rPr>
          <w:t>79</w:t>
        </w:r>
        <w:r w:rsidR="009E0F13">
          <w:rPr>
            <w:noProof/>
            <w:webHidden/>
          </w:rPr>
          <w:fldChar w:fldCharType="end"/>
        </w:r>
      </w:hyperlink>
    </w:p>
    <w:p w14:paraId="11954780" w14:textId="4C233AC9"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4" w:history="1">
        <w:r w:rsidR="009E0F13" w:rsidRPr="001B037C">
          <w:rPr>
            <w:rStyle w:val="Lienhypertexte"/>
            <w:noProof/>
            <w:lang w:bidi="en-US"/>
          </w:rPr>
          <w:t>5.5.6.9</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Les actions de maintenance préventive</w:t>
        </w:r>
        <w:r w:rsidR="009E0F13">
          <w:rPr>
            <w:noProof/>
            <w:webHidden/>
          </w:rPr>
          <w:tab/>
        </w:r>
        <w:r w:rsidR="009E0F13">
          <w:rPr>
            <w:noProof/>
            <w:webHidden/>
          </w:rPr>
          <w:fldChar w:fldCharType="begin"/>
        </w:r>
        <w:r w:rsidR="009E0F13">
          <w:rPr>
            <w:noProof/>
            <w:webHidden/>
          </w:rPr>
          <w:instrText xml:space="preserve"> PAGEREF _Toc209604754 \h </w:instrText>
        </w:r>
        <w:r w:rsidR="009E0F13">
          <w:rPr>
            <w:noProof/>
            <w:webHidden/>
          </w:rPr>
        </w:r>
        <w:r w:rsidR="009E0F13">
          <w:rPr>
            <w:noProof/>
            <w:webHidden/>
          </w:rPr>
          <w:fldChar w:fldCharType="separate"/>
        </w:r>
        <w:r w:rsidR="009E0F13">
          <w:rPr>
            <w:noProof/>
            <w:webHidden/>
          </w:rPr>
          <w:t>79</w:t>
        </w:r>
        <w:r w:rsidR="009E0F13">
          <w:rPr>
            <w:noProof/>
            <w:webHidden/>
          </w:rPr>
          <w:fldChar w:fldCharType="end"/>
        </w:r>
      </w:hyperlink>
    </w:p>
    <w:p w14:paraId="26E4A7E2" w14:textId="32C9CA0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5" w:history="1">
        <w:r w:rsidR="009E0F13" w:rsidRPr="001B037C">
          <w:rPr>
            <w:rStyle w:val="Lienhypertexte"/>
            <w:noProof/>
            <w:lang w:bidi="en-US"/>
          </w:rPr>
          <w:t>5.5.6.10</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gestion des crises</w:t>
        </w:r>
        <w:r w:rsidR="009E0F13">
          <w:rPr>
            <w:noProof/>
            <w:webHidden/>
          </w:rPr>
          <w:tab/>
        </w:r>
        <w:r w:rsidR="009E0F13">
          <w:rPr>
            <w:noProof/>
            <w:webHidden/>
          </w:rPr>
          <w:fldChar w:fldCharType="begin"/>
        </w:r>
        <w:r w:rsidR="009E0F13">
          <w:rPr>
            <w:noProof/>
            <w:webHidden/>
          </w:rPr>
          <w:instrText xml:space="preserve"> PAGEREF _Toc209604755 \h </w:instrText>
        </w:r>
        <w:r w:rsidR="009E0F13">
          <w:rPr>
            <w:noProof/>
            <w:webHidden/>
          </w:rPr>
        </w:r>
        <w:r w:rsidR="009E0F13">
          <w:rPr>
            <w:noProof/>
            <w:webHidden/>
          </w:rPr>
          <w:fldChar w:fldCharType="separate"/>
        </w:r>
        <w:r w:rsidR="009E0F13">
          <w:rPr>
            <w:noProof/>
            <w:webHidden/>
          </w:rPr>
          <w:t>79</w:t>
        </w:r>
        <w:r w:rsidR="009E0F13">
          <w:rPr>
            <w:noProof/>
            <w:webHidden/>
          </w:rPr>
          <w:fldChar w:fldCharType="end"/>
        </w:r>
      </w:hyperlink>
    </w:p>
    <w:p w14:paraId="2D094D4A" w14:textId="37B093B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56" w:history="1">
        <w:r w:rsidR="009E0F13" w:rsidRPr="001B037C">
          <w:rPr>
            <w:rStyle w:val="Lienhypertexte"/>
            <w:noProof/>
          </w:rPr>
          <w:t>5.5.7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Les mesures de réactivité et qualité</w:t>
        </w:r>
        <w:r w:rsidR="009E0F13">
          <w:rPr>
            <w:noProof/>
            <w:webHidden/>
          </w:rPr>
          <w:tab/>
        </w:r>
        <w:r w:rsidR="009E0F13">
          <w:rPr>
            <w:noProof/>
            <w:webHidden/>
          </w:rPr>
          <w:fldChar w:fldCharType="begin"/>
        </w:r>
        <w:r w:rsidR="009E0F13">
          <w:rPr>
            <w:noProof/>
            <w:webHidden/>
          </w:rPr>
          <w:instrText xml:space="preserve"> PAGEREF _Toc209604756 \h </w:instrText>
        </w:r>
        <w:r w:rsidR="009E0F13">
          <w:rPr>
            <w:noProof/>
            <w:webHidden/>
          </w:rPr>
        </w:r>
        <w:r w:rsidR="009E0F13">
          <w:rPr>
            <w:noProof/>
            <w:webHidden/>
          </w:rPr>
          <w:fldChar w:fldCharType="separate"/>
        </w:r>
        <w:r w:rsidR="009E0F13">
          <w:rPr>
            <w:noProof/>
            <w:webHidden/>
          </w:rPr>
          <w:t>81</w:t>
        </w:r>
        <w:r w:rsidR="009E0F13">
          <w:rPr>
            <w:noProof/>
            <w:webHidden/>
          </w:rPr>
          <w:fldChar w:fldCharType="end"/>
        </w:r>
      </w:hyperlink>
    </w:p>
    <w:p w14:paraId="58E6CE99" w14:textId="7864A2DC"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7" w:history="1">
        <w:r w:rsidR="009E0F13" w:rsidRPr="001B037C">
          <w:rPr>
            <w:rStyle w:val="Lienhypertexte"/>
            <w:noProof/>
            <w:lang w:bidi="en-US"/>
          </w:rPr>
          <w:t>5.5.7.1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réactivité dans le traitement d’un incident</w:t>
        </w:r>
        <w:r w:rsidR="009E0F13">
          <w:rPr>
            <w:noProof/>
            <w:webHidden/>
          </w:rPr>
          <w:tab/>
        </w:r>
        <w:r w:rsidR="009E0F13">
          <w:rPr>
            <w:noProof/>
            <w:webHidden/>
          </w:rPr>
          <w:fldChar w:fldCharType="begin"/>
        </w:r>
        <w:r w:rsidR="009E0F13">
          <w:rPr>
            <w:noProof/>
            <w:webHidden/>
          </w:rPr>
          <w:instrText xml:space="preserve"> PAGEREF _Toc209604757 \h </w:instrText>
        </w:r>
        <w:r w:rsidR="009E0F13">
          <w:rPr>
            <w:noProof/>
            <w:webHidden/>
          </w:rPr>
        </w:r>
        <w:r w:rsidR="009E0F13">
          <w:rPr>
            <w:noProof/>
            <w:webHidden/>
          </w:rPr>
          <w:fldChar w:fldCharType="separate"/>
        </w:r>
        <w:r w:rsidR="009E0F13">
          <w:rPr>
            <w:noProof/>
            <w:webHidden/>
          </w:rPr>
          <w:t>81</w:t>
        </w:r>
        <w:r w:rsidR="009E0F13">
          <w:rPr>
            <w:noProof/>
            <w:webHidden/>
          </w:rPr>
          <w:fldChar w:fldCharType="end"/>
        </w:r>
      </w:hyperlink>
    </w:p>
    <w:p w14:paraId="29909EB2" w14:textId="6131BE65"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8" w:history="1">
        <w:r w:rsidR="009E0F13" w:rsidRPr="001B037C">
          <w:rPr>
            <w:rStyle w:val="Lienhypertexte"/>
            <w:noProof/>
            <w:lang w:bidi="en-US"/>
          </w:rPr>
          <w:t>5.5.7.2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réactivité dans les relances</w:t>
        </w:r>
        <w:r w:rsidR="009E0F13">
          <w:rPr>
            <w:noProof/>
            <w:webHidden/>
          </w:rPr>
          <w:tab/>
        </w:r>
        <w:r w:rsidR="009E0F13">
          <w:rPr>
            <w:noProof/>
            <w:webHidden/>
          </w:rPr>
          <w:fldChar w:fldCharType="begin"/>
        </w:r>
        <w:r w:rsidR="009E0F13">
          <w:rPr>
            <w:noProof/>
            <w:webHidden/>
          </w:rPr>
          <w:instrText xml:space="preserve"> PAGEREF _Toc209604758 \h </w:instrText>
        </w:r>
        <w:r w:rsidR="009E0F13">
          <w:rPr>
            <w:noProof/>
            <w:webHidden/>
          </w:rPr>
        </w:r>
        <w:r w:rsidR="009E0F13">
          <w:rPr>
            <w:noProof/>
            <w:webHidden/>
          </w:rPr>
          <w:fldChar w:fldCharType="separate"/>
        </w:r>
        <w:r w:rsidR="009E0F13">
          <w:rPr>
            <w:noProof/>
            <w:webHidden/>
          </w:rPr>
          <w:t>84</w:t>
        </w:r>
        <w:r w:rsidR="009E0F13">
          <w:rPr>
            <w:noProof/>
            <w:webHidden/>
          </w:rPr>
          <w:fldChar w:fldCharType="end"/>
        </w:r>
      </w:hyperlink>
    </w:p>
    <w:p w14:paraId="2C24E7B6" w14:textId="264A85CE"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59" w:history="1">
        <w:r w:rsidR="009E0F13" w:rsidRPr="001B037C">
          <w:rPr>
            <w:rStyle w:val="Lienhypertexte"/>
            <w:noProof/>
            <w:lang w:bidi="en-US"/>
          </w:rPr>
          <w:t>5.5.7.3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La qualité attendue pour la résolution d’un incident</w:t>
        </w:r>
        <w:r w:rsidR="009E0F13">
          <w:rPr>
            <w:noProof/>
            <w:webHidden/>
          </w:rPr>
          <w:tab/>
        </w:r>
        <w:r w:rsidR="009E0F13">
          <w:rPr>
            <w:noProof/>
            <w:webHidden/>
          </w:rPr>
          <w:fldChar w:fldCharType="begin"/>
        </w:r>
        <w:r w:rsidR="009E0F13">
          <w:rPr>
            <w:noProof/>
            <w:webHidden/>
          </w:rPr>
          <w:instrText xml:space="preserve"> PAGEREF _Toc209604759 \h </w:instrText>
        </w:r>
        <w:r w:rsidR="009E0F13">
          <w:rPr>
            <w:noProof/>
            <w:webHidden/>
          </w:rPr>
        </w:r>
        <w:r w:rsidR="009E0F13">
          <w:rPr>
            <w:noProof/>
            <w:webHidden/>
          </w:rPr>
          <w:fldChar w:fldCharType="separate"/>
        </w:r>
        <w:r w:rsidR="009E0F13">
          <w:rPr>
            <w:noProof/>
            <w:webHidden/>
          </w:rPr>
          <w:t>84</w:t>
        </w:r>
        <w:r w:rsidR="009E0F13">
          <w:rPr>
            <w:noProof/>
            <w:webHidden/>
          </w:rPr>
          <w:fldChar w:fldCharType="end"/>
        </w:r>
      </w:hyperlink>
    </w:p>
    <w:p w14:paraId="1ED9EAD0" w14:textId="167BF892"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60" w:history="1">
        <w:r w:rsidR="009E0F13" w:rsidRPr="001B037C">
          <w:rPr>
            <w:rStyle w:val="Lienhypertexte"/>
            <w:noProof/>
          </w:rPr>
          <w:t>5.5.8</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Passage en MCO d'un périmètre applicatif</w:t>
        </w:r>
        <w:r w:rsidR="009E0F13">
          <w:rPr>
            <w:noProof/>
            <w:webHidden/>
          </w:rPr>
          <w:tab/>
        </w:r>
        <w:r w:rsidR="009E0F13">
          <w:rPr>
            <w:noProof/>
            <w:webHidden/>
          </w:rPr>
          <w:fldChar w:fldCharType="begin"/>
        </w:r>
        <w:r w:rsidR="009E0F13">
          <w:rPr>
            <w:noProof/>
            <w:webHidden/>
          </w:rPr>
          <w:instrText xml:space="preserve"> PAGEREF _Toc209604760 \h </w:instrText>
        </w:r>
        <w:r w:rsidR="009E0F13">
          <w:rPr>
            <w:noProof/>
            <w:webHidden/>
          </w:rPr>
        </w:r>
        <w:r w:rsidR="009E0F13">
          <w:rPr>
            <w:noProof/>
            <w:webHidden/>
          </w:rPr>
          <w:fldChar w:fldCharType="separate"/>
        </w:r>
        <w:r w:rsidR="009E0F13">
          <w:rPr>
            <w:noProof/>
            <w:webHidden/>
          </w:rPr>
          <w:t>86</w:t>
        </w:r>
        <w:r w:rsidR="009E0F13">
          <w:rPr>
            <w:noProof/>
            <w:webHidden/>
          </w:rPr>
          <w:fldChar w:fldCharType="end"/>
        </w:r>
      </w:hyperlink>
    </w:p>
    <w:p w14:paraId="29120229" w14:textId="2340F9A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61" w:history="1">
        <w:r w:rsidR="009E0F13" w:rsidRPr="001B037C">
          <w:rPr>
            <w:rStyle w:val="Lienhypertexte"/>
            <w:noProof/>
            <w:lang w:bidi="en-US"/>
          </w:rPr>
          <w:t>5.5.8.1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Passage en MCO d’un périmètre applicatif développé par le Titulaire</w:t>
        </w:r>
        <w:r w:rsidR="009E0F13">
          <w:rPr>
            <w:noProof/>
            <w:webHidden/>
          </w:rPr>
          <w:tab/>
        </w:r>
        <w:r w:rsidR="009E0F13">
          <w:rPr>
            <w:noProof/>
            <w:webHidden/>
          </w:rPr>
          <w:fldChar w:fldCharType="begin"/>
        </w:r>
        <w:r w:rsidR="009E0F13">
          <w:rPr>
            <w:noProof/>
            <w:webHidden/>
          </w:rPr>
          <w:instrText xml:space="preserve"> PAGEREF _Toc209604761 \h </w:instrText>
        </w:r>
        <w:r w:rsidR="009E0F13">
          <w:rPr>
            <w:noProof/>
            <w:webHidden/>
          </w:rPr>
        </w:r>
        <w:r w:rsidR="009E0F13">
          <w:rPr>
            <w:noProof/>
            <w:webHidden/>
          </w:rPr>
          <w:fldChar w:fldCharType="separate"/>
        </w:r>
        <w:r w:rsidR="009E0F13">
          <w:rPr>
            <w:noProof/>
            <w:webHidden/>
          </w:rPr>
          <w:t>86</w:t>
        </w:r>
        <w:r w:rsidR="009E0F13">
          <w:rPr>
            <w:noProof/>
            <w:webHidden/>
          </w:rPr>
          <w:fldChar w:fldCharType="end"/>
        </w:r>
      </w:hyperlink>
    </w:p>
    <w:p w14:paraId="32E99525" w14:textId="5F61D3F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62" w:history="1">
        <w:r w:rsidR="009E0F13" w:rsidRPr="001B037C">
          <w:rPr>
            <w:rStyle w:val="Lienhypertexte"/>
            <w:noProof/>
            <w:lang w:bidi="en-US"/>
          </w:rPr>
          <w:t>5.5.8.2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Passage en MCO d’un périmètre applicatif non développé par le Titulaire</w:t>
        </w:r>
        <w:r w:rsidR="009E0F13">
          <w:rPr>
            <w:noProof/>
            <w:webHidden/>
          </w:rPr>
          <w:tab/>
        </w:r>
        <w:r w:rsidR="009E0F13">
          <w:rPr>
            <w:noProof/>
            <w:webHidden/>
          </w:rPr>
          <w:fldChar w:fldCharType="begin"/>
        </w:r>
        <w:r w:rsidR="009E0F13">
          <w:rPr>
            <w:noProof/>
            <w:webHidden/>
          </w:rPr>
          <w:instrText xml:space="preserve"> PAGEREF _Toc209604762 \h </w:instrText>
        </w:r>
        <w:r w:rsidR="009E0F13">
          <w:rPr>
            <w:noProof/>
            <w:webHidden/>
          </w:rPr>
        </w:r>
        <w:r w:rsidR="009E0F13">
          <w:rPr>
            <w:noProof/>
            <w:webHidden/>
          </w:rPr>
          <w:fldChar w:fldCharType="separate"/>
        </w:r>
        <w:r w:rsidR="009E0F13">
          <w:rPr>
            <w:noProof/>
            <w:webHidden/>
          </w:rPr>
          <w:t>87</w:t>
        </w:r>
        <w:r w:rsidR="009E0F13">
          <w:rPr>
            <w:noProof/>
            <w:webHidden/>
          </w:rPr>
          <w:fldChar w:fldCharType="end"/>
        </w:r>
      </w:hyperlink>
    </w:p>
    <w:p w14:paraId="460B7366" w14:textId="2CC17DD9"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63" w:history="1">
        <w:r w:rsidR="009E0F13" w:rsidRPr="001B037C">
          <w:rPr>
            <w:rStyle w:val="Lienhypertexte"/>
            <w:noProof/>
          </w:rPr>
          <w:t>5.5.9</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Détermination du prix de MCO complémentaire</w:t>
        </w:r>
        <w:r w:rsidR="009E0F13">
          <w:rPr>
            <w:noProof/>
            <w:webHidden/>
          </w:rPr>
          <w:tab/>
        </w:r>
        <w:r w:rsidR="009E0F13">
          <w:rPr>
            <w:noProof/>
            <w:webHidden/>
          </w:rPr>
          <w:fldChar w:fldCharType="begin"/>
        </w:r>
        <w:r w:rsidR="009E0F13">
          <w:rPr>
            <w:noProof/>
            <w:webHidden/>
          </w:rPr>
          <w:instrText xml:space="preserve"> PAGEREF _Toc209604763 \h </w:instrText>
        </w:r>
        <w:r w:rsidR="009E0F13">
          <w:rPr>
            <w:noProof/>
            <w:webHidden/>
          </w:rPr>
        </w:r>
        <w:r w:rsidR="009E0F13">
          <w:rPr>
            <w:noProof/>
            <w:webHidden/>
          </w:rPr>
          <w:fldChar w:fldCharType="separate"/>
        </w:r>
        <w:r w:rsidR="009E0F13">
          <w:rPr>
            <w:noProof/>
            <w:webHidden/>
          </w:rPr>
          <w:t>87</w:t>
        </w:r>
        <w:r w:rsidR="009E0F13">
          <w:rPr>
            <w:noProof/>
            <w:webHidden/>
          </w:rPr>
          <w:fldChar w:fldCharType="end"/>
        </w:r>
      </w:hyperlink>
    </w:p>
    <w:p w14:paraId="4056EA6B" w14:textId="6B471CB4"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64" w:history="1">
        <w:r w:rsidR="009E0F13" w:rsidRPr="001B037C">
          <w:rPr>
            <w:rStyle w:val="Lienhypertexte"/>
            <w:noProof/>
            <w:lang w:bidi="en-US"/>
          </w:rPr>
          <w:t>5.5.9.1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Description générale</w:t>
        </w:r>
        <w:r w:rsidR="009E0F13">
          <w:rPr>
            <w:noProof/>
            <w:webHidden/>
          </w:rPr>
          <w:tab/>
        </w:r>
        <w:r w:rsidR="009E0F13">
          <w:rPr>
            <w:noProof/>
            <w:webHidden/>
          </w:rPr>
          <w:fldChar w:fldCharType="begin"/>
        </w:r>
        <w:r w:rsidR="009E0F13">
          <w:rPr>
            <w:noProof/>
            <w:webHidden/>
          </w:rPr>
          <w:instrText xml:space="preserve"> PAGEREF _Toc209604764 \h </w:instrText>
        </w:r>
        <w:r w:rsidR="009E0F13">
          <w:rPr>
            <w:noProof/>
            <w:webHidden/>
          </w:rPr>
        </w:r>
        <w:r w:rsidR="009E0F13">
          <w:rPr>
            <w:noProof/>
            <w:webHidden/>
          </w:rPr>
          <w:fldChar w:fldCharType="separate"/>
        </w:r>
        <w:r w:rsidR="009E0F13">
          <w:rPr>
            <w:noProof/>
            <w:webHidden/>
          </w:rPr>
          <w:t>87</w:t>
        </w:r>
        <w:r w:rsidR="009E0F13">
          <w:rPr>
            <w:noProof/>
            <w:webHidden/>
          </w:rPr>
          <w:fldChar w:fldCharType="end"/>
        </w:r>
      </w:hyperlink>
    </w:p>
    <w:p w14:paraId="616BE6F5" w14:textId="725B42E6"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65" w:history="1">
        <w:r w:rsidR="009E0F13" w:rsidRPr="001B037C">
          <w:rPr>
            <w:rStyle w:val="Lienhypertexte"/>
            <w:noProof/>
            <w:lang w:bidi="en-US"/>
          </w:rPr>
          <w:t>5.5.9.2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Méthode de détermination du niveau de complexité : A, B, C</w:t>
        </w:r>
        <w:r w:rsidR="009E0F13">
          <w:rPr>
            <w:noProof/>
            <w:webHidden/>
          </w:rPr>
          <w:tab/>
        </w:r>
        <w:r w:rsidR="009E0F13">
          <w:rPr>
            <w:noProof/>
            <w:webHidden/>
          </w:rPr>
          <w:fldChar w:fldCharType="begin"/>
        </w:r>
        <w:r w:rsidR="009E0F13">
          <w:rPr>
            <w:noProof/>
            <w:webHidden/>
          </w:rPr>
          <w:instrText xml:space="preserve"> PAGEREF _Toc209604765 \h </w:instrText>
        </w:r>
        <w:r w:rsidR="009E0F13">
          <w:rPr>
            <w:noProof/>
            <w:webHidden/>
          </w:rPr>
        </w:r>
        <w:r w:rsidR="009E0F13">
          <w:rPr>
            <w:noProof/>
            <w:webHidden/>
          </w:rPr>
          <w:fldChar w:fldCharType="separate"/>
        </w:r>
        <w:r w:rsidR="009E0F13">
          <w:rPr>
            <w:noProof/>
            <w:webHidden/>
          </w:rPr>
          <w:t>88</w:t>
        </w:r>
        <w:r w:rsidR="009E0F13">
          <w:rPr>
            <w:noProof/>
            <w:webHidden/>
          </w:rPr>
          <w:fldChar w:fldCharType="end"/>
        </w:r>
      </w:hyperlink>
    </w:p>
    <w:p w14:paraId="038827EA" w14:textId="25689550"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66" w:history="1">
        <w:r w:rsidR="009E0F13" w:rsidRPr="001B037C">
          <w:rPr>
            <w:rStyle w:val="Lienhypertexte"/>
            <w:noProof/>
          </w:rPr>
          <w:t>5.5.9.2.1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Les critères</w:t>
        </w:r>
        <w:r w:rsidR="009E0F13">
          <w:rPr>
            <w:noProof/>
            <w:webHidden/>
          </w:rPr>
          <w:tab/>
        </w:r>
        <w:r w:rsidR="009E0F13">
          <w:rPr>
            <w:noProof/>
            <w:webHidden/>
          </w:rPr>
          <w:fldChar w:fldCharType="begin"/>
        </w:r>
        <w:r w:rsidR="009E0F13">
          <w:rPr>
            <w:noProof/>
            <w:webHidden/>
          </w:rPr>
          <w:instrText xml:space="preserve"> PAGEREF _Toc209604766 \h </w:instrText>
        </w:r>
        <w:r w:rsidR="009E0F13">
          <w:rPr>
            <w:noProof/>
            <w:webHidden/>
          </w:rPr>
        </w:r>
        <w:r w:rsidR="009E0F13">
          <w:rPr>
            <w:noProof/>
            <w:webHidden/>
          </w:rPr>
          <w:fldChar w:fldCharType="separate"/>
        </w:r>
        <w:r w:rsidR="009E0F13">
          <w:rPr>
            <w:noProof/>
            <w:webHidden/>
          </w:rPr>
          <w:t>88</w:t>
        </w:r>
        <w:r w:rsidR="009E0F13">
          <w:rPr>
            <w:noProof/>
            <w:webHidden/>
          </w:rPr>
          <w:fldChar w:fldCharType="end"/>
        </w:r>
      </w:hyperlink>
    </w:p>
    <w:p w14:paraId="196FE67F" w14:textId="2A01E65D"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67" w:history="1">
        <w:r w:rsidR="009E0F13" w:rsidRPr="001B037C">
          <w:rPr>
            <w:rStyle w:val="Lienhypertexte"/>
            <w:noProof/>
          </w:rPr>
          <w:t>5.5.9.2.2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Les niveaux de complexité</w:t>
        </w:r>
        <w:r w:rsidR="009E0F13">
          <w:rPr>
            <w:noProof/>
            <w:webHidden/>
          </w:rPr>
          <w:tab/>
        </w:r>
        <w:r w:rsidR="009E0F13">
          <w:rPr>
            <w:noProof/>
            <w:webHidden/>
          </w:rPr>
          <w:fldChar w:fldCharType="begin"/>
        </w:r>
        <w:r w:rsidR="009E0F13">
          <w:rPr>
            <w:noProof/>
            <w:webHidden/>
          </w:rPr>
          <w:instrText xml:space="preserve"> PAGEREF _Toc209604767 \h </w:instrText>
        </w:r>
        <w:r w:rsidR="009E0F13">
          <w:rPr>
            <w:noProof/>
            <w:webHidden/>
          </w:rPr>
        </w:r>
        <w:r w:rsidR="009E0F13">
          <w:rPr>
            <w:noProof/>
            <w:webHidden/>
          </w:rPr>
          <w:fldChar w:fldCharType="separate"/>
        </w:r>
        <w:r w:rsidR="009E0F13">
          <w:rPr>
            <w:noProof/>
            <w:webHidden/>
          </w:rPr>
          <w:t>92</w:t>
        </w:r>
        <w:r w:rsidR="009E0F13">
          <w:rPr>
            <w:noProof/>
            <w:webHidden/>
          </w:rPr>
          <w:fldChar w:fldCharType="end"/>
        </w:r>
      </w:hyperlink>
    </w:p>
    <w:p w14:paraId="74EA493C" w14:textId="5EC0950F"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68" w:history="1">
        <w:r w:rsidR="009E0F13" w:rsidRPr="001B037C">
          <w:rPr>
            <w:rStyle w:val="Lienhypertexte"/>
            <w:noProof/>
            <w:lang w:bidi="en-US"/>
          </w:rPr>
          <w:t>5.5.9.2.3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lang w:bidi="en-US"/>
          </w:rPr>
          <w:t>La pondération</w:t>
        </w:r>
        <w:r w:rsidR="009E0F13">
          <w:rPr>
            <w:noProof/>
            <w:webHidden/>
          </w:rPr>
          <w:tab/>
        </w:r>
        <w:r w:rsidR="009E0F13">
          <w:rPr>
            <w:noProof/>
            <w:webHidden/>
          </w:rPr>
          <w:fldChar w:fldCharType="begin"/>
        </w:r>
        <w:r w:rsidR="009E0F13">
          <w:rPr>
            <w:noProof/>
            <w:webHidden/>
          </w:rPr>
          <w:instrText xml:space="preserve"> PAGEREF _Toc209604768 \h </w:instrText>
        </w:r>
        <w:r w:rsidR="009E0F13">
          <w:rPr>
            <w:noProof/>
            <w:webHidden/>
          </w:rPr>
        </w:r>
        <w:r w:rsidR="009E0F13">
          <w:rPr>
            <w:noProof/>
            <w:webHidden/>
          </w:rPr>
          <w:fldChar w:fldCharType="separate"/>
        </w:r>
        <w:r w:rsidR="009E0F13">
          <w:rPr>
            <w:noProof/>
            <w:webHidden/>
          </w:rPr>
          <w:t>92</w:t>
        </w:r>
        <w:r w:rsidR="009E0F13">
          <w:rPr>
            <w:noProof/>
            <w:webHidden/>
          </w:rPr>
          <w:fldChar w:fldCharType="end"/>
        </w:r>
      </w:hyperlink>
    </w:p>
    <w:p w14:paraId="5B087E5A" w14:textId="020F39BA"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69" w:history="1">
        <w:r w:rsidR="009E0F13" w:rsidRPr="001B037C">
          <w:rPr>
            <w:rStyle w:val="Lienhypertexte"/>
            <w:noProof/>
            <w:lang w:bidi="en-US"/>
          </w:rPr>
          <w:t>5.5.9.3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Prix du MCO complémentaire</w:t>
        </w:r>
        <w:r w:rsidR="009E0F13">
          <w:rPr>
            <w:noProof/>
            <w:webHidden/>
          </w:rPr>
          <w:tab/>
        </w:r>
        <w:r w:rsidR="009E0F13">
          <w:rPr>
            <w:noProof/>
            <w:webHidden/>
          </w:rPr>
          <w:fldChar w:fldCharType="begin"/>
        </w:r>
        <w:r w:rsidR="009E0F13">
          <w:rPr>
            <w:noProof/>
            <w:webHidden/>
          </w:rPr>
          <w:instrText xml:space="preserve"> PAGEREF _Toc209604769 \h </w:instrText>
        </w:r>
        <w:r w:rsidR="009E0F13">
          <w:rPr>
            <w:noProof/>
            <w:webHidden/>
          </w:rPr>
        </w:r>
        <w:r w:rsidR="009E0F13">
          <w:rPr>
            <w:noProof/>
            <w:webHidden/>
          </w:rPr>
          <w:fldChar w:fldCharType="separate"/>
        </w:r>
        <w:r w:rsidR="009E0F13">
          <w:rPr>
            <w:noProof/>
            <w:webHidden/>
          </w:rPr>
          <w:t>93</w:t>
        </w:r>
        <w:r w:rsidR="009E0F13">
          <w:rPr>
            <w:noProof/>
            <w:webHidden/>
          </w:rPr>
          <w:fldChar w:fldCharType="end"/>
        </w:r>
      </w:hyperlink>
    </w:p>
    <w:p w14:paraId="6FE430C3" w14:textId="141ABF17"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70" w:history="1">
        <w:r w:rsidR="009E0F13" w:rsidRPr="001B037C">
          <w:rPr>
            <w:rStyle w:val="Lienhypertexte"/>
            <w:noProof/>
            <w:lang w:bidi="en-US"/>
          </w:rPr>
          <w:t>5.5.9.3.1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lang w:bidi="en-US"/>
          </w:rPr>
          <w:t>Pour un nouveau périmètre applicatif entrant en MCO</w:t>
        </w:r>
        <w:r w:rsidR="009E0F13">
          <w:rPr>
            <w:noProof/>
            <w:webHidden/>
          </w:rPr>
          <w:tab/>
        </w:r>
        <w:r w:rsidR="009E0F13">
          <w:rPr>
            <w:noProof/>
            <w:webHidden/>
          </w:rPr>
          <w:fldChar w:fldCharType="begin"/>
        </w:r>
        <w:r w:rsidR="009E0F13">
          <w:rPr>
            <w:noProof/>
            <w:webHidden/>
          </w:rPr>
          <w:instrText xml:space="preserve"> PAGEREF _Toc209604770 \h </w:instrText>
        </w:r>
        <w:r w:rsidR="009E0F13">
          <w:rPr>
            <w:noProof/>
            <w:webHidden/>
          </w:rPr>
        </w:r>
        <w:r w:rsidR="009E0F13">
          <w:rPr>
            <w:noProof/>
            <w:webHidden/>
          </w:rPr>
          <w:fldChar w:fldCharType="separate"/>
        </w:r>
        <w:r w:rsidR="009E0F13">
          <w:rPr>
            <w:noProof/>
            <w:webHidden/>
          </w:rPr>
          <w:t>93</w:t>
        </w:r>
        <w:r w:rsidR="009E0F13">
          <w:rPr>
            <w:noProof/>
            <w:webHidden/>
          </w:rPr>
          <w:fldChar w:fldCharType="end"/>
        </w:r>
      </w:hyperlink>
    </w:p>
    <w:p w14:paraId="202FA287" w14:textId="4CEE8EB7"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71" w:history="1">
        <w:r w:rsidR="009E0F13" w:rsidRPr="001B037C">
          <w:rPr>
            <w:rStyle w:val="Lienhypertexte"/>
            <w:noProof/>
            <w:lang w:bidi="en-US"/>
          </w:rPr>
          <w:t>5.5.9.3.2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lang w:bidi="en-US"/>
          </w:rPr>
          <w:t>Pour les évolutions d’un périmètre applicatif déjà en MCO</w:t>
        </w:r>
        <w:r w:rsidR="009E0F13">
          <w:rPr>
            <w:noProof/>
            <w:webHidden/>
          </w:rPr>
          <w:tab/>
        </w:r>
        <w:r w:rsidR="009E0F13">
          <w:rPr>
            <w:noProof/>
            <w:webHidden/>
          </w:rPr>
          <w:fldChar w:fldCharType="begin"/>
        </w:r>
        <w:r w:rsidR="009E0F13">
          <w:rPr>
            <w:noProof/>
            <w:webHidden/>
          </w:rPr>
          <w:instrText xml:space="preserve"> PAGEREF _Toc209604771 \h </w:instrText>
        </w:r>
        <w:r w:rsidR="009E0F13">
          <w:rPr>
            <w:noProof/>
            <w:webHidden/>
          </w:rPr>
        </w:r>
        <w:r w:rsidR="009E0F13">
          <w:rPr>
            <w:noProof/>
            <w:webHidden/>
          </w:rPr>
          <w:fldChar w:fldCharType="separate"/>
        </w:r>
        <w:r w:rsidR="009E0F13">
          <w:rPr>
            <w:noProof/>
            <w:webHidden/>
          </w:rPr>
          <w:t>93</w:t>
        </w:r>
        <w:r w:rsidR="009E0F13">
          <w:rPr>
            <w:noProof/>
            <w:webHidden/>
          </w:rPr>
          <w:fldChar w:fldCharType="end"/>
        </w:r>
      </w:hyperlink>
    </w:p>
    <w:p w14:paraId="5E7AC7EB" w14:textId="31B160F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72" w:history="1">
        <w:r w:rsidR="009E0F13" w:rsidRPr="001B037C">
          <w:rPr>
            <w:rStyle w:val="Lienhypertexte"/>
            <w:noProof/>
            <w:lang w:bidi="en-US"/>
          </w:rPr>
          <w:t>5.5.9.4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Exemple de mise en œuvre de la méthode</w:t>
        </w:r>
        <w:r w:rsidR="009E0F13">
          <w:rPr>
            <w:noProof/>
            <w:webHidden/>
          </w:rPr>
          <w:tab/>
        </w:r>
        <w:r w:rsidR="009E0F13">
          <w:rPr>
            <w:noProof/>
            <w:webHidden/>
          </w:rPr>
          <w:fldChar w:fldCharType="begin"/>
        </w:r>
        <w:r w:rsidR="009E0F13">
          <w:rPr>
            <w:noProof/>
            <w:webHidden/>
          </w:rPr>
          <w:instrText xml:space="preserve"> PAGEREF _Toc209604772 \h </w:instrText>
        </w:r>
        <w:r w:rsidR="009E0F13">
          <w:rPr>
            <w:noProof/>
            <w:webHidden/>
          </w:rPr>
        </w:r>
        <w:r w:rsidR="009E0F13">
          <w:rPr>
            <w:noProof/>
            <w:webHidden/>
          </w:rPr>
          <w:fldChar w:fldCharType="separate"/>
        </w:r>
        <w:r w:rsidR="009E0F13">
          <w:rPr>
            <w:noProof/>
            <w:webHidden/>
          </w:rPr>
          <w:t>94</w:t>
        </w:r>
        <w:r w:rsidR="009E0F13">
          <w:rPr>
            <w:noProof/>
            <w:webHidden/>
          </w:rPr>
          <w:fldChar w:fldCharType="end"/>
        </w:r>
      </w:hyperlink>
    </w:p>
    <w:p w14:paraId="27546906" w14:textId="1CBB22EE"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73" w:history="1">
        <w:r w:rsidR="009E0F13" w:rsidRPr="001B037C">
          <w:rPr>
            <w:rStyle w:val="Lienhypertexte"/>
            <w:noProof/>
          </w:rPr>
          <w:t>5.6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Pilotage des prestations de MCO</w:t>
        </w:r>
        <w:r w:rsidR="009E0F13">
          <w:rPr>
            <w:noProof/>
            <w:webHidden/>
          </w:rPr>
          <w:tab/>
        </w:r>
        <w:r w:rsidR="009E0F13">
          <w:rPr>
            <w:noProof/>
            <w:webHidden/>
          </w:rPr>
          <w:fldChar w:fldCharType="begin"/>
        </w:r>
        <w:r w:rsidR="009E0F13">
          <w:rPr>
            <w:noProof/>
            <w:webHidden/>
          </w:rPr>
          <w:instrText xml:space="preserve"> PAGEREF _Toc209604773 \h </w:instrText>
        </w:r>
        <w:r w:rsidR="009E0F13">
          <w:rPr>
            <w:noProof/>
            <w:webHidden/>
          </w:rPr>
        </w:r>
        <w:r w:rsidR="009E0F13">
          <w:rPr>
            <w:noProof/>
            <w:webHidden/>
          </w:rPr>
          <w:fldChar w:fldCharType="separate"/>
        </w:r>
        <w:r w:rsidR="009E0F13">
          <w:rPr>
            <w:noProof/>
            <w:webHidden/>
          </w:rPr>
          <w:t>96</w:t>
        </w:r>
        <w:r w:rsidR="009E0F13">
          <w:rPr>
            <w:noProof/>
            <w:webHidden/>
          </w:rPr>
          <w:fldChar w:fldCharType="end"/>
        </w:r>
      </w:hyperlink>
    </w:p>
    <w:p w14:paraId="6C4DDF2C" w14:textId="48274A7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74" w:history="1">
        <w:r w:rsidR="009E0F13" w:rsidRPr="001B037C">
          <w:rPr>
            <w:rStyle w:val="Lienhypertexte"/>
            <w:noProof/>
          </w:rPr>
          <w:t>5.6.1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Conduite et pilotage</w:t>
        </w:r>
        <w:r w:rsidR="009E0F13">
          <w:rPr>
            <w:noProof/>
            <w:webHidden/>
          </w:rPr>
          <w:tab/>
        </w:r>
        <w:r w:rsidR="009E0F13">
          <w:rPr>
            <w:noProof/>
            <w:webHidden/>
          </w:rPr>
          <w:fldChar w:fldCharType="begin"/>
        </w:r>
        <w:r w:rsidR="009E0F13">
          <w:rPr>
            <w:noProof/>
            <w:webHidden/>
          </w:rPr>
          <w:instrText xml:space="preserve"> PAGEREF _Toc209604774 \h </w:instrText>
        </w:r>
        <w:r w:rsidR="009E0F13">
          <w:rPr>
            <w:noProof/>
            <w:webHidden/>
          </w:rPr>
        </w:r>
        <w:r w:rsidR="009E0F13">
          <w:rPr>
            <w:noProof/>
            <w:webHidden/>
          </w:rPr>
          <w:fldChar w:fldCharType="separate"/>
        </w:r>
        <w:r w:rsidR="009E0F13">
          <w:rPr>
            <w:noProof/>
            <w:webHidden/>
          </w:rPr>
          <w:t>96</w:t>
        </w:r>
        <w:r w:rsidR="009E0F13">
          <w:rPr>
            <w:noProof/>
            <w:webHidden/>
          </w:rPr>
          <w:fldChar w:fldCharType="end"/>
        </w:r>
      </w:hyperlink>
    </w:p>
    <w:p w14:paraId="02778C94" w14:textId="6B341C37"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75" w:history="1">
        <w:r w:rsidR="009E0F13" w:rsidRPr="001B037C">
          <w:rPr>
            <w:rStyle w:val="Lienhypertexte"/>
            <w:noProof/>
          </w:rPr>
          <w:t>5.6.2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Comité de Suivi MCO (COSUI MCO)</w:t>
        </w:r>
        <w:r w:rsidR="009E0F13">
          <w:rPr>
            <w:noProof/>
            <w:webHidden/>
          </w:rPr>
          <w:tab/>
        </w:r>
        <w:r w:rsidR="009E0F13">
          <w:rPr>
            <w:noProof/>
            <w:webHidden/>
          </w:rPr>
          <w:fldChar w:fldCharType="begin"/>
        </w:r>
        <w:r w:rsidR="009E0F13">
          <w:rPr>
            <w:noProof/>
            <w:webHidden/>
          </w:rPr>
          <w:instrText xml:space="preserve"> PAGEREF _Toc209604775 \h </w:instrText>
        </w:r>
        <w:r w:rsidR="009E0F13">
          <w:rPr>
            <w:noProof/>
            <w:webHidden/>
          </w:rPr>
        </w:r>
        <w:r w:rsidR="009E0F13">
          <w:rPr>
            <w:noProof/>
            <w:webHidden/>
          </w:rPr>
          <w:fldChar w:fldCharType="separate"/>
        </w:r>
        <w:r w:rsidR="009E0F13">
          <w:rPr>
            <w:noProof/>
            <w:webHidden/>
          </w:rPr>
          <w:t>97</w:t>
        </w:r>
        <w:r w:rsidR="009E0F13">
          <w:rPr>
            <w:noProof/>
            <w:webHidden/>
          </w:rPr>
          <w:fldChar w:fldCharType="end"/>
        </w:r>
      </w:hyperlink>
    </w:p>
    <w:p w14:paraId="3F58CB54" w14:textId="48896B25"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76" w:history="1">
        <w:r w:rsidR="009E0F13" w:rsidRPr="001B037C">
          <w:rPr>
            <w:rStyle w:val="Lienhypertexte"/>
            <w:noProof/>
          </w:rPr>
          <w:t>5.6.3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Les livrables</w:t>
        </w:r>
        <w:r w:rsidR="009E0F13">
          <w:rPr>
            <w:noProof/>
            <w:webHidden/>
          </w:rPr>
          <w:tab/>
        </w:r>
        <w:r w:rsidR="009E0F13">
          <w:rPr>
            <w:noProof/>
            <w:webHidden/>
          </w:rPr>
          <w:fldChar w:fldCharType="begin"/>
        </w:r>
        <w:r w:rsidR="009E0F13">
          <w:rPr>
            <w:noProof/>
            <w:webHidden/>
          </w:rPr>
          <w:instrText xml:space="preserve"> PAGEREF _Toc209604776 \h </w:instrText>
        </w:r>
        <w:r w:rsidR="009E0F13">
          <w:rPr>
            <w:noProof/>
            <w:webHidden/>
          </w:rPr>
        </w:r>
        <w:r w:rsidR="009E0F13">
          <w:rPr>
            <w:noProof/>
            <w:webHidden/>
          </w:rPr>
          <w:fldChar w:fldCharType="separate"/>
        </w:r>
        <w:r w:rsidR="009E0F13">
          <w:rPr>
            <w:noProof/>
            <w:webHidden/>
          </w:rPr>
          <w:t>98</w:t>
        </w:r>
        <w:r w:rsidR="009E0F13">
          <w:rPr>
            <w:noProof/>
            <w:webHidden/>
          </w:rPr>
          <w:fldChar w:fldCharType="end"/>
        </w:r>
      </w:hyperlink>
    </w:p>
    <w:p w14:paraId="4C7D2CE2" w14:textId="016773A8"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77" w:history="1">
        <w:r w:rsidR="009E0F13" w:rsidRPr="001B037C">
          <w:rPr>
            <w:rStyle w:val="Lienhypertexte"/>
            <w:noProof/>
          </w:rPr>
          <w:t>5.7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Gestion des environnements</w:t>
        </w:r>
        <w:r w:rsidR="009E0F13">
          <w:rPr>
            <w:noProof/>
            <w:webHidden/>
          </w:rPr>
          <w:tab/>
        </w:r>
        <w:r w:rsidR="009E0F13">
          <w:rPr>
            <w:noProof/>
            <w:webHidden/>
          </w:rPr>
          <w:fldChar w:fldCharType="begin"/>
        </w:r>
        <w:r w:rsidR="009E0F13">
          <w:rPr>
            <w:noProof/>
            <w:webHidden/>
          </w:rPr>
          <w:instrText xml:space="preserve"> PAGEREF _Toc209604777 \h </w:instrText>
        </w:r>
        <w:r w:rsidR="009E0F13">
          <w:rPr>
            <w:noProof/>
            <w:webHidden/>
          </w:rPr>
        </w:r>
        <w:r w:rsidR="009E0F13">
          <w:rPr>
            <w:noProof/>
            <w:webHidden/>
          </w:rPr>
          <w:fldChar w:fldCharType="separate"/>
        </w:r>
        <w:r w:rsidR="009E0F13">
          <w:rPr>
            <w:noProof/>
            <w:webHidden/>
          </w:rPr>
          <w:t>99</w:t>
        </w:r>
        <w:r w:rsidR="009E0F13">
          <w:rPr>
            <w:noProof/>
            <w:webHidden/>
          </w:rPr>
          <w:fldChar w:fldCharType="end"/>
        </w:r>
      </w:hyperlink>
    </w:p>
    <w:p w14:paraId="792FC2FF" w14:textId="1695B045"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778" w:history="1">
        <w:r w:rsidR="009E0F13" w:rsidRPr="001B037C">
          <w:rPr>
            <w:rStyle w:val="Lienhypertexte"/>
            <w:noProof/>
          </w:rPr>
          <w:t>5.8</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Cycle projet à la Cnam</w:t>
        </w:r>
        <w:r w:rsidR="009E0F13">
          <w:rPr>
            <w:noProof/>
            <w:webHidden/>
          </w:rPr>
          <w:tab/>
        </w:r>
        <w:r w:rsidR="009E0F13">
          <w:rPr>
            <w:noProof/>
            <w:webHidden/>
          </w:rPr>
          <w:fldChar w:fldCharType="begin"/>
        </w:r>
        <w:r w:rsidR="009E0F13">
          <w:rPr>
            <w:noProof/>
            <w:webHidden/>
          </w:rPr>
          <w:instrText xml:space="preserve"> PAGEREF _Toc209604778 \h </w:instrText>
        </w:r>
        <w:r w:rsidR="009E0F13">
          <w:rPr>
            <w:noProof/>
            <w:webHidden/>
          </w:rPr>
        </w:r>
        <w:r w:rsidR="009E0F13">
          <w:rPr>
            <w:noProof/>
            <w:webHidden/>
          </w:rPr>
          <w:fldChar w:fldCharType="separate"/>
        </w:r>
        <w:r w:rsidR="009E0F13">
          <w:rPr>
            <w:noProof/>
            <w:webHidden/>
          </w:rPr>
          <w:t>101</w:t>
        </w:r>
        <w:r w:rsidR="009E0F13">
          <w:rPr>
            <w:noProof/>
            <w:webHidden/>
          </w:rPr>
          <w:fldChar w:fldCharType="end"/>
        </w:r>
      </w:hyperlink>
    </w:p>
    <w:p w14:paraId="3858BC3B" w14:textId="2E320609"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79" w:history="1">
        <w:r w:rsidR="009E0F13" w:rsidRPr="001B037C">
          <w:rPr>
            <w:rStyle w:val="Lienhypertexte"/>
            <w:noProof/>
          </w:rPr>
          <w:t>5.8.1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Grands principes du cycle de projet à la Cnam</w:t>
        </w:r>
        <w:r w:rsidR="009E0F13">
          <w:rPr>
            <w:noProof/>
            <w:webHidden/>
          </w:rPr>
          <w:tab/>
        </w:r>
        <w:r w:rsidR="009E0F13">
          <w:rPr>
            <w:noProof/>
            <w:webHidden/>
          </w:rPr>
          <w:fldChar w:fldCharType="begin"/>
        </w:r>
        <w:r w:rsidR="009E0F13">
          <w:rPr>
            <w:noProof/>
            <w:webHidden/>
          </w:rPr>
          <w:instrText xml:space="preserve"> PAGEREF _Toc209604779 \h </w:instrText>
        </w:r>
        <w:r w:rsidR="009E0F13">
          <w:rPr>
            <w:noProof/>
            <w:webHidden/>
          </w:rPr>
        </w:r>
        <w:r w:rsidR="009E0F13">
          <w:rPr>
            <w:noProof/>
            <w:webHidden/>
          </w:rPr>
          <w:fldChar w:fldCharType="separate"/>
        </w:r>
        <w:r w:rsidR="009E0F13">
          <w:rPr>
            <w:noProof/>
            <w:webHidden/>
          </w:rPr>
          <w:t>101</w:t>
        </w:r>
        <w:r w:rsidR="009E0F13">
          <w:rPr>
            <w:noProof/>
            <w:webHidden/>
          </w:rPr>
          <w:fldChar w:fldCharType="end"/>
        </w:r>
      </w:hyperlink>
    </w:p>
    <w:p w14:paraId="3F39E632" w14:textId="348DE867"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80" w:history="1">
        <w:r w:rsidR="009E0F13" w:rsidRPr="001B037C">
          <w:rPr>
            <w:rStyle w:val="Lienhypertexte"/>
            <w:noProof/>
          </w:rPr>
          <w:t>5.8.2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Les grands acteurs</w:t>
        </w:r>
        <w:r w:rsidR="009E0F13">
          <w:rPr>
            <w:noProof/>
            <w:webHidden/>
          </w:rPr>
          <w:tab/>
        </w:r>
        <w:r w:rsidR="009E0F13">
          <w:rPr>
            <w:noProof/>
            <w:webHidden/>
          </w:rPr>
          <w:fldChar w:fldCharType="begin"/>
        </w:r>
        <w:r w:rsidR="009E0F13">
          <w:rPr>
            <w:noProof/>
            <w:webHidden/>
          </w:rPr>
          <w:instrText xml:space="preserve"> PAGEREF _Toc209604780 \h </w:instrText>
        </w:r>
        <w:r w:rsidR="009E0F13">
          <w:rPr>
            <w:noProof/>
            <w:webHidden/>
          </w:rPr>
        </w:r>
        <w:r w:rsidR="009E0F13">
          <w:rPr>
            <w:noProof/>
            <w:webHidden/>
          </w:rPr>
          <w:fldChar w:fldCharType="separate"/>
        </w:r>
        <w:r w:rsidR="009E0F13">
          <w:rPr>
            <w:noProof/>
            <w:webHidden/>
          </w:rPr>
          <w:t>102</w:t>
        </w:r>
        <w:r w:rsidR="009E0F13">
          <w:rPr>
            <w:noProof/>
            <w:webHidden/>
          </w:rPr>
          <w:fldChar w:fldCharType="end"/>
        </w:r>
      </w:hyperlink>
    </w:p>
    <w:p w14:paraId="2B40DFEF" w14:textId="6F8AB7A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81" w:history="1">
        <w:r w:rsidR="009E0F13" w:rsidRPr="001B037C">
          <w:rPr>
            <w:rStyle w:val="Lienhypertexte"/>
            <w:noProof/>
          </w:rPr>
          <w:t>5.8.3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Cadrage et Fabrication</w:t>
        </w:r>
        <w:r w:rsidR="009E0F13">
          <w:rPr>
            <w:noProof/>
            <w:webHidden/>
          </w:rPr>
          <w:tab/>
        </w:r>
        <w:r w:rsidR="009E0F13">
          <w:rPr>
            <w:noProof/>
            <w:webHidden/>
          </w:rPr>
          <w:fldChar w:fldCharType="begin"/>
        </w:r>
        <w:r w:rsidR="009E0F13">
          <w:rPr>
            <w:noProof/>
            <w:webHidden/>
          </w:rPr>
          <w:instrText xml:space="preserve"> PAGEREF _Toc209604781 \h </w:instrText>
        </w:r>
        <w:r w:rsidR="009E0F13">
          <w:rPr>
            <w:noProof/>
            <w:webHidden/>
          </w:rPr>
        </w:r>
        <w:r w:rsidR="009E0F13">
          <w:rPr>
            <w:noProof/>
            <w:webHidden/>
          </w:rPr>
          <w:fldChar w:fldCharType="separate"/>
        </w:r>
        <w:r w:rsidR="009E0F13">
          <w:rPr>
            <w:noProof/>
            <w:webHidden/>
          </w:rPr>
          <w:t>102</w:t>
        </w:r>
        <w:r w:rsidR="009E0F13">
          <w:rPr>
            <w:noProof/>
            <w:webHidden/>
          </w:rPr>
          <w:fldChar w:fldCharType="end"/>
        </w:r>
      </w:hyperlink>
    </w:p>
    <w:p w14:paraId="72DBB082" w14:textId="1C8C66B4"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82" w:history="1">
        <w:r w:rsidR="009E0F13" w:rsidRPr="001B037C">
          <w:rPr>
            <w:rStyle w:val="Lienhypertexte"/>
            <w:noProof/>
            <w:lang w:bidi="en-US"/>
          </w:rPr>
          <w:t>5.8.3.1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Mode Agile</w:t>
        </w:r>
        <w:r w:rsidR="009E0F13">
          <w:rPr>
            <w:noProof/>
            <w:webHidden/>
          </w:rPr>
          <w:tab/>
        </w:r>
        <w:r w:rsidR="009E0F13">
          <w:rPr>
            <w:noProof/>
            <w:webHidden/>
          </w:rPr>
          <w:fldChar w:fldCharType="begin"/>
        </w:r>
        <w:r w:rsidR="009E0F13">
          <w:rPr>
            <w:noProof/>
            <w:webHidden/>
          </w:rPr>
          <w:instrText xml:space="preserve"> PAGEREF _Toc209604782 \h </w:instrText>
        </w:r>
        <w:r w:rsidR="009E0F13">
          <w:rPr>
            <w:noProof/>
            <w:webHidden/>
          </w:rPr>
        </w:r>
        <w:r w:rsidR="009E0F13">
          <w:rPr>
            <w:noProof/>
            <w:webHidden/>
          </w:rPr>
          <w:fldChar w:fldCharType="separate"/>
        </w:r>
        <w:r w:rsidR="009E0F13">
          <w:rPr>
            <w:noProof/>
            <w:webHidden/>
          </w:rPr>
          <w:t>103</w:t>
        </w:r>
        <w:r w:rsidR="009E0F13">
          <w:rPr>
            <w:noProof/>
            <w:webHidden/>
          </w:rPr>
          <w:fldChar w:fldCharType="end"/>
        </w:r>
      </w:hyperlink>
    </w:p>
    <w:p w14:paraId="710F5F83" w14:textId="1ABF8E68"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3" w:history="1">
        <w:r w:rsidR="009E0F13" w:rsidRPr="001B037C">
          <w:rPr>
            <w:rStyle w:val="Lienhypertexte"/>
            <w:noProof/>
          </w:rPr>
          <w:t>5.8.3.1.1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Grands principes de l’Agilité à la Cnam</w:t>
        </w:r>
        <w:r w:rsidR="009E0F13">
          <w:rPr>
            <w:noProof/>
            <w:webHidden/>
          </w:rPr>
          <w:tab/>
        </w:r>
        <w:r w:rsidR="009E0F13">
          <w:rPr>
            <w:noProof/>
            <w:webHidden/>
          </w:rPr>
          <w:fldChar w:fldCharType="begin"/>
        </w:r>
        <w:r w:rsidR="009E0F13">
          <w:rPr>
            <w:noProof/>
            <w:webHidden/>
          </w:rPr>
          <w:instrText xml:space="preserve"> PAGEREF _Toc209604783 \h </w:instrText>
        </w:r>
        <w:r w:rsidR="009E0F13">
          <w:rPr>
            <w:noProof/>
            <w:webHidden/>
          </w:rPr>
        </w:r>
        <w:r w:rsidR="009E0F13">
          <w:rPr>
            <w:noProof/>
            <w:webHidden/>
          </w:rPr>
          <w:fldChar w:fldCharType="separate"/>
        </w:r>
        <w:r w:rsidR="009E0F13">
          <w:rPr>
            <w:noProof/>
            <w:webHidden/>
          </w:rPr>
          <w:t>103</w:t>
        </w:r>
        <w:r w:rsidR="009E0F13">
          <w:rPr>
            <w:noProof/>
            <w:webHidden/>
          </w:rPr>
          <w:fldChar w:fldCharType="end"/>
        </w:r>
      </w:hyperlink>
    </w:p>
    <w:p w14:paraId="75D02131" w14:textId="675FDCC7"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4" w:history="1">
        <w:r w:rsidR="009E0F13" w:rsidRPr="001B037C">
          <w:rPr>
            <w:rStyle w:val="Lienhypertexte"/>
            <w:noProof/>
          </w:rPr>
          <w:t>5.8.3.1.2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Les acteurs de l’agilité à la Cnam</w:t>
        </w:r>
        <w:r w:rsidR="009E0F13">
          <w:rPr>
            <w:noProof/>
            <w:webHidden/>
          </w:rPr>
          <w:tab/>
        </w:r>
        <w:r w:rsidR="009E0F13">
          <w:rPr>
            <w:noProof/>
            <w:webHidden/>
          </w:rPr>
          <w:fldChar w:fldCharType="begin"/>
        </w:r>
        <w:r w:rsidR="009E0F13">
          <w:rPr>
            <w:noProof/>
            <w:webHidden/>
          </w:rPr>
          <w:instrText xml:space="preserve"> PAGEREF _Toc209604784 \h </w:instrText>
        </w:r>
        <w:r w:rsidR="009E0F13">
          <w:rPr>
            <w:noProof/>
            <w:webHidden/>
          </w:rPr>
        </w:r>
        <w:r w:rsidR="009E0F13">
          <w:rPr>
            <w:noProof/>
            <w:webHidden/>
          </w:rPr>
          <w:fldChar w:fldCharType="separate"/>
        </w:r>
        <w:r w:rsidR="009E0F13">
          <w:rPr>
            <w:noProof/>
            <w:webHidden/>
          </w:rPr>
          <w:t>103</w:t>
        </w:r>
        <w:r w:rsidR="009E0F13">
          <w:rPr>
            <w:noProof/>
            <w:webHidden/>
          </w:rPr>
          <w:fldChar w:fldCharType="end"/>
        </w:r>
      </w:hyperlink>
    </w:p>
    <w:p w14:paraId="4C9657B3" w14:textId="02986BE9"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5" w:history="1">
        <w:r w:rsidR="009E0F13" w:rsidRPr="001B037C">
          <w:rPr>
            <w:rStyle w:val="Lienhypertexte"/>
            <w:noProof/>
          </w:rPr>
          <w:t>5.8.3.1.3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Evénements</w:t>
        </w:r>
        <w:r w:rsidR="009E0F13">
          <w:rPr>
            <w:noProof/>
            <w:webHidden/>
          </w:rPr>
          <w:tab/>
        </w:r>
        <w:r w:rsidR="009E0F13">
          <w:rPr>
            <w:noProof/>
            <w:webHidden/>
          </w:rPr>
          <w:fldChar w:fldCharType="begin"/>
        </w:r>
        <w:r w:rsidR="009E0F13">
          <w:rPr>
            <w:noProof/>
            <w:webHidden/>
          </w:rPr>
          <w:instrText xml:space="preserve"> PAGEREF _Toc209604785 \h </w:instrText>
        </w:r>
        <w:r w:rsidR="009E0F13">
          <w:rPr>
            <w:noProof/>
            <w:webHidden/>
          </w:rPr>
        </w:r>
        <w:r w:rsidR="009E0F13">
          <w:rPr>
            <w:noProof/>
            <w:webHidden/>
          </w:rPr>
          <w:fldChar w:fldCharType="separate"/>
        </w:r>
        <w:r w:rsidR="009E0F13">
          <w:rPr>
            <w:noProof/>
            <w:webHidden/>
          </w:rPr>
          <w:t>106</w:t>
        </w:r>
        <w:r w:rsidR="009E0F13">
          <w:rPr>
            <w:noProof/>
            <w:webHidden/>
          </w:rPr>
          <w:fldChar w:fldCharType="end"/>
        </w:r>
      </w:hyperlink>
    </w:p>
    <w:p w14:paraId="3EAF5474" w14:textId="76A0704C"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6" w:history="1">
        <w:r w:rsidR="009E0F13" w:rsidRPr="001B037C">
          <w:rPr>
            <w:rStyle w:val="Lienhypertexte"/>
            <w:noProof/>
          </w:rPr>
          <w:t>5.8.3.1.4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Outils collaboratifs</w:t>
        </w:r>
        <w:r w:rsidR="009E0F13">
          <w:rPr>
            <w:noProof/>
            <w:webHidden/>
          </w:rPr>
          <w:tab/>
        </w:r>
        <w:r w:rsidR="009E0F13">
          <w:rPr>
            <w:noProof/>
            <w:webHidden/>
          </w:rPr>
          <w:fldChar w:fldCharType="begin"/>
        </w:r>
        <w:r w:rsidR="009E0F13">
          <w:rPr>
            <w:noProof/>
            <w:webHidden/>
          </w:rPr>
          <w:instrText xml:space="preserve"> PAGEREF _Toc209604786 \h </w:instrText>
        </w:r>
        <w:r w:rsidR="009E0F13">
          <w:rPr>
            <w:noProof/>
            <w:webHidden/>
          </w:rPr>
        </w:r>
        <w:r w:rsidR="009E0F13">
          <w:rPr>
            <w:noProof/>
            <w:webHidden/>
          </w:rPr>
          <w:fldChar w:fldCharType="separate"/>
        </w:r>
        <w:r w:rsidR="009E0F13">
          <w:rPr>
            <w:noProof/>
            <w:webHidden/>
          </w:rPr>
          <w:t>107</w:t>
        </w:r>
        <w:r w:rsidR="009E0F13">
          <w:rPr>
            <w:noProof/>
            <w:webHidden/>
          </w:rPr>
          <w:fldChar w:fldCharType="end"/>
        </w:r>
      </w:hyperlink>
    </w:p>
    <w:p w14:paraId="6747CB97" w14:textId="697F97F5"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7" w:history="1">
        <w:r w:rsidR="009E0F13" w:rsidRPr="001B037C">
          <w:rPr>
            <w:rStyle w:val="Lienhypertexte"/>
            <w:noProof/>
          </w:rPr>
          <w:t>5.8.3.1.5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Suivi des activités</w:t>
        </w:r>
        <w:r w:rsidR="009E0F13">
          <w:rPr>
            <w:noProof/>
            <w:webHidden/>
          </w:rPr>
          <w:tab/>
        </w:r>
        <w:r w:rsidR="009E0F13">
          <w:rPr>
            <w:noProof/>
            <w:webHidden/>
          </w:rPr>
          <w:fldChar w:fldCharType="begin"/>
        </w:r>
        <w:r w:rsidR="009E0F13">
          <w:rPr>
            <w:noProof/>
            <w:webHidden/>
          </w:rPr>
          <w:instrText xml:space="preserve"> PAGEREF _Toc209604787 \h </w:instrText>
        </w:r>
        <w:r w:rsidR="009E0F13">
          <w:rPr>
            <w:noProof/>
            <w:webHidden/>
          </w:rPr>
        </w:r>
        <w:r w:rsidR="009E0F13">
          <w:rPr>
            <w:noProof/>
            <w:webHidden/>
          </w:rPr>
          <w:fldChar w:fldCharType="separate"/>
        </w:r>
        <w:r w:rsidR="009E0F13">
          <w:rPr>
            <w:noProof/>
            <w:webHidden/>
          </w:rPr>
          <w:t>108</w:t>
        </w:r>
        <w:r w:rsidR="009E0F13">
          <w:rPr>
            <w:noProof/>
            <w:webHidden/>
          </w:rPr>
          <w:fldChar w:fldCharType="end"/>
        </w:r>
      </w:hyperlink>
    </w:p>
    <w:p w14:paraId="485A5DCF" w14:textId="5F01C0AA"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8" w:history="1">
        <w:r w:rsidR="009E0F13" w:rsidRPr="001B037C">
          <w:rPr>
            <w:rStyle w:val="Lienhypertexte"/>
            <w:noProof/>
          </w:rPr>
          <w:t>5.8.3.1.6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Documentation</w:t>
        </w:r>
        <w:r w:rsidR="009E0F13">
          <w:rPr>
            <w:noProof/>
            <w:webHidden/>
          </w:rPr>
          <w:tab/>
        </w:r>
        <w:r w:rsidR="009E0F13">
          <w:rPr>
            <w:noProof/>
            <w:webHidden/>
          </w:rPr>
          <w:fldChar w:fldCharType="begin"/>
        </w:r>
        <w:r w:rsidR="009E0F13">
          <w:rPr>
            <w:noProof/>
            <w:webHidden/>
          </w:rPr>
          <w:instrText xml:space="preserve"> PAGEREF _Toc209604788 \h </w:instrText>
        </w:r>
        <w:r w:rsidR="009E0F13">
          <w:rPr>
            <w:noProof/>
            <w:webHidden/>
          </w:rPr>
        </w:r>
        <w:r w:rsidR="009E0F13">
          <w:rPr>
            <w:noProof/>
            <w:webHidden/>
          </w:rPr>
          <w:fldChar w:fldCharType="separate"/>
        </w:r>
        <w:r w:rsidR="009E0F13">
          <w:rPr>
            <w:noProof/>
            <w:webHidden/>
          </w:rPr>
          <w:t>109</w:t>
        </w:r>
        <w:r w:rsidR="009E0F13">
          <w:rPr>
            <w:noProof/>
            <w:webHidden/>
          </w:rPr>
          <w:fldChar w:fldCharType="end"/>
        </w:r>
      </w:hyperlink>
    </w:p>
    <w:p w14:paraId="4DCDB500" w14:textId="44A6A08A"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89" w:history="1">
        <w:r w:rsidR="009E0F13" w:rsidRPr="001B037C">
          <w:rPr>
            <w:rStyle w:val="Lienhypertexte"/>
            <w:noProof/>
          </w:rPr>
          <w:t>5.8.3.1.7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Cycle de Vie du développement Agile</w:t>
        </w:r>
        <w:r w:rsidR="009E0F13">
          <w:rPr>
            <w:noProof/>
            <w:webHidden/>
          </w:rPr>
          <w:tab/>
        </w:r>
        <w:r w:rsidR="009E0F13">
          <w:rPr>
            <w:noProof/>
            <w:webHidden/>
          </w:rPr>
          <w:fldChar w:fldCharType="begin"/>
        </w:r>
        <w:r w:rsidR="009E0F13">
          <w:rPr>
            <w:noProof/>
            <w:webHidden/>
          </w:rPr>
          <w:instrText xml:space="preserve"> PAGEREF _Toc209604789 \h </w:instrText>
        </w:r>
        <w:r w:rsidR="009E0F13">
          <w:rPr>
            <w:noProof/>
            <w:webHidden/>
          </w:rPr>
        </w:r>
        <w:r w:rsidR="009E0F13">
          <w:rPr>
            <w:noProof/>
            <w:webHidden/>
          </w:rPr>
          <w:fldChar w:fldCharType="separate"/>
        </w:r>
        <w:r w:rsidR="009E0F13">
          <w:rPr>
            <w:noProof/>
            <w:webHidden/>
          </w:rPr>
          <w:t>109</w:t>
        </w:r>
        <w:r w:rsidR="009E0F13">
          <w:rPr>
            <w:noProof/>
            <w:webHidden/>
          </w:rPr>
          <w:fldChar w:fldCharType="end"/>
        </w:r>
      </w:hyperlink>
    </w:p>
    <w:p w14:paraId="67A5A2EE" w14:textId="7A00C81E"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90" w:history="1">
        <w:r w:rsidR="009E0F13" w:rsidRPr="001B037C">
          <w:rPr>
            <w:rStyle w:val="Lienhypertexte"/>
            <w:noProof/>
            <w:lang w:bidi="en-US"/>
          </w:rPr>
          <w:t>5.8.3.2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Mode Cycle en V</w:t>
        </w:r>
        <w:r w:rsidR="009E0F13">
          <w:rPr>
            <w:noProof/>
            <w:webHidden/>
          </w:rPr>
          <w:tab/>
        </w:r>
        <w:r w:rsidR="009E0F13">
          <w:rPr>
            <w:noProof/>
            <w:webHidden/>
          </w:rPr>
          <w:fldChar w:fldCharType="begin"/>
        </w:r>
        <w:r w:rsidR="009E0F13">
          <w:rPr>
            <w:noProof/>
            <w:webHidden/>
          </w:rPr>
          <w:instrText xml:space="preserve"> PAGEREF _Toc209604790 \h </w:instrText>
        </w:r>
        <w:r w:rsidR="009E0F13">
          <w:rPr>
            <w:noProof/>
            <w:webHidden/>
          </w:rPr>
        </w:r>
        <w:r w:rsidR="009E0F13">
          <w:rPr>
            <w:noProof/>
            <w:webHidden/>
          </w:rPr>
          <w:fldChar w:fldCharType="separate"/>
        </w:r>
        <w:r w:rsidR="009E0F13">
          <w:rPr>
            <w:noProof/>
            <w:webHidden/>
          </w:rPr>
          <w:t>116</w:t>
        </w:r>
        <w:r w:rsidR="009E0F13">
          <w:rPr>
            <w:noProof/>
            <w:webHidden/>
          </w:rPr>
          <w:fldChar w:fldCharType="end"/>
        </w:r>
      </w:hyperlink>
    </w:p>
    <w:p w14:paraId="58686DCF" w14:textId="25261129"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91" w:history="1">
        <w:r w:rsidR="009E0F13" w:rsidRPr="001B037C">
          <w:rPr>
            <w:rStyle w:val="Lienhypertexte"/>
            <w:noProof/>
          </w:rPr>
          <w:t>5.8.3.2.1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Grands principes du cycle en V à la Cnam</w:t>
        </w:r>
        <w:r w:rsidR="009E0F13">
          <w:rPr>
            <w:noProof/>
            <w:webHidden/>
          </w:rPr>
          <w:tab/>
        </w:r>
        <w:r w:rsidR="009E0F13">
          <w:rPr>
            <w:noProof/>
            <w:webHidden/>
          </w:rPr>
          <w:fldChar w:fldCharType="begin"/>
        </w:r>
        <w:r w:rsidR="009E0F13">
          <w:rPr>
            <w:noProof/>
            <w:webHidden/>
          </w:rPr>
          <w:instrText xml:space="preserve"> PAGEREF _Toc209604791 \h </w:instrText>
        </w:r>
        <w:r w:rsidR="009E0F13">
          <w:rPr>
            <w:noProof/>
            <w:webHidden/>
          </w:rPr>
        </w:r>
        <w:r w:rsidR="009E0F13">
          <w:rPr>
            <w:noProof/>
            <w:webHidden/>
          </w:rPr>
          <w:fldChar w:fldCharType="separate"/>
        </w:r>
        <w:r w:rsidR="009E0F13">
          <w:rPr>
            <w:noProof/>
            <w:webHidden/>
          </w:rPr>
          <w:t>116</w:t>
        </w:r>
        <w:r w:rsidR="009E0F13">
          <w:rPr>
            <w:noProof/>
            <w:webHidden/>
          </w:rPr>
          <w:fldChar w:fldCharType="end"/>
        </w:r>
      </w:hyperlink>
    </w:p>
    <w:p w14:paraId="394986E0" w14:textId="206B50F2"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792" w:history="1">
        <w:r w:rsidR="009E0F13" w:rsidRPr="001B037C">
          <w:rPr>
            <w:rStyle w:val="Lienhypertexte"/>
            <w:noProof/>
          </w:rPr>
          <w:t>5.8.3.2.2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Cycle de vie du développement Cycle en V</w:t>
        </w:r>
        <w:r w:rsidR="009E0F13">
          <w:rPr>
            <w:noProof/>
            <w:webHidden/>
          </w:rPr>
          <w:tab/>
        </w:r>
        <w:r w:rsidR="009E0F13">
          <w:rPr>
            <w:noProof/>
            <w:webHidden/>
          </w:rPr>
          <w:fldChar w:fldCharType="begin"/>
        </w:r>
        <w:r w:rsidR="009E0F13">
          <w:rPr>
            <w:noProof/>
            <w:webHidden/>
          </w:rPr>
          <w:instrText xml:space="preserve"> PAGEREF _Toc209604792 \h </w:instrText>
        </w:r>
        <w:r w:rsidR="009E0F13">
          <w:rPr>
            <w:noProof/>
            <w:webHidden/>
          </w:rPr>
        </w:r>
        <w:r w:rsidR="009E0F13">
          <w:rPr>
            <w:noProof/>
            <w:webHidden/>
          </w:rPr>
          <w:fldChar w:fldCharType="separate"/>
        </w:r>
        <w:r w:rsidR="009E0F13">
          <w:rPr>
            <w:noProof/>
            <w:webHidden/>
          </w:rPr>
          <w:t>119</w:t>
        </w:r>
        <w:r w:rsidR="009E0F13">
          <w:rPr>
            <w:noProof/>
            <w:webHidden/>
          </w:rPr>
          <w:fldChar w:fldCharType="end"/>
        </w:r>
      </w:hyperlink>
    </w:p>
    <w:p w14:paraId="54C80FB2" w14:textId="2422CDA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93" w:history="1">
        <w:r w:rsidR="009E0F13" w:rsidRPr="001B037C">
          <w:rPr>
            <w:rStyle w:val="Lienhypertexte"/>
            <w:noProof/>
            <w:lang w:bidi="en-US"/>
          </w:rPr>
          <w:t>5.8.3.3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Phases en aval de la fabrication</w:t>
        </w:r>
        <w:r w:rsidR="009E0F13">
          <w:rPr>
            <w:noProof/>
            <w:webHidden/>
          </w:rPr>
          <w:tab/>
        </w:r>
        <w:r w:rsidR="009E0F13">
          <w:rPr>
            <w:noProof/>
            <w:webHidden/>
          </w:rPr>
          <w:fldChar w:fldCharType="begin"/>
        </w:r>
        <w:r w:rsidR="009E0F13">
          <w:rPr>
            <w:noProof/>
            <w:webHidden/>
          </w:rPr>
          <w:instrText xml:space="preserve"> PAGEREF _Toc209604793 \h </w:instrText>
        </w:r>
        <w:r w:rsidR="009E0F13">
          <w:rPr>
            <w:noProof/>
            <w:webHidden/>
          </w:rPr>
        </w:r>
        <w:r w:rsidR="009E0F13">
          <w:rPr>
            <w:noProof/>
            <w:webHidden/>
          </w:rPr>
          <w:fldChar w:fldCharType="separate"/>
        </w:r>
        <w:r w:rsidR="009E0F13">
          <w:rPr>
            <w:noProof/>
            <w:webHidden/>
          </w:rPr>
          <w:t>122</w:t>
        </w:r>
        <w:r w:rsidR="009E0F13">
          <w:rPr>
            <w:noProof/>
            <w:webHidden/>
          </w:rPr>
          <w:fldChar w:fldCharType="end"/>
        </w:r>
      </w:hyperlink>
    </w:p>
    <w:p w14:paraId="1A0F1514" w14:textId="1DB10D8E"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94" w:history="1">
        <w:r w:rsidR="009E0F13" w:rsidRPr="001B037C">
          <w:rPr>
            <w:rStyle w:val="Lienhypertexte"/>
            <w:noProof/>
          </w:rPr>
          <w:t>5.8.4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Recette</w:t>
        </w:r>
        <w:r w:rsidR="009E0F13">
          <w:rPr>
            <w:noProof/>
            <w:webHidden/>
          </w:rPr>
          <w:tab/>
        </w:r>
        <w:r w:rsidR="009E0F13">
          <w:rPr>
            <w:noProof/>
            <w:webHidden/>
          </w:rPr>
          <w:fldChar w:fldCharType="begin"/>
        </w:r>
        <w:r w:rsidR="009E0F13">
          <w:rPr>
            <w:noProof/>
            <w:webHidden/>
          </w:rPr>
          <w:instrText xml:space="preserve"> PAGEREF _Toc209604794 \h </w:instrText>
        </w:r>
        <w:r w:rsidR="009E0F13">
          <w:rPr>
            <w:noProof/>
            <w:webHidden/>
          </w:rPr>
        </w:r>
        <w:r w:rsidR="009E0F13">
          <w:rPr>
            <w:noProof/>
            <w:webHidden/>
          </w:rPr>
          <w:fldChar w:fldCharType="separate"/>
        </w:r>
        <w:r w:rsidR="009E0F13">
          <w:rPr>
            <w:noProof/>
            <w:webHidden/>
          </w:rPr>
          <w:t>122</w:t>
        </w:r>
        <w:r w:rsidR="009E0F13">
          <w:rPr>
            <w:noProof/>
            <w:webHidden/>
          </w:rPr>
          <w:fldChar w:fldCharType="end"/>
        </w:r>
      </w:hyperlink>
    </w:p>
    <w:p w14:paraId="4FA86BF1" w14:textId="5B63BD01"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95" w:history="1">
        <w:r w:rsidR="009E0F13" w:rsidRPr="001B037C">
          <w:rPr>
            <w:rStyle w:val="Lienhypertexte"/>
            <w:noProof/>
          </w:rPr>
          <w:t>5.8.5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Production</w:t>
        </w:r>
        <w:r w:rsidR="009E0F13">
          <w:rPr>
            <w:noProof/>
            <w:webHidden/>
          </w:rPr>
          <w:tab/>
        </w:r>
        <w:r w:rsidR="009E0F13">
          <w:rPr>
            <w:noProof/>
            <w:webHidden/>
          </w:rPr>
          <w:fldChar w:fldCharType="begin"/>
        </w:r>
        <w:r w:rsidR="009E0F13">
          <w:rPr>
            <w:noProof/>
            <w:webHidden/>
          </w:rPr>
          <w:instrText xml:space="preserve"> PAGEREF _Toc209604795 \h </w:instrText>
        </w:r>
        <w:r w:rsidR="009E0F13">
          <w:rPr>
            <w:noProof/>
            <w:webHidden/>
          </w:rPr>
        </w:r>
        <w:r w:rsidR="009E0F13">
          <w:rPr>
            <w:noProof/>
            <w:webHidden/>
          </w:rPr>
          <w:fldChar w:fldCharType="separate"/>
        </w:r>
        <w:r w:rsidR="009E0F13">
          <w:rPr>
            <w:noProof/>
            <w:webHidden/>
          </w:rPr>
          <w:t>122</w:t>
        </w:r>
        <w:r w:rsidR="009E0F13">
          <w:rPr>
            <w:noProof/>
            <w:webHidden/>
          </w:rPr>
          <w:fldChar w:fldCharType="end"/>
        </w:r>
      </w:hyperlink>
    </w:p>
    <w:p w14:paraId="0B41E7ED" w14:textId="04D25EA6"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96" w:history="1">
        <w:r w:rsidR="009E0F13" w:rsidRPr="001B037C">
          <w:rPr>
            <w:rStyle w:val="Lienhypertexte"/>
            <w:noProof/>
            <w:lang w:bidi="en-US"/>
          </w:rPr>
          <w:t>5.8.5.1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Mise en Production (MEP)</w:t>
        </w:r>
        <w:r w:rsidR="009E0F13">
          <w:rPr>
            <w:noProof/>
            <w:webHidden/>
          </w:rPr>
          <w:tab/>
        </w:r>
        <w:r w:rsidR="009E0F13">
          <w:rPr>
            <w:noProof/>
            <w:webHidden/>
          </w:rPr>
          <w:fldChar w:fldCharType="begin"/>
        </w:r>
        <w:r w:rsidR="009E0F13">
          <w:rPr>
            <w:noProof/>
            <w:webHidden/>
          </w:rPr>
          <w:instrText xml:space="preserve"> PAGEREF _Toc209604796 \h </w:instrText>
        </w:r>
        <w:r w:rsidR="009E0F13">
          <w:rPr>
            <w:noProof/>
            <w:webHidden/>
          </w:rPr>
        </w:r>
        <w:r w:rsidR="009E0F13">
          <w:rPr>
            <w:noProof/>
            <w:webHidden/>
          </w:rPr>
          <w:fldChar w:fldCharType="separate"/>
        </w:r>
        <w:r w:rsidR="009E0F13">
          <w:rPr>
            <w:noProof/>
            <w:webHidden/>
          </w:rPr>
          <w:t>122</w:t>
        </w:r>
        <w:r w:rsidR="009E0F13">
          <w:rPr>
            <w:noProof/>
            <w:webHidden/>
          </w:rPr>
          <w:fldChar w:fldCharType="end"/>
        </w:r>
      </w:hyperlink>
    </w:p>
    <w:p w14:paraId="7A6B2DBC" w14:textId="5F5076F7"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97" w:history="1">
        <w:r w:rsidR="009E0F13" w:rsidRPr="001B037C">
          <w:rPr>
            <w:rStyle w:val="Lienhypertexte"/>
            <w:noProof/>
            <w:lang w:bidi="en-US"/>
          </w:rPr>
          <w:t>5.8.5.2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Vérification du Service Régulier (VSR) et passage en MCO</w:t>
        </w:r>
        <w:r w:rsidR="009E0F13">
          <w:rPr>
            <w:noProof/>
            <w:webHidden/>
          </w:rPr>
          <w:tab/>
        </w:r>
        <w:r w:rsidR="009E0F13">
          <w:rPr>
            <w:noProof/>
            <w:webHidden/>
          </w:rPr>
          <w:fldChar w:fldCharType="begin"/>
        </w:r>
        <w:r w:rsidR="009E0F13">
          <w:rPr>
            <w:noProof/>
            <w:webHidden/>
          </w:rPr>
          <w:instrText xml:space="preserve"> PAGEREF _Toc209604797 \h </w:instrText>
        </w:r>
        <w:r w:rsidR="009E0F13">
          <w:rPr>
            <w:noProof/>
            <w:webHidden/>
          </w:rPr>
        </w:r>
        <w:r w:rsidR="009E0F13">
          <w:rPr>
            <w:noProof/>
            <w:webHidden/>
          </w:rPr>
          <w:fldChar w:fldCharType="separate"/>
        </w:r>
        <w:r w:rsidR="009E0F13">
          <w:rPr>
            <w:noProof/>
            <w:webHidden/>
          </w:rPr>
          <w:t>123</w:t>
        </w:r>
        <w:r w:rsidR="009E0F13">
          <w:rPr>
            <w:noProof/>
            <w:webHidden/>
          </w:rPr>
          <w:fldChar w:fldCharType="end"/>
        </w:r>
      </w:hyperlink>
    </w:p>
    <w:p w14:paraId="7CC67FCD" w14:textId="47009E4D"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798" w:history="1">
        <w:r w:rsidR="009E0F13" w:rsidRPr="001B037C">
          <w:rPr>
            <w:rStyle w:val="Lienhypertexte"/>
            <w:noProof/>
          </w:rPr>
          <w:t>5.8.6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Méthode de chiffrage du montant d’un projet Cycle en V</w:t>
        </w:r>
        <w:r w:rsidR="009E0F13">
          <w:rPr>
            <w:noProof/>
            <w:webHidden/>
          </w:rPr>
          <w:tab/>
        </w:r>
        <w:r w:rsidR="009E0F13">
          <w:rPr>
            <w:noProof/>
            <w:webHidden/>
          </w:rPr>
          <w:fldChar w:fldCharType="begin"/>
        </w:r>
        <w:r w:rsidR="009E0F13">
          <w:rPr>
            <w:noProof/>
            <w:webHidden/>
          </w:rPr>
          <w:instrText xml:space="preserve"> PAGEREF _Toc209604798 \h </w:instrText>
        </w:r>
        <w:r w:rsidR="009E0F13">
          <w:rPr>
            <w:noProof/>
            <w:webHidden/>
          </w:rPr>
        </w:r>
        <w:r w:rsidR="009E0F13">
          <w:rPr>
            <w:noProof/>
            <w:webHidden/>
          </w:rPr>
          <w:fldChar w:fldCharType="separate"/>
        </w:r>
        <w:r w:rsidR="009E0F13">
          <w:rPr>
            <w:noProof/>
            <w:webHidden/>
          </w:rPr>
          <w:t>123</w:t>
        </w:r>
        <w:r w:rsidR="009E0F13">
          <w:rPr>
            <w:noProof/>
            <w:webHidden/>
          </w:rPr>
          <w:fldChar w:fldCharType="end"/>
        </w:r>
      </w:hyperlink>
    </w:p>
    <w:p w14:paraId="6621DB13" w14:textId="3EFE123C"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799" w:history="1">
        <w:r w:rsidR="009E0F13" w:rsidRPr="001B037C">
          <w:rPr>
            <w:rStyle w:val="Lienhypertexte"/>
            <w:noProof/>
            <w:lang w:bidi="en-US"/>
          </w:rPr>
          <w:t>5.8.6.1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Méthode standard</w:t>
        </w:r>
        <w:r w:rsidR="009E0F13">
          <w:rPr>
            <w:noProof/>
            <w:webHidden/>
          </w:rPr>
          <w:tab/>
        </w:r>
        <w:r w:rsidR="009E0F13">
          <w:rPr>
            <w:noProof/>
            <w:webHidden/>
          </w:rPr>
          <w:fldChar w:fldCharType="begin"/>
        </w:r>
        <w:r w:rsidR="009E0F13">
          <w:rPr>
            <w:noProof/>
            <w:webHidden/>
          </w:rPr>
          <w:instrText xml:space="preserve"> PAGEREF _Toc209604799 \h </w:instrText>
        </w:r>
        <w:r w:rsidR="009E0F13">
          <w:rPr>
            <w:noProof/>
            <w:webHidden/>
          </w:rPr>
        </w:r>
        <w:r w:rsidR="009E0F13">
          <w:rPr>
            <w:noProof/>
            <w:webHidden/>
          </w:rPr>
          <w:fldChar w:fldCharType="separate"/>
        </w:r>
        <w:r w:rsidR="009E0F13">
          <w:rPr>
            <w:noProof/>
            <w:webHidden/>
          </w:rPr>
          <w:t>124</w:t>
        </w:r>
        <w:r w:rsidR="009E0F13">
          <w:rPr>
            <w:noProof/>
            <w:webHidden/>
          </w:rPr>
          <w:fldChar w:fldCharType="end"/>
        </w:r>
      </w:hyperlink>
    </w:p>
    <w:p w14:paraId="3BDE4EA1" w14:textId="02F1809C"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0" w:history="1">
        <w:r w:rsidR="009E0F13" w:rsidRPr="001B037C">
          <w:rPr>
            <w:rStyle w:val="Lienhypertexte"/>
            <w:noProof/>
          </w:rPr>
          <w:t>5.8.6.1.1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Introduction</w:t>
        </w:r>
        <w:r w:rsidR="009E0F13">
          <w:rPr>
            <w:noProof/>
            <w:webHidden/>
          </w:rPr>
          <w:tab/>
        </w:r>
        <w:r w:rsidR="009E0F13">
          <w:rPr>
            <w:noProof/>
            <w:webHidden/>
          </w:rPr>
          <w:fldChar w:fldCharType="begin"/>
        </w:r>
        <w:r w:rsidR="009E0F13">
          <w:rPr>
            <w:noProof/>
            <w:webHidden/>
          </w:rPr>
          <w:instrText xml:space="preserve"> PAGEREF _Toc209604800 \h </w:instrText>
        </w:r>
        <w:r w:rsidR="009E0F13">
          <w:rPr>
            <w:noProof/>
            <w:webHidden/>
          </w:rPr>
        </w:r>
        <w:r w:rsidR="009E0F13">
          <w:rPr>
            <w:noProof/>
            <w:webHidden/>
          </w:rPr>
          <w:fldChar w:fldCharType="separate"/>
        </w:r>
        <w:r w:rsidR="009E0F13">
          <w:rPr>
            <w:noProof/>
            <w:webHidden/>
          </w:rPr>
          <w:t>124</w:t>
        </w:r>
        <w:r w:rsidR="009E0F13">
          <w:rPr>
            <w:noProof/>
            <w:webHidden/>
          </w:rPr>
          <w:fldChar w:fldCharType="end"/>
        </w:r>
      </w:hyperlink>
    </w:p>
    <w:p w14:paraId="5A7B5173" w14:textId="637718B2"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1" w:history="1">
        <w:r w:rsidR="009E0F13" w:rsidRPr="001B037C">
          <w:rPr>
            <w:rStyle w:val="Lienhypertexte"/>
            <w:noProof/>
          </w:rPr>
          <w:t>5.8.6.1.2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Etape 1 : Identification des unités d’œuvre de développement</w:t>
        </w:r>
        <w:r w:rsidR="009E0F13">
          <w:rPr>
            <w:noProof/>
            <w:webHidden/>
          </w:rPr>
          <w:tab/>
        </w:r>
        <w:r w:rsidR="009E0F13">
          <w:rPr>
            <w:noProof/>
            <w:webHidden/>
          </w:rPr>
          <w:fldChar w:fldCharType="begin"/>
        </w:r>
        <w:r w:rsidR="009E0F13">
          <w:rPr>
            <w:noProof/>
            <w:webHidden/>
          </w:rPr>
          <w:instrText xml:space="preserve"> PAGEREF _Toc209604801 \h </w:instrText>
        </w:r>
        <w:r w:rsidR="009E0F13">
          <w:rPr>
            <w:noProof/>
            <w:webHidden/>
          </w:rPr>
        </w:r>
        <w:r w:rsidR="009E0F13">
          <w:rPr>
            <w:noProof/>
            <w:webHidden/>
          </w:rPr>
          <w:fldChar w:fldCharType="separate"/>
        </w:r>
        <w:r w:rsidR="009E0F13">
          <w:rPr>
            <w:noProof/>
            <w:webHidden/>
          </w:rPr>
          <w:t>124</w:t>
        </w:r>
        <w:r w:rsidR="009E0F13">
          <w:rPr>
            <w:noProof/>
            <w:webHidden/>
          </w:rPr>
          <w:fldChar w:fldCharType="end"/>
        </w:r>
      </w:hyperlink>
    </w:p>
    <w:p w14:paraId="47F0963F" w14:textId="73EFD352"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2" w:history="1">
        <w:r w:rsidR="009E0F13" w:rsidRPr="001B037C">
          <w:rPr>
            <w:rStyle w:val="Lienhypertexte"/>
            <w:noProof/>
          </w:rPr>
          <w:t>5.8.6.1.3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Etape 2 : Prise en compte de la complexité initiale des composants impactés</w:t>
        </w:r>
        <w:r w:rsidR="009E0F13">
          <w:rPr>
            <w:noProof/>
            <w:webHidden/>
          </w:rPr>
          <w:tab/>
        </w:r>
        <w:r w:rsidR="009E0F13">
          <w:rPr>
            <w:noProof/>
            <w:webHidden/>
          </w:rPr>
          <w:fldChar w:fldCharType="begin"/>
        </w:r>
        <w:r w:rsidR="009E0F13">
          <w:rPr>
            <w:noProof/>
            <w:webHidden/>
          </w:rPr>
          <w:instrText xml:space="preserve"> PAGEREF _Toc209604802 \h </w:instrText>
        </w:r>
        <w:r w:rsidR="009E0F13">
          <w:rPr>
            <w:noProof/>
            <w:webHidden/>
          </w:rPr>
        </w:r>
        <w:r w:rsidR="009E0F13">
          <w:rPr>
            <w:noProof/>
            <w:webHidden/>
          </w:rPr>
          <w:fldChar w:fldCharType="separate"/>
        </w:r>
        <w:r w:rsidR="009E0F13">
          <w:rPr>
            <w:noProof/>
            <w:webHidden/>
          </w:rPr>
          <w:t>126</w:t>
        </w:r>
        <w:r w:rsidR="009E0F13">
          <w:rPr>
            <w:noProof/>
            <w:webHidden/>
          </w:rPr>
          <w:fldChar w:fldCharType="end"/>
        </w:r>
      </w:hyperlink>
    </w:p>
    <w:p w14:paraId="73C0D72F" w14:textId="7A9D74E8"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3" w:history="1">
        <w:r w:rsidR="009E0F13" w:rsidRPr="001B037C">
          <w:rPr>
            <w:rStyle w:val="Lienhypertexte"/>
            <w:noProof/>
          </w:rPr>
          <w:t>5.8.6.1.4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Etape 3 : Intégration des activités complémentaires</w:t>
        </w:r>
        <w:r w:rsidR="009E0F13">
          <w:rPr>
            <w:noProof/>
            <w:webHidden/>
          </w:rPr>
          <w:tab/>
        </w:r>
        <w:r w:rsidR="009E0F13">
          <w:rPr>
            <w:noProof/>
            <w:webHidden/>
          </w:rPr>
          <w:fldChar w:fldCharType="begin"/>
        </w:r>
        <w:r w:rsidR="009E0F13">
          <w:rPr>
            <w:noProof/>
            <w:webHidden/>
          </w:rPr>
          <w:instrText xml:space="preserve"> PAGEREF _Toc209604803 \h </w:instrText>
        </w:r>
        <w:r w:rsidR="009E0F13">
          <w:rPr>
            <w:noProof/>
            <w:webHidden/>
          </w:rPr>
        </w:r>
        <w:r w:rsidR="009E0F13">
          <w:rPr>
            <w:noProof/>
            <w:webHidden/>
          </w:rPr>
          <w:fldChar w:fldCharType="separate"/>
        </w:r>
        <w:r w:rsidR="009E0F13">
          <w:rPr>
            <w:noProof/>
            <w:webHidden/>
          </w:rPr>
          <w:t>126</w:t>
        </w:r>
        <w:r w:rsidR="009E0F13">
          <w:rPr>
            <w:noProof/>
            <w:webHidden/>
          </w:rPr>
          <w:fldChar w:fldCharType="end"/>
        </w:r>
      </w:hyperlink>
    </w:p>
    <w:p w14:paraId="480C2048" w14:textId="590E1F47"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4" w:history="1">
        <w:r w:rsidR="009E0F13" w:rsidRPr="001B037C">
          <w:rPr>
            <w:rStyle w:val="Lienhypertexte"/>
            <w:noProof/>
          </w:rPr>
          <w:t>5.8.6.1.5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Etape 4 : Détermination des éléments constitutifs de la commande</w:t>
        </w:r>
        <w:r w:rsidR="009E0F13">
          <w:rPr>
            <w:noProof/>
            <w:webHidden/>
          </w:rPr>
          <w:tab/>
        </w:r>
        <w:r w:rsidR="009E0F13">
          <w:rPr>
            <w:noProof/>
            <w:webHidden/>
          </w:rPr>
          <w:fldChar w:fldCharType="begin"/>
        </w:r>
        <w:r w:rsidR="009E0F13">
          <w:rPr>
            <w:noProof/>
            <w:webHidden/>
          </w:rPr>
          <w:instrText xml:space="preserve"> PAGEREF _Toc209604804 \h </w:instrText>
        </w:r>
        <w:r w:rsidR="009E0F13">
          <w:rPr>
            <w:noProof/>
            <w:webHidden/>
          </w:rPr>
        </w:r>
        <w:r w:rsidR="009E0F13">
          <w:rPr>
            <w:noProof/>
            <w:webHidden/>
          </w:rPr>
          <w:fldChar w:fldCharType="separate"/>
        </w:r>
        <w:r w:rsidR="009E0F13">
          <w:rPr>
            <w:noProof/>
            <w:webHidden/>
          </w:rPr>
          <w:t>127</w:t>
        </w:r>
        <w:r w:rsidR="009E0F13">
          <w:rPr>
            <w:noProof/>
            <w:webHidden/>
          </w:rPr>
          <w:fldChar w:fldCharType="end"/>
        </w:r>
      </w:hyperlink>
    </w:p>
    <w:p w14:paraId="143F4DE4" w14:textId="16E4137C"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5" w:history="1">
        <w:r w:rsidR="009E0F13" w:rsidRPr="001B037C">
          <w:rPr>
            <w:rStyle w:val="Lienhypertexte"/>
            <w:noProof/>
          </w:rPr>
          <w:t>5.8.6.1.6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Exemple</w:t>
        </w:r>
        <w:r w:rsidR="009E0F13">
          <w:rPr>
            <w:noProof/>
            <w:webHidden/>
          </w:rPr>
          <w:tab/>
        </w:r>
        <w:r w:rsidR="009E0F13">
          <w:rPr>
            <w:noProof/>
            <w:webHidden/>
          </w:rPr>
          <w:fldChar w:fldCharType="begin"/>
        </w:r>
        <w:r w:rsidR="009E0F13">
          <w:rPr>
            <w:noProof/>
            <w:webHidden/>
          </w:rPr>
          <w:instrText xml:space="preserve"> PAGEREF _Toc209604805 \h </w:instrText>
        </w:r>
        <w:r w:rsidR="009E0F13">
          <w:rPr>
            <w:noProof/>
            <w:webHidden/>
          </w:rPr>
        </w:r>
        <w:r w:rsidR="009E0F13">
          <w:rPr>
            <w:noProof/>
            <w:webHidden/>
          </w:rPr>
          <w:fldChar w:fldCharType="separate"/>
        </w:r>
        <w:r w:rsidR="009E0F13">
          <w:rPr>
            <w:noProof/>
            <w:webHidden/>
          </w:rPr>
          <w:t>128</w:t>
        </w:r>
        <w:r w:rsidR="009E0F13">
          <w:rPr>
            <w:noProof/>
            <w:webHidden/>
          </w:rPr>
          <w:fldChar w:fldCharType="end"/>
        </w:r>
      </w:hyperlink>
    </w:p>
    <w:p w14:paraId="5B9BCE3C" w14:textId="32C86CAD"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6" w:history="1">
        <w:r w:rsidR="009E0F13" w:rsidRPr="001B037C">
          <w:rPr>
            <w:rStyle w:val="Lienhypertexte"/>
            <w:noProof/>
          </w:rPr>
          <w:t>5.8.6.1.7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Règles relatives à la modification du périmètre d’un projet et la validation des documents</w:t>
        </w:r>
        <w:r w:rsidR="009E0F13">
          <w:rPr>
            <w:noProof/>
            <w:webHidden/>
          </w:rPr>
          <w:tab/>
        </w:r>
        <w:r w:rsidR="009E0F13">
          <w:rPr>
            <w:noProof/>
            <w:webHidden/>
          </w:rPr>
          <w:fldChar w:fldCharType="begin"/>
        </w:r>
        <w:r w:rsidR="009E0F13">
          <w:rPr>
            <w:noProof/>
            <w:webHidden/>
          </w:rPr>
          <w:instrText xml:space="preserve"> PAGEREF _Toc209604806 \h </w:instrText>
        </w:r>
        <w:r w:rsidR="009E0F13">
          <w:rPr>
            <w:noProof/>
            <w:webHidden/>
          </w:rPr>
        </w:r>
        <w:r w:rsidR="009E0F13">
          <w:rPr>
            <w:noProof/>
            <w:webHidden/>
          </w:rPr>
          <w:fldChar w:fldCharType="separate"/>
        </w:r>
        <w:r w:rsidR="009E0F13">
          <w:rPr>
            <w:noProof/>
            <w:webHidden/>
          </w:rPr>
          <w:t>130</w:t>
        </w:r>
        <w:r w:rsidR="009E0F13">
          <w:rPr>
            <w:noProof/>
            <w:webHidden/>
          </w:rPr>
          <w:fldChar w:fldCharType="end"/>
        </w:r>
      </w:hyperlink>
    </w:p>
    <w:p w14:paraId="0343CCA9" w14:textId="5EFCD9B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07" w:history="1">
        <w:r w:rsidR="009E0F13" w:rsidRPr="001B037C">
          <w:rPr>
            <w:rStyle w:val="Lienhypertexte"/>
            <w:noProof/>
            <w:lang w:bidi="en-US"/>
          </w:rPr>
          <w:t>5.8.6.2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Méthode alternative</w:t>
        </w:r>
        <w:r w:rsidR="009E0F13">
          <w:rPr>
            <w:noProof/>
            <w:webHidden/>
          </w:rPr>
          <w:tab/>
        </w:r>
        <w:r w:rsidR="009E0F13">
          <w:rPr>
            <w:noProof/>
            <w:webHidden/>
          </w:rPr>
          <w:fldChar w:fldCharType="begin"/>
        </w:r>
        <w:r w:rsidR="009E0F13">
          <w:rPr>
            <w:noProof/>
            <w:webHidden/>
          </w:rPr>
          <w:instrText xml:space="preserve"> PAGEREF _Toc209604807 \h </w:instrText>
        </w:r>
        <w:r w:rsidR="009E0F13">
          <w:rPr>
            <w:noProof/>
            <w:webHidden/>
          </w:rPr>
        </w:r>
        <w:r w:rsidR="009E0F13">
          <w:rPr>
            <w:noProof/>
            <w:webHidden/>
          </w:rPr>
          <w:fldChar w:fldCharType="separate"/>
        </w:r>
        <w:r w:rsidR="009E0F13">
          <w:rPr>
            <w:noProof/>
            <w:webHidden/>
          </w:rPr>
          <w:t>131</w:t>
        </w:r>
        <w:r w:rsidR="009E0F13">
          <w:rPr>
            <w:noProof/>
            <w:webHidden/>
          </w:rPr>
          <w:fldChar w:fldCharType="end"/>
        </w:r>
      </w:hyperlink>
    </w:p>
    <w:p w14:paraId="5B0F2258" w14:textId="2F4B6728"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8" w:history="1">
        <w:r w:rsidR="009E0F13" w:rsidRPr="001B037C">
          <w:rPr>
            <w:rStyle w:val="Lienhypertexte"/>
            <w:noProof/>
          </w:rPr>
          <w:t>5.8.6.2.1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Introduction</w:t>
        </w:r>
        <w:r w:rsidR="009E0F13">
          <w:rPr>
            <w:noProof/>
            <w:webHidden/>
          </w:rPr>
          <w:tab/>
        </w:r>
        <w:r w:rsidR="009E0F13">
          <w:rPr>
            <w:noProof/>
            <w:webHidden/>
          </w:rPr>
          <w:fldChar w:fldCharType="begin"/>
        </w:r>
        <w:r w:rsidR="009E0F13">
          <w:rPr>
            <w:noProof/>
            <w:webHidden/>
          </w:rPr>
          <w:instrText xml:space="preserve"> PAGEREF _Toc209604808 \h </w:instrText>
        </w:r>
        <w:r w:rsidR="009E0F13">
          <w:rPr>
            <w:noProof/>
            <w:webHidden/>
          </w:rPr>
        </w:r>
        <w:r w:rsidR="009E0F13">
          <w:rPr>
            <w:noProof/>
            <w:webHidden/>
          </w:rPr>
          <w:fldChar w:fldCharType="separate"/>
        </w:r>
        <w:r w:rsidR="009E0F13">
          <w:rPr>
            <w:noProof/>
            <w:webHidden/>
          </w:rPr>
          <w:t>131</w:t>
        </w:r>
        <w:r w:rsidR="009E0F13">
          <w:rPr>
            <w:noProof/>
            <w:webHidden/>
          </w:rPr>
          <w:fldChar w:fldCharType="end"/>
        </w:r>
      </w:hyperlink>
    </w:p>
    <w:p w14:paraId="6EA57797" w14:textId="6D1697AC"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09" w:history="1">
        <w:r w:rsidR="009E0F13" w:rsidRPr="001B037C">
          <w:rPr>
            <w:rStyle w:val="Lienhypertexte"/>
            <w:noProof/>
          </w:rPr>
          <w:t>5.8.6.2.2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Critères d'estimation et graduation</w:t>
        </w:r>
        <w:r w:rsidR="009E0F13">
          <w:rPr>
            <w:noProof/>
            <w:webHidden/>
          </w:rPr>
          <w:tab/>
        </w:r>
        <w:r w:rsidR="009E0F13">
          <w:rPr>
            <w:noProof/>
            <w:webHidden/>
          </w:rPr>
          <w:fldChar w:fldCharType="begin"/>
        </w:r>
        <w:r w:rsidR="009E0F13">
          <w:rPr>
            <w:noProof/>
            <w:webHidden/>
          </w:rPr>
          <w:instrText xml:space="preserve"> PAGEREF _Toc209604809 \h </w:instrText>
        </w:r>
        <w:r w:rsidR="009E0F13">
          <w:rPr>
            <w:noProof/>
            <w:webHidden/>
          </w:rPr>
        </w:r>
        <w:r w:rsidR="009E0F13">
          <w:rPr>
            <w:noProof/>
            <w:webHidden/>
          </w:rPr>
          <w:fldChar w:fldCharType="separate"/>
        </w:r>
        <w:r w:rsidR="009E0F13">
          <w:rPr>
            <w:noProof/>
            <w:webHidden/>
          </w:rPr>
          <w:t>131</w:t>
        </w:r>
        <w:r w:rsidR="009E0F13">
          <w:rPr>
            <w:noProof/>
            <w:webHidden/>
          </w:rPr>
          <w:fldChar w:fldCharType="end"/>
        </w:r>
      </w:hyperlink>
    </w:p>
    <w:p w14:paraId="5CE9C2BB" w14:textId="37C4A840"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0" w:history="1">
        <w:r w:rsidR="009E0F13" w:rsidRPr="001B037C">
          <w:rPr>
            <w:rStyle w:val="Lienhypertexte"/>
            <w:noProof/>
          </w:rPr>
          <w:t>5.8.6.2.3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Matrice d’estimation enrichie</w:t>
        </w:r>
        <w:r w:rsidR="009E0F13">
          <w:rPr>
            <w:noProof/>
            <w:webHidden/>
          </w:rPr>
          <w:tab/>
        </w:r>
        <w:r w:rsidR="009E0F13">
          <w:rPr>
            <w:noProof/>
            <w:webHidden/>
          </w:rPr>
          <w:fldChar w:fldCharType="begin"/>
        </w:r>
        <w:r w:rsidR="009E0F13">
          <w:rPr>
            <w:noProof/>
            <w:webHidden/>
          </w:rPr>
          <w:instrText xml:space="preserve"> PAGEREF _Toc209604810 \h </w:instrText>
        </w:r>
        <w:r w:rsidR="009E0F13">
          <w:rPr>
            <w:noProof/>
            <w:webHidden/>
          </w:rPr>
        </w:r>
        <w:r w:rsidR="009E0F13">
          <w:rPr>
            <w:noProof/>
            <w:webHidden/>
          </w:rPr>
          <w:fldChar w:fldCharType="separate"/>
        </w:r>
        <w:r w:rsidR="009E0F13">
          <w:rPr>
            <w:noProof/>
            <w:webHidden/>
          </w:rPr>
          <w:t>139</w:t>
        </w:r>
        <w:r w:rsidR="009E0F13">
          <w:rPr>
            <w:noProof/>
            <w:webHidden/>
          </w:rPr>
          <w:fldChar w:fldCharType="end"/>
        </w:r>
      </w:hyperlink>
    </w:p>
    <w:p w14:paraId="0EE068E9" w14:textId="2DFD6641"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1" w:history="1">
        <w:r w:rsidR="009E0F13" w:rsidRPr="001B037C">
          <w:rPr>
            <w:rStyle w:val="Lienhypertexte"/>
            <w:noProof/>
          </w:rPr>
          <w:t>5.8.6.2.4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Méthode d’estimation</w:t>
        </w:r>
        <w:r w:rsidR="009E0F13">
          <w:rPr>
            <w:noProof/>
            <w:webHidden/>
          </w:rPr>
          <w:tab/>
        </w:r>
        <w:r w:rsidR="009E0F13">
          <w:rPr>
            <w:noProof/>
            <w:webHidden/>
          </w:rPr>
          <w:fldChar w:fldCharType="begin"/>
        </w:r>
        <w:r w:rsidR="009E0F13">
          <w:rPr>
            <w:noProof/>
            <w:webHidden/>
          </w:rPr>
          <w:instrText xml:space="preserve"> PAGEREF _Toc209604811 \h </w:instrText>
        </w:r>
        <w:r w:rsidR="009E0F13">
          <w:rPr>
            <w:noProof/>
            <w:webHidden/>
          </w:rPr>
        </w:r>
        <w:r w:rsidR="009E0F13">
          <w:rPr>
            <w:noProof/>
            <w:webHidden/>
          </w:rPr>
          <w:fldChar w:fldCharType="separate"/>
        </w:r>
        <w:r w:rsidR="009E0F13">
          <w:rPr>
            <w:noProof/>
            <w:webHidden/>
          </w:rPr>
          <w:t>139</w:t>
        </w:r>
        <w:r w:rsidR="009E0F13">
          <w:rPr>
            <w:noProof/>
            <w:webHidden/>
          </w:rPr>
          <w:fldChar w:fldCharType="end"/>
        </w:r>
      </w:hyperlink>
    </w:p>
    <w:p w14:paraId="5225787A" w14:textId="4AB91A13"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2" w:history="1">
        <w:r w:rsidR="009E0F13" w:rsidRPr="001B037C">
          <w:rPr>
            <w:rStyle w:val="Lienhypertexte"/>
            <w:noProof/>
          </w:rPr>
          <w:t>5.8.6.2.5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Evaluation de la taille d’un projet en fonction du score</w:t>
        </w:r>
        <w:r w:rsidR="009E0F13">
          <w:rPr>
            <w:noProof/>
            <w:webHidden/>
          </w:rPr>
          <w:tab/>
        </w:r>
        <w:r w:rsidR="009E0F13">
          <w:rPr>
            <w:noProof/>
            <w:webHidden/>
          </w:rPr>
          <w:fldChar w:fldCharType="begin"/>
        </w:r>
        <w:r w:rsidR="009E0F13">
          <w:rPr>
            <w:noProof/>
            <w:webHidden/>
          </w:rPr>
          <w:instrText xml:space="preserve"> PAGEREF _Toc209604812 \h </w:instrText>
        </w:r>
        <w:r w:rsidR="009E0F13">
          <w:rPr>
            <w:noProof/>
            <w:webHidden/>
          </w:rPr>
        </w:r>
        <w:r w:rsidR="009E0F13">
          <w:rPr>
            <w:noProof/>
            <w:webHidden/>
          </w:rPr>
          <w:fldChar w:fldCharType="separate"/>
        </w:r>
        <w:r w:rsidR="009E0F13">
          <w:rPr>
            <w:noProof/>
            <w:webHidden/>
          </w:rPr>
          <w:t>139</w:t>
        </w:r>
        <w:r w:rsidR="009E0F13">
          <w:rPr>
            <w:noProof/>
            <w:webHidden/>
          </w:rPr>
          <w:fldChar w:fldCharType="end"/>
        </w:r>
      </w:hyperlink>
    </w:p>
    <w:p w14:paraId="028BC541" w14:textId="762A837B"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3" w:history="1">
        <w:r w:rsidR="009E0F13" w:rsidRPr="001B037C">
          <w:rPr>
            <w:rStyle w:val="Lienhypertexte"/>
            <w:noProof/>
          </w:rPr>
          <w:t>5.8.6.2.6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Intégration d’activités complémentaires</w:t>
        </w:r>
        <w:r w:rsidR="009E0F13">
          <w:rPr>
            <w:noProof/>
            <w:webHidden/>
          </w:rPr>
          <w:tab/>
        </w:r>
        <w:r w:rsidR="009E0F13">
          <w:rPr>
            <w:noProof/>
            <w:webHidden/>
          </w:rPr>
          <w:fldChar w:fldCharType="begin"/>
        </w:r>
        <w:r w:rsidR="009E0F13">
          <w:rPr>
            <w:noProof/>
            <w:webHidden/>
          </w:rPr>
          <w:instrText xml:space="preserve"> PAGEREF _Toc209604813 \h </w:instrText>
        </w:r>
        <w:r w:rsidR="009E0F13">
          <w:rPr>
            <w:noProof/>
            <w:webHidden/>
          </w:rPr>
        </w:r>
        <w:r w:rsidR="009E0F13">
          <w:rPr>
            <w:noProof/>
            <w:webHidden/>
          </w:rPr>
          <w:fldChar w:fldCharType="separate"/>
        </w:r>
        <w:r w:rsidR="009E0F13">
          <w:rPr>
            <w:noProof/>
            <w:webHidden/>
          </w:rPr>
          <w:t>140</w:t>
        </w:r>
        <w:r w:rsidR="009E0F13">
          <w:rPr>
            <w:noProof/>
            <w:webHidden/>
          </w:rPr>
          <w:fldChar w:fldCharType="end"/>
        </w:r>
      </w:hyperlink>
    </w:p>
    <w:p w14:paraId="471AF56D" w14:textId="53FD653E"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4" w:history="1">
        <w:r w:rsidR="009E0F13" w:rsidRPr="001B037C">
          <w:rPr>
            <w:rStyle w:val="Lienhypertexte"/>
            <w:noProof/>
          </w:rPr>
          <w:t>5.8.6.2.7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Facteurs correctifs</w:t>
        </w:r>
        <w:r w:rsidR="009E0F13">
          <w:rPr>
            <w:noProof/>
            <w:webHidden/>
          </w:rPr>
          <w:tab/>
        </w:r>
        <w:r w:rsidR="009E0F13">
          <w:rPr>
            <w:noProof/>
            <w:webHidden/>
          </w:rPr>
          <w:fldChar w:fldCharType="begin"/>
        </w:r>
        <w:r w:rsidR="009E0F13">
          <w:rPr>
            <w:noProof/>
            <w:webHidden/>
          </w:rPr>
          <w:instrText xml:space="preserve"> PAGEREF _Toc209604814 \h </w:instrText>
        </w:r>
        <w:r w:rsidR="009E0F13">
          <w:rPr>
            <w:noProof/>
            <w:webHidden/>
          </w:rPr>
        </w:r>
        <w:r w:rsidR="009E0F13">
          <w:rPr>
            <w:noProof/>
            <w:webHidden/>
          </w:rPr>
          <w:fldChar w:fldCharType="separate"/>
        </w:r>
        <w:r w:rsidR="009E0F13">
          <w:rPr>
            <w:noProof/>
            <w:webHidden/>
          </w:rPr>
          <w:t>141</w:t>
        </w:r>
        <w:r w:rsidR="009E0F13">
          <w:rPr>
            <w:noProof/>
            <w:webHidden/>
          </w:rPr>
          <w:fldChar w:fldCharType="end"/>
        </w:r>
      </w:hyperlink>
    </w:p>
    <w:p w14:paraId="704633E2" w14:textId="58345450"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5" w:history="1">
        <w:r w:rsidR="009E0F13" w:rsidRPr="001B037C">
          <w:rPr>
            <w:rStyle w:val="Lienhypertexte"/>
            <w:noProof/>
          </w:rPr>
          <w:t>5.8.6.2.10</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Exemples</w:t>
        </w:r>
        <w:r w:rsidR="009E0F13">
          <w:rPr>
            <w:noProof/>
            <w:webHidden/>
          </w:rPr>
          <w:tab/>
        </w:r>
        <w:r w:rsidR="009E0F13">
          <w:rPr>
            <w:noProof/>
            <w:webHidden/>
          </w:rPr>
          <w:fldChar w:fldCharType="begin"/>
        </w:r>
        <w:r w:rsidR="009E0F13">
          <w:rPr>
            <w:noProof/>
            <w:webHidden/>
          </w:rPr>
          <w:instrText xml:space="preserve"> PAGEREF _Toc209604815 \h </w:instrText>
        </w:r>
        <w:r w:rsidR="009E0F13">
          <w:rPr>
            <w:noProof/>
            <w:webHidden/>
          </w:rPr>
        </w:r>
        <w:r w:rsidR="009E0F13">
          <w:rPr>
            <w:noProof/>
            <w:webHidden/>
          </w:rPr>
          <w:fldChar w:fldCharType="separate"/>
        </w:r>
        <w:r w:rsidR="009E0F13">
          <w:rPr>
            <w:noProof/>
            <w:webHidden/>
          </w:rPr>
          <w:t>143</w:t>
        </w:r>
        <w:r w:rsidR="009E0F13">
          <w:rPr>
            <w:noProof/>
            <w:webHidden/>
          </w:rPr>
          <w:fldChar w:fldCharType="end"/>
        </w:r>
      </w:hyperlink>
    </w:p>
    <w:p w14:paraId="50415B6A" w14:textId="70A7B7D6" w:rsidR="009E0F13" w:rsidRDefault="00F853F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16" w:history="1">
        <w:r w:rsidR="009E0F13" w:rsidRPr="001B037C">
          <w:rPr>
            <w:rStyle w:val="Lienhypertexte"/>
            <w:noProof/>
          </w:rPr>
          <w:t>5.8.6.2.11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Règles relatives à la modification du périmètre d’un projet et la validation des documents</w:t>
        </w:r>
        <w:r w:rsidR="009E0F13">
          <w:rPr>
            <w:noProof/>
            <w:webHidden/>
          </w:rPr>
          <w:tab/>
        </w:r>
        <w:r w:rsidR="009E0F13">
          <w:rPr>
            <w:noProof/>
            <w:webHidden/>
          </w:rPr>
          <w:fldChar w:fldCharType="begin"/>
        </w:r>
        <w:r w:rsidR="009E0F13">
          <w:rPr>
            <w:noProof/>
            <w:webHidden/>
          </w:rPr>
          <w:instrText xml:space="preserve"> PAGEREF _Toc209604816 \h </w:instrText>
        </w:r>
        <w:r w:rsidR="009E0F13">
          <w:rPr>
            <w:noProof/>
            <w:webHidden/>
          </w:rPr>
        </w:r>
        <w:r w:rsidR="009E0F13">
          <w:rPr>
            <w:noProof/>
            <w:webHidden/>
          </w:rPr>
          <w:fldChar w:fldCharType="separate"/>
        </w:r>
        <w:r w:rsidR="009E0F13">
          <w:rPr>
            <w:noProof/>
            <w:webHidden/>
          </w:rPr>
          <w:t>150</w:t>
        </w:r>
        <w:r w:rsidR="009E0F13">
          <w:rPr>
            <w:noProof/>
            <w:webHidden/>
          </w:rPr>
          <w:fldChar w:fldCharType="end"/>
        </w:r>
      </w:hyperlink>
    </w:p>
    <w:p w14:paraId="765CC427" w14:textId="5C6DE690"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817" w:history="1">
        <w:r w:rsidR="009E0F13" w:rsidRPr="001B037C">
          <w:rPr>
            <w:rStyle w:val="Lienhypertexte"/>
            <w:rFonts w:cstheme="minorHAnsi"/>
            <w:noProof/>
          </w:rPr>
          <w:t>6</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Modalités de réalisation des prestations commandées</w:t>
        </w:r>
        <w:r w:rsidR="009E0F13">
          <w:rPr>
            <w:noProof/>
            <w:webHidden/>
          </w:rPr>
          <w:tab/>
        </w:r>
        <w:r w:rsidR="009E0F13">
          <w:rPr>
            <w:noProof/>
            <w:webHidden/>
          </w:rPr>
          <w:fldChar w:fldCharType="begin"/>
        </w:r>
        <w:r w:rsidR="009E0F13">
          <w:rPr>
            <w:noProof/>
            <w:webHidden/>
          </w:rPr>
          <w:instrText xml:space="preserve"> PAGEREF _Toc209604817 \h </w:instrText>
        </w:r>
        <w:r w:rsidR="009E0F13">
          <w:rPr>
            <w:noProof/>
            <w:webHidden/>
          </w:rPr>
        </w:r>
        <w:r w:rsidR="009E0F13">
          <w:rPr>
            <w:noProof/>
            <w:webHidden/>
          </w:rPr>
          <w:fldChar w:fldCharType="separate"/>
        </w:r>
        <w:r w:rsidR="009E0F13">
          <w:rPr>
            <w:noProof/>
            <w:webHidden/>
          </w:rPr>
          <w:t>151</w:t>
        </w:r>
        <w:r w:rsidR="009E0F13">
          <w:rPr>
            <w:noProof/>
            <w:webHidden/>
          </w:rPr>
          <w:fldChar w:fldCharType="end"/>
        </w:r>
      </w:hyperlink>
    </w:p>
    <w:p w14:paraId="5FDDF36B" w14:textId="2CB88707"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18" w:history="1">
        <w:r w:rsidR="009E0F13" w:rsidRPr="001B037C">
          <w:rPr>
            <w:rStyle w:val="Lienhypertexte"/>
            <w:noProof/>
          </w:rPr>
          <w:t>6.1</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Réalisation d’un livrable non logiciel</w:t>
        </w:r>
        <w:r w:rsidR="009E0F13">
          <w:rPr>
            <w:noProof/>
            <w:webHidden/>
          </w:rPr>
          <w:tab/>
        </w:r>
        <w:r w:rsidR="009E0F13">
          <w:rPr>
            <w:noProof/>
            <w:webHidden/>
          </w:rPr>
          <w:fldChar w:fldCharType="begin"/>
        </w:r>
        <w:r w:rsidR="009E0F13">
          <w:rPr>
            <w:noProof/>
            <w:webHidden/>
          </w:rPr>
          <w:instrText xml:space="preserve"> PAGEREF _Toc209604818 \h </w:instrText>
        </w:r>
        <w:r w:rsidR="009E0F13">
          <w:rPr>
            <w:noProof/>
            <w:webHidden/>
          </w:rPr>
        </w:r>
        <w:r w:rsidR="009E0F13">
          <w:rPr>
            <w:noProof/>
            <w:webHidden/>
          </w:rPr>
          <w:fldChar w:fldCharType="separate"/>
        </w:r>
        <w:r w:rsidR="009E0F13">
          <w:rPr>
            <w:noProof/>
            <w:webHidden/>
          </w:rPr>
          <w:t>152</w:t>
        </w:r>
        <w:r w:rsidR="009E0F13">
          <w:rPr>
            <w:noProof/>
            <w:webHidden/>
          </w:rPr>
          <w:fldChar w:fldCharType="end"/>
        </w:r>
      </w:hyperlink>
    </w:p>
    <w:p w14:paraId="60D03566" w14:textId="1BF5578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19" w:history="1">
        <w:r w:rsidR="009E0F13" w:rsidRPr="001B037C">
          <w:rPr>
            <w:rStyle w:val="Lienhypertexte"/>
            <w:noProof/>
          </w:rPr>
          <w:t>6.1.1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Modalités de livraison non logicielle [T1]</w:t>
        </w:r>
        <w:r w:rsidR="009E0F13">
          <w:rPr>
            <w:noProof/>
            <w:webHidden/>
          </w:rPr>
          <w:tab/>
        </w:r>
        <w:r w:rsidR="009E0F13">
          <w:rPr>
            <w:noProof/>
            <w:webHidden/>
          </w:rPr>
          <w:fldChar w:fldCharType="begin"/>
        </w:r>
        <w:r w:rsidR="009E0F13">
          <w:rPr>
            <w:noProof/>
            <w:webHidden/>
          </w:rPr>
          <w:instrText xml:space="preserve"> PAGEREF _Toc209604819 \h </w:instrText>
        </w:r>
        <w:r w:rsidR="009E0F13">
          <w:rPr>
            <w:noProof/>
            <w:webHidden/>
          </w:rPr>
        </w:r>
        <w:r w:rsidR="009E0F13">
          <w:rPr>
            <w:noProof/>
            <w:webHidden/>
          </w:rPr>
          <w:fldChar w:fldCharType="separate"/>
        </w:r>
        <w:r w:rsidR="009E0F13">
          <w:rPr>
            <w:noProof/>
            <w:webHidden/>
          </w:rPr>
          <w:t>152</w:t>
        </w:r>
        <w:r w:rsidR="009E0F13">
          <w:rPr>
            <w:noProof/>
            <w:webHidden/>
          </w:rPr>
          <w:fldChar w:fldCharType="end"/>
        </w:r>
      </w:hyperlink>
    </w:p>
    <w:p w14:paraId="2E9D689E" w14:textId="3D6847F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0" w:history="1">
        <w:r w:rsidR="009E0F13" w:rsidRPr="001B037C">
          <w:rPr>
            <w:rStyle w:val="Lienhypertexte"/>
            <w:noProof/>
          </w:rPr>
          <w:t>6.1.2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Admission des prestations [T2]</w:t>
        </w:r>
        <w:r w:rsidR="009E0F13">
          <w:rPr>
            <w:noProof/>
            <w:webHidden/>
          </w:rPr>
          <w:tab/>
        </w:r>
        <w:r w:rsidR="009E0F13">
          <w:rPr>
            <w:noProof/>
            <w:webHidden/>
          </w:rPr>
          <w:fldChar w:fldCharType="begin"/>
        </w:r>
        <w:r w:rsidR="009E0F13">
          <w:rPr>
            <w:noProof/>
            <w:webHidden/>
          </w:rPr>
          <w:instrText xml:space="preserve"> PAGEREF _Toc209604820 \h </w:instrText>
        </w:r>
        <w:r w:rsidR="009E0F13">
          <w:rPr>
            <w:noProof/>
            <w:webHidden/>
          </w:rPr>
        </w:r>
        <w:r w:rsidR="009E0F13">
          <w:rPr>
            <w:noProof/>
            <w:webHidden/>
          </w:rPr>
          <w:fldChar w:fldCharType="separate"/>
        </w:r>
        <w:r w:rsidR="009E0F13">
          <w:rPr>
            <w:noProof/>
            <w:webHidden/>
          </w:rPr>
          <w:t>153</w:t>
        </w:r>
        <w:r w:rsidR="009E0F13">
          <w:rPr>
            <w:noProof/>
            <w:webHidden/>
          </w:rPr>
          <w:fldChar w:fldCharType="end"/>
        </w:r>
      </w:hyperlink>
    </w:p>
    <w:p w14:paraId="67C331B7" w14:textId="042ECF04"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21" w:history="1">
        <w:r w:rsidR="009E0F13" w:rsidRPr="001B037C">
          <w:rPr>
            <w:rStyle w:val="Lienhypertexte"/>
            <w:noProof/>
          </w:rPr>
          <w:t>6.2</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Réalisation d’un livrable logiciel</w:t>
        </w:r>
        <w:r w:rsidR="009E0F13">
          <w:rPr>
            <w:noProof/>
            <w:webHidden/>
          </w:rPr>
          <w:tab/>
        </w:r>
        <w:r w:rsidR="009E0F13">
          <w:rPr>
            <w:noProof/>
            <w:webHidden/>
          </w:rPr>
          <w:fldChar w:fldCharType="begin"/>
        </w:r>
        <w:r w:rsidR="009E0F13">
          <w:rPr>
            <w:noProof/>
            <w:webHidden/>
          </w:rPr>
          <w:instrText xml:space="preserve"> PAGEREF _Toc209604821 \h </w:instrText>
        </w:r>
        <w:r w:rsidR="009E0F13">
          <w:rPr>
            <w:noProof/>
            <w:webHidden/>
          </w:rPr>
        </w:r>
        <w:r w:rsidR="009E0F13">
          <w:rPr>
            <w:noProof/>
            <w:webHidden/>
          </w:rPr>
          <w:fldChar w:fldCharType="separate"/>
        </w:r>
        <w:r w:rsidR="009E0F13">
          <w:rPr>
            <w:noProof/>
            <w:webHidden/>
          </w:rPr>
          <w:t>153</w:t>
        </w:r>
        <w:r w:rsidR="009E0F13">
          <w:rPr>
            <w:noProof/>
            <w:webHidden/>
          </w:rPr>
          <w:fldChar w:fldCharType="end"/>
        </w:r>
      </w:hyperlink>
    </w:p>
    <w:p w14:paraId="46571BC9" w14:textId="06A4153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2" w:history="1">
        <w:r w:rsidR="009E0F13" w:rsidRPr="001B037C">
          <w:rPr>
            <w:rStyle w:val="Lienhypertexte"/>
            <w:noProof/>
          </w:rPr>
          <w:t>6.2.1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Modalités de livraison logicielle [T1]</w:t>
        </w:r>
        <w:r w:rsidR="009E0F13">
          <w:rPr>
            <w:noProof/>
            <w:webHidden/>
          </w:rPr>
          <w:tab/>
        </w:r>
        <w:r w:rsidR="009E0F13">
          <w:rPr>
            <w:noProof/>
            <w:webHidden/>
          </w:rPr>
          <w:fldChar w:fldCharType="begin"/>
        </w:r>
        <w:r w:rsidR="009E0F13">
          <w:rPr>
            <w:noProof/>
            <w:webHidden/>
          </w:rPr>
          <w:instrText xml:space="preserve"> PAGEREF _Toc209604822 \h </w:instrText>
        </w:r>
        <w:r w:rsidR="009E0F13">
          <w:rPr>
            <w:noProof/>
            <w:webHidden/>
          </w:rPr>
        </w:r>
        <w:r w:rsidR="009E0F13">
          <w:rPr>
            <w:noProof/>
            <w:webHidden/>
          </w:rPr>
          <w:fldChar w:fldCharType="separate"/>
        </w:r>
        <w:r w:rsidR="009E0F13">
          <w:rPr>
            <w:noProof/>
            <w:webHidden/>
          </w:rPr>
          <w:t>154</w:t>
        </w:r>
        <w:r w:rsidR="009E0F13">
          <w:rPr>
            <w:noProof/>
            <w:webHidden/>
          </w:rPr>
          <w:fldChar w:fldCharType="end"/>
        </w:r>
      </w:hyperlink>
    </w:p>
    <w:p w14:paraId="16D1D3DA" w14:textId="29219F3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3" w:history="1">
        <w:r w:rsidR="009E0F13" w:rsidRPr="001B037C">
          <w:rPr>
            <w:rStyle w:val="Lienhypertexte"/>
            <w:noProof/>
          </w:rPr>
          <w:t>6.2.2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Acceptation d’un livrable logiciel [T2]</w:t>
        </w:r>
        <w:r w:rsidR="009E0F13">
          <w:rPr>
            <w:noProof/>
            <w:webHidden/>
          </w:rPr>
          <w:tab/>
        </w:r>
        <w:r w:rsidR="009E0F13">
          <w:rPr>
            <w:noProof/>
            <w:webHidden/>
          </w:rPr>
          <w:fldChar w:fldCharType="begin"/>
        </w:r>
        <w:r w:rsidR="009E0F13">
          <w:rPr>
            <w:noProof/>
            <w:webHidden/>
          </w:rPr>
          <w:instrText xml:space="preserve"> PAGEREF _Toc209604823 \h </w:instrText>
        </w:r>
        <w:r w:rsidR="009E0F13">
          <w:rPr>
            <w:noProof/>
            <w:webHidden/>
          </w:rPr>
        </w:r>
        <w:r w:rsidR="009E0F13">
          <w:rPr>
            <w:noProof/>
            <w:webHidden/>
          </w:rPr>
          <w:fldChar w:fldCharType="separate"/>
        </w:r>
        <w:r w:rsidR="009E0F13">
          <w:rPr>
            <w:noProof/>
            <w:webHidden/>
          </w:rPr>
          <w:t>155</w:t>
        </w:r>
        <w:r w:rsidR="009E0F13">
          <w:rPr>
            <w:noProof/>
            <w:webHidden/>
          </w:rPr>
          <w:fldChar w:fldCharType="end"/>
        </w:r>
      </w:hyperlink>
    </w:p>
    <w:p w14:paraId="0AB8FFE8" w14:textId="5D34AF9E"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4" w:history="1">
        <w:r w:rsidR="009E0F13" w:rsidRPr="001B037C">
          <w:rPr>
            <w:rStyle w:val="Lienhypertexte"/>
            <w:noProof/>
          </w:rPr>
          <w:t>6.2.3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Vérification d’Aptitude (VA)</w:t>
        </w:r>
        <w:r w:rsidR="009E0F13">
          <w:rPr>
            <w:noProof/>
            <w:webHidden/>
          </w:rPr>
          <w:tab/>
        </w:r>
        <w:r w:rsidR="009E0F13">
          <w:rPr>
            <w:noProof/>
            <w:webHidden/>
          </w:rPr>
          <w:fldChar w:fldCharType="begin"/>
        </w:r>
        <w:r w:rsidR="009E0F13">
          <w:rPr>
            <w:noProof/>
            <w:webHidden/>
          </w:rPr>
          <w:instrText xml:space="preserve"> PAGEREF _Toc209604824 \h </w:instrText>
        </w:r>
        <w:r w:rsidR="009E0F13">
          <w:rPr>
            <w:noProof/>
            <w:webHidden/>
          </w:rPr>
        </w:r>
        <w:r w:rsidR="009E0F13">
          <w:rPr>
            <w:noProof/>
            <w:webHidden/>
          </w:rPr>
          <w:fldChar w:fldCharType="separate"/>
        </w:r>
        <w:r w:rsidR="009E0F13">
          <w:rPr>
            <w:noProof/>
            <w:webHidden/>
          </w:rPr>
          <w:t>155</w:t>
        </w:r>
        <w:r w:rsidR="009E0F13">
          <w:rPr>
            <w:noProof/>
            <w:webHidden/>
          </w:rPr>
          <w:fldChar w:fldCharType="end"/>
        </w:r>
      </w:hyperlink>
    </w:p>
    <w:p w14:paraId="763E131C" w14:textId="5D81CFD7"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5" w:history="1">
        <w:r w:rsidR="009E0F13" w:rsidRPr="001B037C">
          <w:rPr>
            <w:rStyle w:val="Lienhypertexte"/>
            <w:noProof/>
          </w:rPr>
          <w:t>6.2.4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Mise en production (MEP) [T3]</w:t>
        </w:r>
        <w:r w:rsidR="009E0F13">
          <w:rPr>
            <w:noProof/>
            <w:webHidden/>
          </w:rPr>
          <w:tab/>
        </w:r>
        <w:r w:rsidR="009E0F13">
          <w:rPr>
            <w:noProof/>
            <w:webHidden/>
          </w:rPr>
          <w:fldChar w:fldCharType="begin"/>
        </w:r>
        <w:r w:rsidR="009E0F13">
          <w:rPr>
            <w:noProof/>
            <w:webHidden/>
          </w:rPr>
          <w:instrText xml:space="preserve"> PAGEREF _Toc209604825 \h </w:instrText>
        </w:r>
        <w:r w:rsidR="009E0F13">
          <w:rPr>
            <w:noProof/>
            <w:webHidden/>
          </w:rPr>
        </w:r>
        <w:r w:rsidR="009E0F13">
          <w:rPr>
            <w:noProof/>
            <w:webHidden/>
          </w:rPr>
          <w:fldChar w:fldCharType="separate"/>
        </w:r>
        <w:r w:rsidR="009E0F13">
          <w:rPr>
            <w:noProof/>
            <w:webHidden/>
          </w:rPr>
          <w:t>156</w:t>
        </w:r>
        <w:r w:rsidR="009E0F13">
          <w:rPr>
            <w:noProof/>
            <w:webHidden/>
          </w:rPr>
          <w:fldChar w:fldCharType="end"/>
        </w:r>
      </w:hyperlink>
    </w:p>
    <w:p w14:paraId="46702357" w14:textId="24EF0DE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6" w:history="1">
        <w:r w:rsidR="009E0F13" w:rsidRPr="001B037C">
          <w:rPr>
            <w:rStyle w:val="Lienhypertexte"/>
            <w:noProof/>
          </w:rPr>
          <w:t>6.2.5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Vérification de service régulier (VSR) et admission [T4]</w:t>
        </w:r>
        <w:r w:rsidR="009E0F13">
          <w:rPr>
            <w:noProof/>
            <w:webHidden/>
          </w:rPr>
          <w:tab/>
        </w:r>
        <w:r w:rsidR="009E0F13">
          <w:rPr>
            <w:noProof/>
            <w:webHidden/>
          </w:rPr>
          <w:fldChar w:fldCharType="begin"/>
        </w:r>
        <w:r w:rsidR="009E0F13">
          <w:rPr>
            <w:noProof/>
            <w:webHidden/>
          </w:rPr>
          <w:instrText xml:space="preserve"> PAGEREF _Toc209604826 \h </w:instrText>
        </w:r>
        <w:r w:rsidR="009E0F13">
          <w:rPr>
            <w:noProof/>
            <w:webHidden/>
          </w:rPr>
        </w:r>
        <w:r w:rsidR="009E0F13">
          <w:rPr>
            <w:noProof/>
            <w:webHidden/>
          </w:rPr>
          <w:fldChar w:fldCharType="separate"/>
        </w:r>
        <w:r w:rsidR="009E0F13">
          <w:rPr>
            <w:noProof/>
            <w:webHidden/>
          </w:rPr>
          <w:t>156</w:t>
        </w:r>
        <w:r w:rsidR="009E0F13">
          <w:rPr>
            <w:noProof/>
            <w:webHidden/>
          </w:rPr>
          <w:fldChar w:fldCharType="end"/>
        </w:r>
      </w:hyperlink>
    </w:p>
    <w:p w14:paraId="57089858" w14:textId="78643589"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27" w:history="1">
        <w:r w:rsidR="009E0F13" w:rsidRPr="001B037C">
          <w:rPr>
            <w:rStyle w:val="Lienhypertexte"/>
            <w:noProof/>
          </w:rPr>
          <w:t>6.3</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Comité de Suivi Projet (CSP)</w:t>
        </w:r>
        <w:r w:rsidR="009E0F13">
          <w:rPr>
            <w:noProof/>
            <w:webHidden/>
          </w:rPr>
          <w:tab/>
        </w:r>
        <w:r w:rsidR="009E0F13">
          <w:rPr>
            <w:noProof/>
            <w:webHidden/>
          </w:rPr>
          <w:fldChar w:fldCharType="begin"/>
        </w:r>
        <w:r w:rsidR="009E0F13">
          <w:rPr>
            <w:noProof/>
            <w:webHidden/>
          </w:rPr>
          <w:instrText xml:space="preserve"> PAGEREF _Toc209604827 \h </w:instrText>
        </w:r>
        <w:r w:rsidR="009E0F13">
          <w:rPr>
            <w:noProof/>
            <w:webHidden/>
          </w:rPr>
        </w:r>
        <w:r w:rsidR="009E0F13">
          <w:rPr>
            <w:noProof/>
            <w:webHidden/>
          </w:rPr>
          <w:fldChar w:fldCharType="separate"/>
        </w:r>
        <w:r w:rsidR="009E0F13">
          <w:rPr>
            <w:noProof/>
            <w:webHidden/>
          </w:rPr>
          <w:t>156</w:t>
        </w:r>
        <w:r w:rsidR="009E0F13">
          <w:rPr>
            <w:noProof/>
            <w:webHidden/>
          </w:rPr>
          <w:fldChar w:fldCharType="end"/>
        </w:r>
      </w:hyperlink>
    </w:p>
    <w:p w14:paraId="7FC95CB4" w14:textId="5A830EAD"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28" w:history="1">
        <w:r w:rsidR="009E0F13" w:rsidRPr="001B037C">
          <w:rPr>
            <w:rStyle w:val="Lienhypertexte"/>
            <w:noProof/>
          </w:rPr>
          <w:t>6.4</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Les catalogues</w:t>
        </w:r>
        <w:r w:rsidR="009E0F13">
          <w:rPr>
            <w:noProof/>
            <w:webHidden/>
          </w:rPr>
          <w:tab/>
        </w:r>
        <w:r w:rsidR="009E0F13">
          <w:rPr>
            <w:noProof/>
            <w:webHidden/>
          </w:rPr>
          <w:fldChar w:fldCharType="begin"/>
        </w:r>
        <w:r w:rsidR="009E0F13">
          <w:rPr>
            <w:noProof/>
            <w:webHidden/>
          </w:rPr>
          <w:instrText xml:space="preserve"> PAGEREF _Toc209604828 \h </w:instrText>
        </w:r>
        <w:r w:rsidR="009E0F13">
          <w:rPr>
            <w:noProof/>
            <w:webHidden/>
          </w:rPr>
        </w:r>
        <w:r w:rsidR="009E0F13">
          <w:rPr>
            <w:noProof/>
            <w:webHidden/>
          </w:rPr>
          <w:fldChar w:fldCharType="separate"/>
        </w:r>
        <w:r w:rsidR="009E0F13">
          <w:rPr>
            <w:noProof/>
            <w:webHidden/>
          </w:rPr>
          <w:t>157</w:t>
        </w:r>
        <w:r w:rsidR="009E0F13">
          <w:rPr>
            <w:noProof/>
            <w:webHidden/>
          </w:rPr>
          <w:fldChar w:fldCharType="end"/>
        </w:r>
      </w:hyperlink>
    </w:p>
    <w:p w14:paraId="6AF66571" w14:textId="306FD49D"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29" w:history="1">
        <w:r w:rsidR="009E0F13" w:rsidRPr="001B037C">
          <w:rPr>
            <w:rStyle w:val="Lienhypertexte"/>
            <w:noProof/>
          </w:rPr>
          <w:t>6.4.1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Catalogue des unités d’œuvre (UO)</w:t>
        </w:r>
        <w:r w:rsidR="009E0F13">
          <w:rPr>
            <w:noProof/>
            <w:webHidden/>
          </w:rPr>
          <w:tab/>
        </w:r>
        <w:r w:rsidR="009E0F13">
          <w:rPr>
            <w:noProof/>
            <w:webHidden/>
          </w:rPr>
          <w:fldChar w:fldCharType="begin"/>
        </w:r>
        <w:r w:rsidR="009E0F13">
          <w:rPr>
            <w:noProof/>
            <w:webHidden/>
          </w:rPr>
          <w:instrText xml:space="preserve"> PAGEREF _Toc209604829 \h </w:instrText>
        </w:r>
        <w:r w:rsidR="009E0F13">
          <w:rPr>
            <w:noProof/>
            <w:webHidden/>
          </w:rPr>
        </w:r>
        <w:r w:rsidR="009E0F13">
          <w:rPr>
            <w:noProof/>
            <w:webHidden/>
          </w:rPr>
          <w:fldChar w:fldCharType="separate"/>
        </w:r>
        <w:r w:rsidR="009E0F13">
          <w:rPr>
            <w:noProof/>
            <w:webHidden/>
          </w:rPr>
          <w:t>157</w:t>
        </w:r>
        <w:r w:rsidR="009E0F13">
          <w:rPr>
            <w:noProof/>
            <w:webHidden/>
          </w:rPr>
          <w:fldChar w:fldCharType="end"/>
        </w:r>
      </w:hyperlink>
    </w:p>
    <w:p w14:paraId="099E8A3A" w14:textId="2B2AA431"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30" w:history="1">
        <w:r w:rsidR="009E0F13" w:rsidRPr="001B037C">
          <w:rPr>
            <w:rStyle w:val="Lienhypertexte"/>
            <w:noProof/>
            <w:lang w:bidi="en-US"/>
          </w:rPr>
          <w:t>6.4.1.1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Organisation du catalogue UO</w:t>
        </w:r>
        <w:r w:rsidR="009E0F13">
          <w:rPr>
            <w:noProof/>
            <w:webHidden/>
          </w:rPr>
          <w:tab/>
        </w:r>
        <w:r w:rsidR="009E0F13">
          <w:rPr>
            <w:noProof/>
            <w:webHidden/>
          </w:rPr>
          <w:fldChar w:fldCharType="begin"/>
        </w:r>
        <w:r w:rsidR="009E0F13">
          <w:rPr>
            <w:noProof/>
            <w:webHidden/>
          </w:rPr>
          <w:instrText xml:space="preserve"> PAGEREF _Toc209604830 \h </w:instrText>
        </w:r>
        <w:r w:rsidR="009E0F13">
          <w:rPr>
            <w:noProof/>
            <w:webHidden/>
          </w:rPr>
        </w:r>
        <w:r w:rsidR="009E0F13">
          <w:rPr>
            <w:noProof/>
            <w:webHidden/>
          </w:rPr>
          <w:fldChar w:fldCharType="separate"/>
        </w:r>
        <w:r w:rsidR="009E0F13">
          <w:rPr>
            <w:noProof/>
            <w:webHidden/>
          </w:rPr>
          <w:t>157</w:t>
        </w:r>
        <w:r w:rsidR="009E0F13">
          <w:rPr>
            <w:noProof/>
            <w:webHidden/>
          </w:rPr>
          <w:fldChar w:fldCharType="end"/>
        </w:r>
      </w:hyperlink>
    </w:p>
    <w:p w14:paraId="22299562" w14:textId="59A856CD"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31" w:history="1">
        <w:r w:rsidR="009E0F13" w:rsidRPr="001B037C">
          <w:rPr>
            <w:rStyle w:val="Lienhypertexte"/>
            <w:noProof/>
            <w:lang w:bidi="en-US"/>
          </w:rPr>
          <w:t>6.4.1.2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Méthodologie de réalisation</w:t>
        </w:r>
        <w:r w:rsidR="009E0F13">
          <w:rPr>
            <w:noProof/>
            <w:webHidden/>
          </w:rPr>
          <w:tab/>
        </w:r>
        <w:r w:rsidR="009E0F13">
          <w:rPr>
            <w:noProof/>
            <w:webHidden/>
          </w:rPr>
          <w:fldChar w:fldCharType="begin"/>
        </w:r>
        <w:r w:rsidR="009E0F13">
          <w:rPr>
            <w:noProof/>
            <w:webHidden/>
          </w:rPr>
          <w:instrText xml:space="preserve"> PAGEREF _Toc209604831 \h </w:instrText>
        </w:r>
        <w:r w:rsidR="009E0F13">
          <w:rPr>
            <w:noProof/>
            <w:webHidden/>
          </w:rPr>
        </w:r>
        <w:r w:rsidR="009E0F13">
          <w:rPr>
            <w:noProof/>
            <w:webHidden/>
          </w:rPr>
          <w:fldChar w:fldCharType="separate"/>
        </w:r>
        <w:r w:rsidR="009E0F13">
          <w:rPr>
            <w:noProof/>
            <w:webHidden/>
          </w:rPr>
          <w:t>158</w:t>
        </w:r>
        <w:r w:rsidR="009E0F13">
          <w:rPr>
            <w:noProof/>
            <w:webHidden/>
          </w:rPr>
          <w:fldChar w:fldCharType="end"/>
        </w:r>
      </w:hyperlink>
    </w:p>
    <w:p w14:paraId="3054A0ED" w14:textId="3092A57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32" w:history="1">
        <w:r w:rsidR="009E0F13" w:rsidRPr="001B037C">
          <w:rPr>
            <w:rStyle w:val="Lienhypertexte"/>
            <w:noProof/>
            <w:lang w:bidi="en-US"/>
          </w:rPr>
          <w:t>6.4.1.3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Description des UO</w:t>
        </w:r>
        <w:r w:rsidR="009E0F13">
          <w:rPr>
            <w:noProof/>
            <w:webHidden/>
          </w:rPr>
          <w:tab/>
        </w:r>
        <w:r w:rsidR="009E0F13">
          <w:rPr>
            <w:noProof/>
            <w:webHidden/>
          </w:rPr>
          <w:fldChar w:fldCharType="begin"/>
        </w:r>
        <w:r w:rsidR="009E0F13">
          <w:rPr>
            <w:noProof/>
            <w:webHidden/>
          </w:rPr>
          <w:instrText xml:space="preserve"> PAGEREF _Toc209604832 \h </w:instrText>
        </w:r>
        <w:r w:rsidR="009E0F13">
          <w:rPr>
            <w:noProof/>
            <w:webHidden/>
          </w:rPr>
        </w:r>
        <w:r w:rsidR="009E0F13">
          <w:rPr>
            <w:noProof/>
            <w:webHidden/>
          </w:rPr>
          <w:fldChar w:fldCharType="separate"/>
        </w:r>
        <w:r w:rsidR="009E0F13">
          <w:rPr>
            <w:noProof/>
            <w:webHidden/>
          </w:rPr>
          <w:t>159</w:t>
        </w:r>
        <w:r w:rsidR="009E0F13">
          <w:rPr>
            <w:noProof/>
            <w:webHidden/>
          </w:rPr>
          <w:fldChar w:fldCharType="end"/>
        </w:r>
      </w:hyperlink>
    </w:p>
    <w:p w14:paraId="39AE7326" w14:textId="6A5C9647"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33" w:history="1">
        <w:r w:rsidR="009E0F13" w:rsidRPr="001B037C">
          <w:rPr>
            <w:rStyle w:val="Lienhypertexte"/>
            <w:noProof/>
            <w:lang w:bidi="en-US"/>
          </w:rPr>
          <w:t>6.4.1.4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Engagement du Titulaire</w:t>
        </w:r>
        <w:r w:rsidR="009E0F13">
          <w:rPr>
            <w:noProof/>
            <w:webHidden/>
          </w:rPr>
          <w:tab/>
        </w:r>
        <w:r w:rsidR="009E0F13">
          <w:rPr>
            <w:noProof/>
            <w:webHidden/>
          </w:rPr>
          <w:fldChar w:fldCharType="begin"/>
        </w:r>
        <w:r w:rsidR="009E0F13">
          <w:rPr>
            <w:noProof/>
            <w:webHidden/>
          </w:rPr>
          <w:instrText xml:space="preserve"> PAGEREF _Toc209604833 \h </w:instrText>
        </w:r>
        <w:r w:rsidR="009E0F13">
          <w:rPr>
            <w:noProof/>
            <w:webHidden/>
          </w:rPr>
        </w:r>
        <w:r w:rsidR="009E0F13">
          <w:rPr>
            <w:noProof/>
            <w:webHidden/>
          </w:rPr>
          <w:fldChar w:fldCharType="separate"/>
        </w:r>
        <w:r w:rsidR="009E0F13">
          <w:rPr>
            <w:noProof/>
            <w:webHidden/>
          </w:rPr>
          <w:t>159</w:t>
        </w:r>
        <w:r w:rsidR="009E0F13">
          <w:rPr>
            <w:noProof/>
            <w:webHidden/>
          </w:rPr>
          <w:fldChar w:fldCharType="end"/>
        </w:r>
      </w:hyperlink>
    </w:p>
    <w:p w14:paraId="7484447B" w14:textId="6B7C5F0E"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34" w:history="1">
        <w:r w:rsidR="009E0F13" w:rsidRPr="001B037C">
          <w:rPr>
            <w:rStyle w:val="Lienhypertexte"/>
            <w:noProof/>
            <w:lang w:bidi="en-US"/>
          </w:rPr>
          <w:t>6.4.1.5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Prix des unités d’œuvre</w:t>
        </w:r>
        <w:r w:rsidR="009E0F13">
          <w:rPr>
            <w:noProof/>
            <w:webHidden/>
          </w:rPr>
          <w:tab/>
        </w:r>
        <w:r w:rsidR="009E0F13">
          <w:rPr>
            <w:noProof/>
            <w:webHidden/>
          </w:rPr>
          <w:fldChar w:fldCharType="begin"/>
        </w:r>
        <w:r w:rsidR="009E0F13">
          <w:rPr>
            <w:noProof/>
            <w:webHidden/>
          </w:rPr>
          <w:instrText xml:space="preserve"> PAGEREF _Toc209604834 \h </w:instrText>
        </w:r>
        <w:r w:rsidR="009E0F13">
          <w:rPr>
            <w:noProof/>
            <w:webHidden/>
          </w:rPr>
        </w:r>
        <w:r w:rsidR="009E0F13">
          <w:rPr>
            <w:noProof/>
            <w:webHidden/>
          </w:rPr>
          <w:fldChar w:fldCharType="separate"/>
        </w:r>
        <w:r w:rsidR="009E0F13">
          <w:rPr>
            <w:noProof/>
            <w:webHidden/>
          </w:rPr>
          <w:t>159</w:t>
        </w:r>
        <w:r w:rsidR="009E0F13">
          <w:rPr>
            <w:noProof/>
            <w:webHidden/>
          </w:rPr>
          <w:fldChar w:fldCharType="end"/>
        </w:r>
      </w:hyperlink>
    </w:p>
    <w:p w14:paraId="11440E0F" w14:textId="36E44F6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35" w:history="1">
        <w:r w:rsidR="009E0F13" w:rsidRPr="001B037C">
          <w:rPr>
            <w:rStyle w:val="Lienhypertexte"/>
            <w:noProof/>
          </w:rPr>
          <w:t>6.4.2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Catalogue des prestations DEV+TU et activités complémentaires</w:t>
        </w:r>
        <w:r w:rsidR="009E0F13">
          <w:rPr>
            <w:noProof/>
            <w:webHidden/>
          </w:rPr>
          <w:tab/>
        </w:r>
        <w:r w:rsidR="009E0F13">
          <w:rPr>
            <w:noProof/>
            <w:webHidden/>
          </w:rPr>
          <w:fldChar w:fldCharType="begin"/>
        </w:r>
        <w:r w:rsidR="009E0F13">
          <w:rPr>
            <w:noProof/>
            <w:webHidden/>
          </w:rPr>
          <w:instrText xml:space="preserve"> PAGEREF _Toc209604835 \h </w:instrText>
        </w:r>
        <w:r w:rsidR="009E0F13">
          <w:rPr>
            <w:noProof/>
            <w:webHidden/>
          </w:rPr>
        </w:r>
        <w:r w:rsidR="009E0F13">
          <w:rPr>
            <w:noProof/>
            <w:webHidden/>
          </w:rPr>
          <w:fldChar w:fldCharType="separate"/>
        </w:r>
        <w:r w:rsidR="009E0F13">
          <w:rPr>
            <w:noProof/>
            <w:webHidden/>
          </w:rPr>
          <w:t>159</w:t>
        </w:r>
        <w:r w:rsidR="009E0F13">
          <w:rPr>
            <w:noProof/>
            <w:webHidden/>
          </w:rPr>
          <w:fldChar w:fldCharType="end"/>
        </w:r>
      </w:hyperlink>
    </w:p>
    <w:p w14:paraId="7ADC1429" w14:textId="6965E4BC"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36" w:history="1">
        <w:r w:rsidR="009E0F13" w:rsidRPr="001B037C">
          <w:rPr>
            <w:rStyle w:val="Lienhypertexte"/>
            <w:noProof/>
          </w:rPr>
          <w:t>6.5</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Etat Préparatoire à la Commande (EPC)</w:t>
        </w:r>
        <w:r w:rsidR="009E0F13">
          <w:rPr>
            <w:noProof/>
            <w:webHidden/>
          </w:rPr>
          <w:tab/>
        </w:r>
        <w:r w:rsidR="009E0F13">
          <w:rPr>
            <w:noProof/>
            <w:webHidden/>
          </w:rPr>
          <w:fldChar w:fldCharType="begin"/>
        </w:r>
        <w:r w:rsidR="009E0F13">
          <w:rPr>
            <w:noProof/>
            <w:webHidden/>
          </w:rPr>
          <w:instrText xml:space="preserve"> PAGEREF _Toc209604836 \h </w:instrText>
        </w:r>
        <w:r w:rsidR="009E0F13">
          <w:rPr>
            <w:noProof/>
            <w:webHidden/>
          </w:rPr>
        </w:r>
        <w:r w:rsidR="009E0F13">
          <w:rPr>
            <w:noProof/>
            <w:webHidden/>
          </w:rPr>
          <w:fldChar w:fldCharType="separate"/>
        </w:r>
        <w:r w:rsidR="009E0F13">
          <w:rPr>
            <w:noProof/>
            <w:webHidden/>
          </w:rPr>
          <w:t>160</w:t>
        </w:r>
        <w:r w:rsidR="009E0F13">
          <w:rPr>
            <w:noProof/>
            <w:webHidden/>
          </w:rPr>
          <w:fldChar w:fldCharType="end"/>
        </w:r>
      </w:hyperlink>
    </w:p>
    <w:p w14:paraId="67FE6A5E" w14:textId="2CDFD53E"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37" w:history="1">
        <w:r w:rsidR="009E0F13" w:rsidRPr="001B037C">
          <w:rPr>
            <w:rStyle w:val="Lienhypertexte"/>
            <w:noProof/>
          </w:rPr>
          <w:t>6.6</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Prix des prestations</w:t>
        </w:r>
        <w:r w:rsidR="009E0F13">
          <w:rPr>
            <w:noProof/>
            <w:webHidden/>
          </w:rPr>
          <w:tab/>
        </w:r>
        <w:r w:rsidR="009E0F13">
          <w:rPr>
            <w:noProof/>
            <w:webHidden/>
          </w:rPr>
          <w:fldChar w:fldCharType="begin"/>
        </w:r>
        <w:r w:rsidR="009E0F13">
          <w:rPr>
            <w:noProof/>
            <w:webHidden/>
          </w:rPr>
          <w:instrText xml:space="preserve"> PAGEREF _Toc209604837 \h </w:instrText>
        </w:r>
        <w:r w:rsidR="009E0F13">
          <w:rPr>
            <w:noProof/>
            <w:webHidden/>
          </w:rPr>
        </w:r>
        <w:r w:rsidR="009E0F13">
          <w:rPr>
            <w:noProof/>
            <w:webHidden/>
          </w:rPr>
          <w:fldChar w:fldCharType="separate"/>
        </w:r>
        <w:r w:rsidR="009E0F13">
          <w:rPr>
            <w:noProof/>
            <w:webHidden/>
          </w:rPr>
          <w:t>160</w:t>
        </w:r>
        <w:r w:rsidR="009E0F13">
          <w:rPr>
            <w:noProof/>
            <w:webHidden/>
          </w:rPr>
          <w:fldChar w:fldCharType="end"/>
        </w:r>
      </w:hyperlink>
    </w:p>
    <w:p w14:paraId="2643938F" w14:textId="730DEA68" w:rsidR="009E0F13" w:rsidRDefault="00F853F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38" w:history="1">
        <w:r w:rsidR="009E0F13" w:rsidRPr="001B037C">
          <w:rPr>
            <w:rStyle w:val="Lienhypertexte"/>
            <w:noProof/>
          </w:rPr>
          <w:t>6.7</w:t>
        </w:r>
        <w:r w:rsidR="009E0F13">
          <w:rPr>
            <w:rFonts w:asciiTheme="minorHAnsi" w:eastAsiaTheme="minorEastAsia" w:hAnsiTheme="minorHAnsi" w:cstheme="minorBidi"/>
            <w:noProof/>
            <w:sz w:val="22"/>
            <w:szCs w:val="22"/>
            <w:lang w:val="fr-FR" w:eastAsia="fr-FR"/>
          </w:rPr>
          <w:tab/>
        </w:r>
        <w:r w:rsidR="009E0F13" w:rsidRPr="001B037C">
          <w:rPr>
            <w:rStyle w:val="Lienhypertexte"/>
            <w:noProof/>
          </w:rPr>
          <w:t>Indemnités et pénalités</w:t>
        </w:r>
        <w:r w:rsidR="009E0F13">
          <w:rPr>
            <w:noProof/>
            <w:webHidden/>
          </w:rPr>
          <w:tab/>
        </w:r>
        <w:r w:rsidR="009E0F13">
          <w:rPr>
            <w:noProof/>
            <w:webHidden/>
          </w:rPr>
          <w:fldChar w:fldCharType="begin"/>
        </w:r>
        <w:r w:rsidR="009E0F13">
          <w:rPr>
            <w:noProof/>
            <w:webHidden/>
          </w:rPr>
          <w:instrText xml:space="preserve"> PAGEREF _Toc209604838 \h </w:instrText>
        </w:r>
        <w:r w:rsidR="009E0F13">
          <w:rPr>
            <w:noProof/>
            <w:webHidden/>
          </w:rPr>
        </w:r>
        <w:r w:rsidR="009E0F13">
          <w:rPr>
            <w:noProof/>
            <w:webHidden/>
          </w:rPr>
          <w:fldChar w:fldCharType="separate"/>
        </w:r>
        <w:r w:rsidR="009E0F13">
          <w:rPr>
            <w:noProof/>
            <w:webHidden/>
          </w:rPr>
          <w:t>161</w:t>
        </w:r>
        <w:r w:rsidR="009E0F13">
          <w:rPr>
            <w:noProof/>
            <w:webHidden/>
          </w:rPr>
          <w:fldChar w:fldCharType="end"/>
        </w:r>
      </w:hyperlink>
    </w:p>
    <w:p w14:paraId="09808EA6" w14:textId="197326CF"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39" w:history="1">
        <w:r w:rsidR="009E0F13" w:rsidRPr="001B037C">
          <w:rPr>
            <w:rStyle w:val="Lienhypertexte"/>
            <w:noProof/>
          </w:rPr>
          <w:t>6.7.1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Indemnités pour refus d’exécution d’un bon de commande</w:t>
        </w:r>
        <w:r w:rsidR="009E0F13">
          <w:rPr>
            <w:noProof/>
            <w:webHidden/>
          </w:rPr>
          <w:tab/>
        </w:r>
        <w:r w:rsidR="009E0F13">
          <w:rPr>
            <w:noProof/>
            <w:webHidden/>
          </w:rPr>
          <w:fldChar w:fldCharType="begin"/>
        </w:r>
        <w:r w:rsidR="009E0F13">
          <w:rPr>
            <w:noProof/>
            <w:webHidden/>
          </w:rPr>
          <w:instrText xml:space="preserve"> PAGEREF _Toc209604839 \h </w:instrText>
        </w:r>
        <w:r w:rsidR="009E0F13">
          <w:rPr>
            <w:noProof/>
            <w:webHidden/>
          </w:rPr>
        </w:r>
        <w:r w:rsidR="009E0F13">
          <w:rPr>
            <w:noProof/>
            <w:webHidden/>
          </w:rPr>
          <w:fldChar w:fldCharType="separate"/>
        </w:r>
        <w:r w:rsidR="009E0F13">
          <w:rPr>
            <w:noProof/>
            <w:webHidden/>
          </w:rPr>
          <w:t>161</w:t>
        </w:r>
        <w:r w:rsidR="009E0F13">
          <w:rPr>
            <w:noProof/>
            <w:webHidden/>
          </w:rPr>
          <w:fldChar w:fldCharType="end"/>
        </w:r>
      </w:hyperlink>
    </w:p>
    <w:p w14:paraId="23ED248A" w14:textId="332E6FE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0" w:history="1">
        <w:r w:rsidR="009E0F13" w:rsidRPr="001B037C">
          <w:rPr>
            <w:rStyle w:val="Lienhypertexte"/>
            <w:noProof/>
          </w:rPr>
          <w:t>6.7.2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recours non autorisé à l'Intelligence Artificielle (IA)</w:t>
        </w:r>
        <w:r w:rsidR="009E0F13">
          <w:rPr>
            <w:noProof/>
            <w:webHidden/>
          </w:rPr>
          <w:tab/>
        </w:r>
        <w:r w:rsidR="009E0F13">
          <w:rPr>
            <w:noProof/>
            <w:webHidden/>
          </w:rPr>
          <w:fldChar w:fldCharType="begin"/>
        </w:r>
        <w:r w:rsidR="009E0F13">
          <w:rPr>
            <w:noProof/>
            <w:webHidden/>
          </w:rPr>
          <w:instrText xml:space="preserve"> PAGEREF _Toc209604840 \h </w:instrText>
        </w:r>
        <w:r w:rsidR="009E0F13">
          <w:rPr>
            <w:noProof/>
            <w:webHidden/>
          </w:rPr>
        </w:r>
        <w:r w:rsidR="009E0F13">
          <w:rPr>
            <w:noProof/>
            <w:webHidden/>
          </w:rPr>
          <w:fldChar w:fldCharType="separate"/>
        </w:r>
        <w:r w:rsidR="009E0F13">
          <w:rPr>
            <w:noProof/>
            <w:webHidden/>
          </w:rPr>
          <w:t>161</w:t>
        </w:r>
        <w:r w:rsidR="009E0F13">
          <w:rPr>
            <w:noProof/>
            <w:webHidden/>
          </w:rPr>
          <w:fldChar w:fldCharType="end"/>
        </w:r>
      </w:hyperlink>
    </w:p>
    <w:p w14:paraId="5B9F7861" w14:textId="0A5EB1B8"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1" w:history="1">
        <w:r w:rsidR="009E0F13" w:rsidRPr="001B037C">
          <w:rPr>
            <w:rStyle w:val="Lienhypertexte"/>
            <w:noProof/>
          </w:rPr>
          <w:t>6.7.3</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retard dans l'exécution des prestations à bons de commande</w:t>
        </w:r>
        <w:r w:rsidR="009E0F13">
          <w:rPr>
            <w:noProof/>
            <w:webHidden/>
          </w:rPr>
          <w:tab/>
        </w:r>
        <w:r w:rsidR="009E0F13">
          <w:rPr>
            <w:noProof/>
            <w:webHidden/>
          </w:rPr>
          <w:fldChar w:fldCharType="begin"/>
        </w:r>
        <w:r w:rsidR="009E0F13">
          <w:rPr>
            <w:noProof/>
            <w:webHidden/>
          </w:rPr>
          <w:instrText xml:space="preserve"> PAGEREF _Toc209604841 \h </w:instrText>
        </w:r>
        <w:r w:rsidR="009E0F13">
          <w:rPr>
            <w:noProof/>
            <w:webHidden/>
          </w:rPr>
        </w:r>
        <w:r w:rsidR="009E0F13">
          <w:rPr>
            <w:noProof/>
            <w:webHidden/>
          </w:rPr>
          <w:fldChar w:fldCharType="separate"/>
        </w:r>
        <w:r w:rsidR="009E0F13">
          <w:rPr>
            <w:noProof/>
            <w:webHidden/>
          </w:rPr>
          <w:t>161</w:t>
        </w:r>
        <w:r w:rsidR="009E0F13">
          <w:rPr>
            <w:noProof/>
            <w:webHidden/>
          </w:rPr>
          <w:fldChar w:fldCharType="end"/>
        </w:r>
      </w:hyperlink>
    </w:p>
    <w:p w14:paraId="0FDA0E90" w14:textId="61734683"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2" w:history="1">
        <w:r w:rsidR="009E0F13" w:rsidRPr="001B037C">
          <w:rPr>
            <w:rStyle w:val="Lienhypertexte"/>
            <w:noProof/>
          </w:rPr>
          <w:t>6.7.4</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défaut de qualité d’un livrable</w:t>
        </w:r>
        <w:r w:rsidR="009E0F13">
          <w:rPr>
            <w:noProof/>
            <w:webHidden/>
          </w:rPr>
          <w:tab/>
        </w:r>
        <w:r w:rsidR="009E0F13">
          <w:rPr>
            <w:noProof/>
            <w:webHidden/>
          </w:rPr>
          <w:fldChar w:fldCharType="begin"/>
        </w:r>
        <w:r w:rsidR="009E0F13">
          <w:rPr>
            <w:noProof/>
            <w:webHidden/>
          </w:rPr>
          <w:instrText xml:space="preserve"> PAGEREF _Toc209604842 \h </w:instrText>
        </w:r>
        <w:r w:rsidR="009E0F13">
          <w:rPr>
            <w:noProof/>
            <w:webHidden/>
          </w:rPr>
        </w:r>
        <w:r w:rsidR="009E0F13">
          <w:rPr>
            <w:noProof/>
            <w:webHidden/>
          </w:rPr>
          <w:fldChar w:fldCharType="separate"/>
        </w:r>
        <w:r w:rsidR="009E0F13">
          <w:rPr>
            <w:noProof/>
            <w:webHidden/>
          </w:rPr>
          <w:t>162</w:t>
        </w:r>
        <w:r w:rsidR="009E0F13">
          <w:rPr>
            <w:noProof/>
            <w:webHidden/>
          </w:rPr>
          <w:fldChar w:fldCharType="end"/>
        </w:r>
      </w:hyperlink>
    </w:p>
    <w:p w14:paraId="3B6D5E50" w14:textId="712A6D47"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43" w:history="1">
        <w:r w:rsidR="009E0F13" w:rsidRPr="001B037C">
          <w:rPr>
            <w:rStyle w:val="Lienhypertexte"/>
            <w:noProof/>
            <w:lang w:bidi="en-US"/>
          </w:rPr>
          <w:t>6.7.4.1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Défaut de qualité d’un livrable logiciel</w:t>
        </w:r>
        <w:r w:rsidR="009E0F13">
          <w:rPr>
            <w:noProof/>
            <w:webHidden/>
          </w:rPr>
          <w:tab/>
        </w:r>
        <w:r w:rsidR="009E0F13">
          <w:rPr>
            <w:noProof/>
            <w:webHidden/>
          </w:rPr>
          <w:fldChar w:fldCharType="begin"/>
        </w:r>
        <w:r w:rsidR="009E0F13">
          <w:rPr>
            <w:noProof/>
            <w:webHidden/>
          </w:rPr>
          <w:instrText xml:space="preserve"> PAGEREF _Toc209604843 \h </w:instrText>
        </w:r>
        <w:r w:rsidR="009E0F13">
          <w:rPr>
            <w:noProof/>
            <w:webHidden/>
          </w:rPr>
        </w:r>
        <w:r w:rsidR="009E0F13">
          <w:rPr>
            <w:noProof/>
            <w:webHidden/>
          </w:rPr>
          <w:fldChar w:fldCharType="separate"/>
        </w:r>
        <w:r w:rsidR="009E0F13">
          <w:rPr>
            <w:noProof/>
            <w:webHidden/>
          </w:rPr>
          <w:t>162</w:t>
        </w:r>
        <w:r w:rsidR="009E0F13">
          <w:rPr>
            <w:noProof/>
            <w:webHidden/>
          </w:rPr>
          <w:fldChar w:fldCharType="end"/>
        </w:r>
      </w:hyperlink>
    </w:p>
    <w:p w14:paraId="6DC7FF26" w14:textId="3954C425"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44" w:history="1">
        <w:r w:rsidR="009E0F13" w:rsidRPr="001B037C">
          <w:rPr>
            <w:rStyle w:val="Lienhypertexte"/>
            <w:noProof/>
            <w:lang w:bidi="en-US"/>
          </w:rPr>
          <w:t>6.7.4.2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Défaut de qualité d’un livrable autre (de tout type)</w:t>
        </w:r>
        <w:r w:rsidR="009E0F13">
          <w:rPr>
            <w:noProof/>
            <w:webHidden/>
          </w:rPr>
          <w:tab/>
        </w:r>
        <w:r w:rsidR="009E0F13">
          <w:rPr>
            <w:noProof/>
            <w:webHidden/>
          </w:rPr>
          <w:fldChar w:fldCharType="begin"/>
        </w:r>
        <w:r w:rsidR="009E0F13">
          <w:rPr>
            <w:noProof/>
            <w:webHidden/>
          </w:rPr>
          <w:instrText xml:space="preserve"> PAGEREF _Toc209604844 \h </w:instrText>
        </w:r>
        <w:r w:rsidR="009E0F13">
          <w:rPr>
            <w:noProof/>
            <w:webHidden/>
          </w:rPr>
        </w:r>
        <w:r w:rsidR="009E0F13">
          <w:rPr>
            <w:noProof/>
            <w:webHidden/>
          </w:rPr>
          <w:fldChar w:fldCharType="separate"/>
        </w:r>
        <w:r w:rsidR="009E0F13">
          <w:rPr>
            <w:noProof/>
            <w:webHidden/>
          </w:rPr>
          <w:t>163</w:t>
        </w:r>
        <w:r w:rsidR="009E0F13">
          <w:rPr>
            <w:noProof/>
            <w:webHidden/>
          </w:rPr>
          <w:fldChar w:fldCharType="end"/>
        </w:r>
      </w:hyperlink>
    </w:p>
    <w:p w14:paraId="2C9437B6" w14:textId="61478454"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5" w:history="1">
        <w:r w:rsidR="009E0F13" w:rsidRPr="001B037C">
          <w:rPr>
            <w:rStyle w:val="Lienhypertexte"/>
            <w:noProof/>
          </w:rPr>
          <w:t>6.7.5</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non-respect des délais de correction des anomalies en VA (hors pré-production)</w:t>
        </w:r>
        <w:r w:rsidR="009E0F13">
          <w:rPr>
            <w:noProof/>
            <w:webHidden/>
          </w:rPr>
          <w:tab/>
        </w:r>
        <w:r w:rsidR="009E0F13">
          <w:rPr>
            <w:noProof/>
            <w:webHidden/>
          </w:rPr>
          <w:fldChar w:fldCharType="begin"/>
        </w:r>
        <w:r w:rsidR="009E0F13">
          <w:rPr>
            <w:noProof/>
            <w:webHidden/>
          </w:rPr>
          <w:instrText xml:space="preserve"> PAGEREF _Toc209604845 \h </w:instrText>
        </w:r>
        <w:r w:rsidR="009E0F13">
          <w:rPr>
            <w:noProof/>
            <w:webHidden/>
          </w:rPr>
        </w:r>
        <w:r w:rsidR="009E0F13">
          <w:rPr>
            <w:noProof/>
            <w:webHidden/>
          </w:rPr>
          <w:fldChar w:fldCharType="separate"/>
        </w:r>
        <w:r w:rsidR="009E0F13">
          <w:rPr>
            <w:noProof/>
            <w:webHidden/>
          </w:rPr>
          <w:t>163</w:t>
        </w:r>
        <w:r w:rsidR="009E0F13">
          <w:rPr>
            <w:noProof/>
            <w:webHidden/>
          </w:rPr>
          <w:fldChar w:fldCharType="end"/>
        </w:r>
      </w:hyperlink>
    </w:p>
    <w:p w14:paraId="4D2A11F7" w14:textId="53FF48A8"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46" w:history="1">
        <w:r w:rsidR="009E0F13" w:rsidRPr="001B037C">
          <w:rPr>
            <w:rStyle w:val="Lienhypertexte"/>
            <w:noProof/>
            <w:lang w:bidi="en-US"/>
          </w:rPr>
          <w:t>6.7.5.1</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Projets en mode Cycle en V</w:t>
        </w:r>
        <w:r w:rsidR="009E0F13">
          <w:rPr>
            <w:noProof/>
            <w:webHidden/>
          </w:rPr>
          <w:tab/>
        </w:r>
        <w:r w:rsidR="009E0F13">
          <w:rPr>
            <w:noProof/>
            <w:webHidden/>
          </w:rPr>
          <w:fldChar w:fldCharType="begin"/>
        </w:r>
        <w:r w:rsidR="009E0F13">
          <w:rPr>
            <w:noProof/>
            <w:webHidden/>
          </w:rPr>
          <w:instrText xml:space="preserve"> PAGEREF _Toc209604846 \h </w:instrText>
        </w:r>
        <w:r w:rsidR="009E0F13">
          <w:rPr>
            <w:noProof/>
            <w:webHidden/>
          </w:rPr>
        </w:r>
        <w:r w:rsidR="009E0F13">
          <w:rPr>
            <w:noProof/>
            <w:webHidden/>
          </w:rPr>
          <w:fldChar w:fldCharType="separate"/>
        </w:r>
        <w:r w:rsidR="009E0F13">
          <w:rPr>
            <w:noProof/>
            <w:webHidden/>
          </w:rPr>
          <w:t>163</w:t>
        </w:r>
        <w:r w:rsidR="009E0F13">
          <w:rPr>
            <w:noProof/>
            <w:webHidden/>
          </w:rPr>
          <w:fldChar w:fldCharType="end"/>
        </w:r>
      </w:hyperlink>
    </w:p>
    <w:p w14:paraId="62000A31" w14:textId="1EEF2360" w:rsidR="009E0F13" w:rsidRDefault="00F853F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47" w:history="1">
        <w:r w:rsidR="009E0F13" w:rsidRPr="001B037C">
          <w:rPr>
            <w:rStyle w:val="Lienhypertexte"/>
            <w:noProof/>
            <w:lang w:bidi="en-US"/>
          </w:rPr>
          <w:t>6.7.5.2</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lang w:bidi="en-US"/>
          </w:rPr>
          <w:t>Projets en mode Agile</w:t>
        </w:r>
        <w:r w:rsidR="009E0F13">
          <w:rPr>
            <w:noProof/>
            <w:webHidden/>
          </w:rPr>
          <w:tab/>
        </w:r>
        <w:r w:rsidR="009E0F13">
          <w:rPr>
            <w:noProof/>
            <w:webHidden/>
          </w:rPr>
          <w:fldChar w:fldCharType="begin"/>
        </w:r>
        <w:r w:rsidR="009E0F13">
          <w:rPr>
            <w:noProof/>
            <w:webHidden/>
          </w:rPr>
          <w:instrText xml:space="preserve"> PAGEREF _Toc209604847 \h </w:instrText>
        </w:r>
        <w:r w:rsidR="009E0F13">
          <w:rPr>
            <w:noProof/>
            <w:webHidden/>
          </w:rPr>
        </w:r>
        <w:r w:rsidR="009E0F13">
          <w:rPr>
            <w:noProof/>
            <w:webHidden/>
          </w:rPr>
          <w:fldChar w:fldCharType="separate"/>
        </w:r>
        <w:r w:rsidR="009E0F13">
          <w:rPr>
            <w:noProof/>
            <w:webHidden/>
          </w:rPr>
          <w:t>163</w:t>
        </w:r>
        <w:r w:rsidR="009E0F13">
          <w:rPr>
            <w:noProof/>
            <w:webHidden/>
          </w:rPr>
          <w:fldChar w:fldCharType="end"/>
        </w:r>
      </w:hyperlink>
    </w:p>
    <w:p w14:paraId="3693F55C" w14:textId="1998BE11"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8" w:history="1">
        <w:r w:rsidR="009E0F13" w:rsidRPr="001B037C">
          <w:rPr>
            <w:rStyle w:val="Lienhypertexte"/>
            <w:noProof/>
          </w:rPr>
          <w:t>6.7.6</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non-respect des délais de correction des anomalies en pré-production et VSR</w:t>
        </w:r>
        <w:r w:rsidR="009E0F13">
          <w:rPr>
            <w:noProof/>
            <w:webHidden/>
          </w:rPr>
          <w:tab/>
        </w:r>
        <w:r w:rsidR="009E0F13">
          <w:rPr>
            <w:noProof/>
            <w:webHidden/>
          </w:rPr>
          <w:fldChar w:fldCharType="begin"/>
        </w:r>
        <w:r w:rsidR="009E0F13">
          <w:rPr>
            <w:noProof/>
            <w:webHidden/>
          </w:rPr>
          <w:instrText xml:space="preserve"> PAGEREF _Toc209604848 \h </w:instrText>
        </w:r>
        <w:r w:rsidR="009E0F13">
          <w:rPr>
            <w:noProof/>
            <w:webHidden/>
          </w:rPr>
        </w:r>
        <w:r w:rsidR="009E0F13">
          <w:rPr>
            <w:noProof/>
            <w:webHidden/>
          </w:rPr>
          <w:fldChar w:fldCharType="separate"/>
        </w:r>
        <w:r w:rsidR="009E0F13">
          <w:rPr>
            <w:noProof/>
            <w:webHidden/>
          </w:rPr>
          <w:t>163</w:t>
        </w:r>
        <w:r w:rsidR="009E0F13">
          <w:rPr>
            <w:noProof/>
            <w:webHidden/>
          </w:rPr>
          <w:fldChar w:fldCharType="end"/>
        </w:r>
      </w:hyperlink>
    </w:p>
    <w:p w14:paraId="6538920D" w14:textId="6A9920B5"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49" w:history="1">
        <w:r w:rsidR="009E0F13" w:rsidRPr="001B037C">
          <w:rPr>
            <w:rStyle w:val="Lienhypertexte"/>
            <w:noProof/>
          </w:rPr>
          <w:t>6.7.7</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non-respect des engagements de débit de sortie dans les projets Agile</w:t>
        </w:r>
        <w:r w:rsidR="009E0F13">
          <w:rPr>
            <w:noProof/>
            <w:webHidden/>
          </w:rPr>
          <w:tab/>
        </w:r>
        <w:r w:rsidR="009E0F13">
          <w:rPr>
            <w:noProof/>
            <w:webHidden/>
          </w:rPr>
          <w:fldChar w:fldCharType="begin"/>
        </w:r>
        <w:r w:rsidR="009E0F13">
          <w:rPr>
            <w:noProof/>
            <w:webHidden/>
          </w:rPr>
          <w:instrText xml:space="preserve"> PAGEREF _Toc209604849 \h </w:instrText>
        </w:r>
        <w:r w:rsidR="009E0F13">
          <w:rPr>
            <w:noProof/>
            <w:webHidden/>
          </w:rPr>
        </w:r>
        <w:r w:rsidR="009E0F13">
          <w:rPr>
            <w:noProof/>
            <w:webHidden/>
          </w:rPr>
          <w:fldChar w:fldCharType="separate"/>
        </w:r>
        <w:r w:rsidR="009E0F13">
          <w:rPr>
            <w:noProof/>
            <w:webHidden/>
          </w:rPr>
          <w:t>164</w:t>
        </w:r>
        <w:r w:rsidR="009E0F13">
          <w:rPr>
            <w:noProof/>
            <w:webHidden/>
          </w:rPr>
          <w:fldChar w:fldCharType="end"/>
        </w:r>
      </w:hyperlink>
    </w:p>
    <w:p w14:paraId="4647EF70" w14:textId="2C4C7EF6" w:rsidR="009E0F13" w:rsidRDefault="00F853F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50" w:history="1">
        <w:r w:rsidR="009E0F13" w:rsidRPr="001B037C">
          <w:rPr>
            <w:rStyle w:val="Lienhypertexte"/>
            <w:noProof/>
          </w:rPr>
          <w:t>6.7.8</w:t>
        </w:r>
        <w:r w:rsidR="009E0F13">
          <w:rPr>
            <w:rFonts w:asciiTheme="minorHAnsi" w:eastAsiaTheme="minorEastAsia" w:hAnsiTheme="minorHAnsi" w:cstheme="minorBidi"/>
            <w:i w:val="0"/>
            <w:iCs w:val="0"/>
            <w:noProof/>
            <w:sz w:val="22"/>
            <w:szCs w:val="22"/>
            <w:lang w:val="fr-FR" w:eastAsia="fr-FR"/>
          </w:rPr>
          <w:tab/>
        </w:r>
        <w:r w:rsidR="009E0F13" w:rsidRPr="001B037C">
          <w:rPr>
            <w:rStyle w:val="Lienhypertexte"/>
            <w:noProof/>
          </w:rPr>
          <w:t>Pénalité pour non-atteinte de l'objectif produit à la fin des itérations</w:t>
        </w:r>
        <w:r w:rsidR="009E0F13">
          <w:rPr>
            <w:noProof/>
            <w:webHidden/>
          </w:rPr>
          <w:tab/>
        </w:r>
        <w:r w:rsidR="009E0F13">
          <w:rPr>
            <w:noProof/>
            <w:webHidden/>
          </w:rPr>
          <w:fldChar w:fldCharType="begin"/>
        </w:r>
        <w:r w:rsidR="009E0F13">
          <w:rPr>
            <w:noProof/>
            <w:webHidden/>
          </w:rPr>
          <w:instrText xml:space="preserve"> PAGEREF _Toc209604850 \h </w:instrText>
        </w:r>
        <w:r w:rsidR="009E0F13">
          <w:rPr>
            <w:noProof/>
            <w:webHidden/>
          </w:rPr>
        </w:r>
        <w:r w:rsidR="009E0F13">
          <w:rPr>
            <w:noProof/>
            <w:webHidden/>
          </w:rPr>
          <w:fldChar w:fldCharType="separate"/>
        </w:r>
        <w:r w:rsidR="009E0F13">
          <w:rPr>
            <w:noProof/>
            <w:webHidden/>
          </w:rPr>
          <w:t>165</w:t>
        </w:r>
        <w:r w:rsidR="009E0F13">
          <w:rPr>
            <w:noProof/>
            <w:webHidden/>
          </w:rPr>
          <w:fldChar w:fldCharType="end"/>
        </w:r>
      </w:hyperlink>
    </w:p>
    <w:p w14:paraId="50B9790C" w14:textId="2A178BB6" w:rsidR="009E0F13" w:rsidRDefault="00F853F2">
      <w:pPr>
        <w:pStyle w:val="TM1"/>
        <w:tabs>
          <w:tab w:val="left" w:pos="1262"/>
          <w:tab w:val="right" w:leader="dot" w:pos="9062"/>
        </w:tabs>
        <w:rPr>
          <w:rFonts w:eastAsiaTheme="minorEastAsia" w:cstheme="minorBidi"/>
          <w:b w:val="0"/>
          <w:bCs w:val="0"/>
          <w:noProof/>
          <w:sz w:val="22"/>
          <w:szCs w:val="22"/>
          <w:lang w:val="fr-FR" w:eastAsia="fr-FR"/>
        </w:rPr>
      </w:pPr>
      <w:hyperlink w:anchor="_Toc209604851" w:history="1">
        <w:r w:rsidR="009E0F13" w:rsidRPr="001B037C">
          <w:rPr>
            <w:rStyle w:val="Lienhypertexte"/>
            <w:rFonts w:cstheme="minorHAnsi"/>
            <w:noProof/>
          </w:rPr>
          <w:t>7</w:t>
        </w:r>
        <w:r w:rsidR="009E0F13">
          <w:rPr>
            <w:rFonts w:eastAsiaTheme="minorEastAsia" w:cstheme="minorBidi"/>
            <w:b w:val="0"/>
            <w:bCs w:val="0"/>
            <w:noProof/>
            <w:sz w:val="22"/>
            <w:szCs w:val="22"/>
            <w:lang w:val="fr-FR" w:eastAsia="fr-FR"/>
          </w:rPr>
          <w:tab/>
        </w:r>
        <w:r w:rsidR="009E0F13" w:rsidRPr="001B037C">
          <w:rPr>
            <w:rStyle w:val="Lienhypertexte"/>
            <w:rFonts w:cstheme="minorHAnsi"/>
            <w:noProof/>
          </w:rPr>
          <w:t>Liste des annexes</w:t>
        </w:r>
        <w:r w:rsidR="009E0F13">
          <w:rPr>
            <w:noProof/>
            <w:webHidden/>
          </w:rPr>
          <w:tab/>
        </w:r>
        <w:r w:rsidR="009E0F13">
          <w:rPr>
            <w:noProof/>
            <w:webHidden/>
          </w:rPr>
          <w:fldChar w:fldCharType="begin"/>
        </w:r>
        <w:r w:rsidR="009E0F13">
          <w:rPr>
            <w:noProof/>
            <w:webHidden/>
          </w:rPr>
          <w:instrText xml:space="preserve"> PAGEREF _Toc209604851 \h </w:instrText>
        </w:r>
        <w:r w:rsidR="009E0F13">
          <w:rPr>
            <w:noProof/>
            <w:webHidden/>
          </w:rPr>
        </w:r>
        <w:r w:rsidR="009E0F13">
          <w:rPr>
            <w:noProof/>
            <w:webHidden/>
          </w:rPr>
          <w:fldChar w:fldCharType="separate"/>
        </w:r>
        <w:r w:rsidR="009E0F13">
          <w:rPr>
            <w:noProof/>
            <w:webHidden/>
          </w:rPr>
          <w:t>166</w:t>
        </w:r>
        <w:r w:rsidR="009E0F13">
          <w:rPr>
            <w:noProof/>
            <w:webHidden/>
          </w:rPr>
          <w:fldChar w:fldCharType="end"/>
        </w:r>
      </w:hyperlink>
    </w:p>
    <w:p w14:paraId="7E08B823" w14:textId="2A80FF1E" w:rsidR="008118BB" w:rsidRPr="007120E2" w:rsidRDefault="008118BB" w:rsidP="00820EED">
      <w:pPr>
        <w:pStyle w:val="TM1"/>
        <w:rPr>
          <w:rFonts w:cstheme="minorHAnsi"/>
          <w:lang w:val="fr-FR"/>
        </w:rPr>
      </w:pPr>
      <w:r w:rsidRPr="007120E2">
        <w:rPr>
          <w:rFonts w:cstheme="minorHAnsi"/>
          <w:lang w:val="fr-FR"/>
        </w:rPr>
        <w:fldChar w:fldCharType="end"/>
      </w:r>
    </w:p>
    <w:p w14:paraId="0B83C2E0" w14:textId="563EB497" w:rsidR="00D4797F" w:rsidRPr="007120E2" w:rsidRDefault="50166248" w:rsidP="00277441">
      <w:pPr>
        <w:pStyle w:val="Titre1"/>
      </w:pPr>
      <w:bookmarkStart w:id="8" w:name="_Toc179550113"/>
      <w:bookmarkStart w:id="9" w:name="_Toc179550216"/>
      <w:bookmarkStart w:id="10" w:name="_Toc180425630"/>
      <w:bookmarkStart w:id="11" w:name="_Toc180572571"/>
      <w:bookmarkStart w:id="12" w:name="_Toc180770734"/>
      <w:bookmarkStart w:id="13" w:name="_Toc181691455"/>
      <w:bookmarkStart w:id="14" w:name="_Toc182410507"/>
      <w:bookmarkStart w:id="15" w:name="_Toc182412547"/>
      <w:bookmarkStart w:id="16" w:name="_Toc182486107"/>
      <w:bookmarkStart w:id="17" w:name="_Toc182487751"/>
      <w:bookmarkStart w:id="18" w:name="_Toc182554343"/>
      <w:bookmarkStart w:id="19" w:name="_Toc182557004"/>
      <w:bookmarkStart w:id="20" w:name="_Toc182574332"/>
      <w:bookmarkStart w:id="21" w:name="_Toc182575867"/>
      <w:bookmarkStart w:id="22" w:name="_Toc182581378"/>
      <w:bookmarkStart w:id="23" w:name="_Toc182832225"/>
      <w:bookmarkStart w:id="24" w:name="_Toc182842451"/>
      <w:bookmarkStart w:id="25" w:name="_Toc182844058"/>
      <w:bookmarkStart w:id="26" w:name="_Toc182844981"/>
      <w:bookmarkStart w:id="27" w:name="_Toc182845162"/>
      <w:bookmarkStart w:id="28" w:name="_Toc182910275"/>
      <w:bookmarkStart w:id="29" w:name="_Toc182911761"/>
      <w:bookmarkStart w:id="30" w:name="_Toc182931317"/>
      <w:bookmarkStart w:id="31" w:name="_Toc182934091"/>
      <w:bookmarkStart w:id="32" w:name="_Toc183011433"/>
      <w:bookmarkStart w:id="33" w:name="_Toc183012413"/>
      <w:bookmarkStart w:id="34" w:name="_Toc183016821"/>
      <w:bookmarkStart w:id="35" w:name="_Toc183018134"/>
      <w:bookmarkStart w:id="36" w:name="_Toc183082042"/>
      <w:bookmarkStart w:id="37" w:name="_Toc183173621"/>
      <w:bookmarkStart w:id="38" w:name="_Toc183184795"/>
      <w:bookmarkStart w:id="39" w:name="_Toc183186893"/>
      <w:bookmarkStart w:id="40" w:name="_Toc183187876"/>
      <w:bookmarkStart w:id="41" w:name="_Toc183447928"/>
      <w:bookmarkStart w:id="42" w:name="_Ref183507855"/>
      <w:bookmarkStart w:id="43" w:name="_Ref183507889"/>
      <w:bookmarkStart w:id="44" w:name="_Ref183507906"/>
      <w:bookmarkStart w:id="45" w:name="_Toc183792122"/>
      <w:bookmarkStart w:id="46" w:name="_Toc183795952"/>
      <w:bookmarkStart w:id="47" w:name="_Toc184031569"/>
      <w:bookmarkStart w:id="48" w:name="_Toc184047713"/>
      <w:bookmarkStart w:id="49" w:name="_Toc184053360"/>
      <w:bookmarkStart w:id="50" w:name="_Toc184053969"/>
      <w:bookmarkStart w:id="51" w:name="_Toc184055241"/>
      <w:bookmarkStart w:id="52" w:name="_Toc184130633"/>
      <w:bookmarkStart w:id="53" w:name="_Toc184136778"/>
      <w:bookmarkStart w:id="54" w:name="_Toc184137822"/>
      <w:bookmarkStart w:id="55" w:name="_Toc184143814"/>
      <w:bookmarkStart w:id="56" w:name="_Toc184222058"/>
      <w:bookmarkStart w:id="57" w:name="_Toc184226753"/>
      <w:bookmarkStart w:id="58" w:name="_Toc184227621"/>
      <w:bookmarkStart w:id="59" w:name="_Toc184305298"/>
      <w:bookmarkStart w:id="60" w:name="_Toc184307762"/>
      <w:bookmarkStart w:id="61" w:name="_Toc184311676"/>
      <w:bookmarkStart w:id="62" w:name="_Toc184636503"/>
      <w:bookmarkStart w:id="63" w:name="_Toc184734327"/>
      <w:bookmarkStart w:id="64" w:name="_Toc184821120"/>
      <w:bookmarkStart w:id="65" w:name="_Toc184830839"/>
      <w:bookmarkStart w:id="66" w:name="_Toc185000179"/>
      <w:bookmarkStart w:id="67" w:name="_Toc185002772"/>
      <w:bookmarkStart w:id="68" w:name="_Toc185416256"/>
      <w:bookmarkStart w:id="69" w:name="_Toc185434529"/>
      <w:bookmarkStart w:id="70" w:name="_Toc185605071"/>
      <w:bookmarkStart w:id="71" w:name="_Toc185606605"/>
      <w:bookmarkStart w:id="72" w:name="_Toc186449361"/>
      <w:bookmarkStart w:id="73" w:name="_Toc186452685"/>
      <w:bookmarkStart w:id="74" w:name="_Toc186462707"/>
      <w:bookmarkStart w:id="75" w:name="_Toc186467104"/>
      <w:bookmarkStart w:id="76" w:name="_Toc187053548"/>
      <w:bookmarkStart w:id="77" w:name="_Toc187319231"/>
      <w:bookmarkStart w:id="78" w:name="_Toc209604645"/>
      <w:r w:rsidRPr="007120E2">
        <w:lastRenderedPageBreak/>
        <w:t>Introduction</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0B0433D" w14:textId="6674B214" w:rsidR="000139BD" w:rsidRPr="007120E2" w:rsidRDefault="001E4879" w:rsidP="001E4879">
      <w:pPr>
        <w:rPr>
          <w:rFonts w:cstheme="minorHAnsi"/>
        </w:rPr>
      </w:pPr>
      <w:r w:rsidRPr="007120E2">
        <w:rPr>
          <w:rFonts w:cstheme="minorHAnsi"/>
        </w:rPr>
        <w:t>Le</w:t>
      </w:r>
      <w:r w:rsidR="00F52CF8">
        <w:rPr>
          <w:rFonts w:cstheme="minorHAnsi"/>
        </w:rPr>
        <w:t xml:space="preserve"> </w:t>
      </w:r>
      <w:r w:rsidRPr="007120E2">
        <w:rPr>
          <w:rFonts w:cstheme="minorHAnsi"/>
        </w:rPr>
        <w:t xml:space="preserve">lot 1 </w:t>
      </w:r>
      <w:r w:rsidR="00F52CF8">
        <w:rPr>
          <w:rFonts w:cstheme="minorHAnsi"/>
        </w:rPr>
        <w:t>a</w:t>
      </w:r>
      <w:r w:rsidRPr="007120E2">
        <w:rPr>
          <w:rFonts w:cstheme="minorHAnsi"/>
        </w:rPr>
        <w:t xml:space="preserve"> pour objet l’Assistance Technique aux Développements et la Tierce Mainte</w:t>
      </w:r>
      <w:r w:rsidR="005B6228">
        <w:rPr>
          <w:rFonts w:cstheme="minorHAnsi"/>
        </w:rPr>
        <w:t>nance Applicative au profit du Système d’I</w:t>
      </w:r>
      <w:r w:rsidRPr="007120E2">
        <w:rPr>
          <w:rFonts w:cstheme="minorHAnsi"/>
        </w:rPr>
        <w:t>nformation de l'Assurance Maladie</w:t>
      </w:r>
      <w:r w:rsidR="005B6228">
        <w:rPr>
          <w:rFonts w:cstheme="minorHAnsi"/>
        </w:rPr>
        <w:t xml:space="preserve"> </w:t>
      </w:r>
      <w:r w:rsidR="00F52CF8" w:rsidRPr="006F1B1F">
        <w:rPr>
          <w:rFonts w:cstheme="minorHAnsi"/>
        </w:rPr>
        <w:t>des domaines métiers Finance Comptabilité et Ressources Humaines</w:t>
      </w:r>
      <w:r w:rsidR="00F52CF8">
        <w:rPr>
          <w:rFonts w:cstheme="minorHAnsi"/>
        </w:rPr>
        <w:t>.</w:t>
      </w:r>
    </w:p>
    <w:p w14:paraId="6299AF5F" w14:textId="71A011CF" w:rsidR="000139BD" w:rsidRPr="007120E2" w:rsidRDefault="000139BD" w:rsidP="000139BD">
      <w:pPr>
        <w:rPr>
          <w:rFonts w:cstheme="minorHAnsi"/>
        </w:rPr>
      </w:pPr>
      <w:r w:rsidRPr="007120E2">
        <w:rPr>
          <w:rFonts w:cstheme="minorHAnsi"/>
        </w:rPr>
        <w:t xml:space="preserve">Le contenu fonctionnel est détaillé </w:t>
      </w:r>
      <w:r w:rsidR="006E40E4" w:rsidRPr="007120E2">
        <w:rPr>
          <w:rFonts w:cstheme="minorHAnsi"/>
        </w:rPr>
        <w:t>au</w:t>
      </w:r>
      <w:r w:rsidRPr="007120E2">
        <w:rPr>
          <w:rFonts w:cstheme="minorHAnsi"/>
        </w:rPr>
        <w:t xml:space="preserve"> </w:t>
      </w:r>
      <w:r w:rsidR="006E40E4" w:rsidRPr="007120E2">
        <w:rPr>
          <w:rFonts w:cstheme="minorHAnsi"/>
        </w:rPr>
        <w:t>§</w:t>
      </w:r>
      <w:r w:rsidR="006E40E4" w:rsidRPr="007120E2">
        <w:rPr>
          <w:rFonts w:cstheme="minorHAnsi"/>
          <w:highlight w:val="yellow"/>
        </w:rPr>
        <w:fldChar w:fldCharType="begin"/>
      </w:r>
      <w:r w:rsidR="006E40E4" w:rsidRPr="007120E2">
        <w:rPr>
          <w:rFonts w:cstheme="minorHAnsi"/>
        </w:rPr>
        <w:instrText xml:space="preserve"> REF _Ref182995214 \r \h </w:instrText>
      </w:r>
      <w:r w:rsidR="00065024" w:rsidRPr="007120E2">
        <w:rPr>
          <w:rFonts w:cstheme="minorHAnsi"/>
          <w:highlight w:val="yellow"/>
        </w:rPr>
        <w:instrText xml:space="preserve"> \* MERGEFORMAT </w:instrText>
      </w:r>
      <w:r w:rsidR="006E40E4" w:rsidRPr="007120E2">
        <w:rPr>
          <w:rFonts w:cstheme="minorHAnsi"/>
          <w:highlight w:val="yellow"/>
        </w:rPr>
      </w:r>
      <w:r w:rsidR="006E40E4" w:rsidRPr="007120E2">
        <w:rPr>
          <w:rFonts w:cstheme="minorHAnsi"/>
          <w:highlight w:val="yellow"/>
        </w:rPr>
        <w:fldChar w:fldCharType="separate"/>
      </w:r>
      <w:r w:rsidR="006F1F21">
        <w:rPr>
          <w:rFonts w:cstheme="minorHAnsi"/>
        </w:rPr>
        <w:t>5.1</w:t>
      </w:r>
      <w:r w:rsidR="006E40E4" w:rsidRPr="007120E2">
        <w:rPr>
          <w:rFonts w:cstheme="minorHAnsi"/>
          <w:highlight w:val="yellow"/>
        </w:rPr>
        <w:fldChar w:fldCharType="end"/>
      </w:r>
      <w:r w:rsidRPr="007120E2">
        <w:rPr>
          <w:rFonts w:cstheme="minorHAnsi"/>
        </w:rPr>
        <w:t xml:space="preserve"> et dans les fiches applicatives dédiées jointes en annexe.</w:t>
      </w:r>
    </w:p>
    <w:p w14:paraId="3C5C923A" w14:textId="5C795822" w:rsidR="001E4879" w:rsidRPr="007120E2" w:rsidRDefault="001E4879" w:rsidP="001E4879">
      <w:pPr>
        <w:rPr>
          <w:rFonts w:cstheme="minorHAnsi"/>
        </w:rPr>
      </w:pPr>
      <w:r w:rsidRPr="007120E2">
        <w:rPr>
          <w:rFonts w:cstheme="minorHAnsi"/>
        </w:rPr>
        <w:t>Les prestations adressées</w:t>
      </w:r>
      <w:r w:rsidR="001850AC" w:rsidRPr="007120E2">
        <w:rPr>
          <w:rFonts w:cstheme="minorHAnsi"/>
        </w:rPr>
        <w:t>,</w:t>
      </w:r>
      <w:r w:rsidRPr="007120E2">
        <w:rPr>
          <w:rFonts w:cstheme="minorHAnsi"/>
        </w:rPr>
        <w:t xml:space="preserve"> dans ce cadre</w:t>
      </w:r>
      <w:r w:rsidR="001850AC" w:rsidRPr="007120E2">
        <w:rPr>
          <w:rFonts w:cstheme="minorHAnsi"/>
        </w:rPr>
        <w:t>,</w:t>
      </w:r>
      <w:r w:rsidRPr="007120E2">
        <w:rPr>
          <w:rFonts w:cstheme="minorHAnsi"/>
        </w:rPr>
        <w:t xml:space="preserve"> couvrent les activités de fabrication (ou Build) et de MCO (ou Run) dont notamment :</w:t>
      </w:r>
    </w:p>
    <w:p w14:paraId="466286F9" w14:textId="7CD528AE" w:rsidR="001E4879" w:rsidRDefault="001E4879" w:rsidP="007C73AC">
      <w:pPr>
        <w:pStyle w:val="Puce1TMADEV"/>
        <w:numPr>
          <w:ilvl w:val="0"/>
          <w:numId w:val="70"/>
        </w:numPr>
      </w:pPr>
      <w:r w:rsidRPr="007120E2">
        <w:t>Le maintien en conditions opérationnelles (MCO) des applications,</w:t>
      </w:r>
    </w:p>
    <w:p w14:paraId="18868F47" w14:textId="26FD090B" w:rsidR="008268FF" w:rsidRPr="007120E2" w:rsidRDefault="008268FF" w:rsidP="007C73AC">
      <w:pPr>
        <w:pStyle w:val="Puce1TMADEV"/>
        <w:numPr>
          <w:ilvl w:val="0"/>
          <w:numId w:val="70"/>
        </w:numPr>
      </w:pPr>
      <w:r>
        <w:t>Le pilotage des prestations de MCO</w:t>
      </w:r>
    </w:p>
    <w:p w14:paraId="4CE0D85F" w14:textId="77777777" w:rsidR="001E4879" w:rsidRPr="007120E2" w:rsidRDefault="001E4879" w:rsidP="007C73AC">
      <w:pPr>
        <w:pStyle w:val="Puce1TMADEV"/>
        <w:numPr>
          <w:ilvl w:val="0"/>
          <w:numId w:val="70"/>
        </w:numPr>
      </w:pPr>
      <w:r w:rsidRPr="007120E2">
        <w:t>L'assistance au pilotage global de l'accord-cadre et au pilotage de projets,</w:t>
      </w:r>
    </w:p>
    <w:p w14:paraId="68D98D26" w14:textId="0A9C3059" w:rsidR="001E4879" w:rsidRPr="007120E2" w:rsidRDefault="001E4879" w:rsidP="007C73AC">
      <w:pPr>
        <w:pStyle w:val="Puce1TMADEV"/>
        <w:numPr>
          <w:ilvl w:val="0"/>
          <w:numId w:val="70"/>
        </w:numPr>
      </w:pPr>
      <w:r w:rsidRPr="007120E2">
        <w:t>L'assistance au développement d'évolutions des applicati</w:t>
      </w:r>
      <w:r w:rsidR="00095AB2" w:rsidRPr="007120E2">
        <w:t>fs</w:t>
      </w:r>
      <w:r w:rsidRPr="007120E2">
        <w:t>,</w:t>
      </w:r>
    </w:p>
    <w:p w14:paraId="7D08E66F" w14:textId="45EEC186" w:rsidR="001E4879" w:rsidRPr="007120E2" w:rsidRDefault="001E4879" w:rsidP="007C73AC">
      <w:pPr>
        <w:pStyle w:val="Puce1TMADEV"/>
        <w:numPr>
          <w:ilvl w:val="0"/>
          <w:numId w:val="70"/>
        </w:numPr>
      </w:pPr>
      <w:r w:rsidRPr="007120E2">
        <w:t xml:space="preserve">L'assistance au développement </w:t>
      </w:r>
      <w:r w:rsidR="00095AB2" w:rsidRPr="007120E2">
        <w:t xml:space="preserve">de nouveaux </w:t>
      </w:r>
      <w:r w:rsidRPr="007120E2">
        <w:t>applicati</w:t>
      </w:r>
      <w:r w:rsidR="00095AB2" w:rsidRPr="007120E2">
        <w:t>fs</w:t>
      </w:r>
      <w:r w:rsidRPr="007120E2">
        <w:t>,</w:t>
      </w:r>
    </w:p>
    <w:p w14:paraId="597D2549" w14:textId="77777777" w:rsidR="001E4879" w:rsidRPr="007120E2" w:rsidRDefault="001E4879" w:rsidP="007C73AC">
      <w:pPr>
        <w:pStyle w:val="Puce1TMADEV"/>
        <w:numPr>
          <w:ilvl w:val="0"/>
          <w:numId w:val="70"/>
        </w:numPr>
      </w:pPr>
      <w:r w:rsidRPr="007120E2">
        <w:t>L'assistance aux différentes phases des projets.</w:t>
      </w:r>
    </w:p>
    <w:p w14:paraId="310C5031" w14:textId="25F30F80" w:rsidR="001E4879" w:rsidRPr="007120E2" w:rsidRDefault="001E4879" w:rsidP="001E4879">
      <w:pPr>
        <w:rPr>
          <w:rFonts w:cstheme="minorHAnsi"/>
        </w:rPr>
      </w:pPr>
      <w:r w:rsidRPr="007120E2">
        <w:rPr>
          <w:rFonts w:cstheme="minorHAnsi"/>
        </w:rPr>
        <w:t xml:space="preserve">Les termes « Run » et « Build » désignent deux champs d’activité pris en charge par la DDSI de la Cnam. </w:t>
      </w:r>
    </w:p>
    <w:p w14:paraId="406D2624" w14:textId="77777777" w:rsidR="001E4879" w:rsidRPr="007120E2" w:rsidRDefault="001E4879" w:rsidP="001E4879">
      <w:pPr>
        <w:rPr>
          <w:rFonts w:cstheme="minorHAnsi"/>
        </w:rPr>
      </w:pPr>
      <w:r w:rsidRPr="007120E2">
        <w:rPr>
          <w:rFonts w:cstheme="minorHAnsi"/>
        </w:rPr>
        <w:t>Le premier exige de la DDSI de savoir maintenir en bonnes conditions opérationnelles sur tout le territoire une exploitation efficiente quotidiennement pour l’ensemble des clients du système d’information de l’Assurance Maladie.</w:t>
      </w:r>
    </w:p>
    <w:p w14:paraId="365D11B7" w14:textId="77777777" w:rsidR="001E4879" w:rsidRPr="007120E2" w:rsidRDefault="001E4879" w:rsidP="001E4879">
      <w:pPr>
        <w:rPr>
          <w:rFonts w:cstheme="minorHAnsi"/>
        </w:rPr>
      </w:pPr>
      <w:r w:rsidRPr="007120E2">
        <w:rPr>
          <w:rFonts w:cstheme="minorHAnsi"/>
        </w:rPr>
        <w:t>Le second est axé sur le souci d’évolutivité du système d’information de l’Assurance Maladie en fonction des besoins stratégiques et fonctionnels déterminés par les Conventions d’Objectifs et de Gestion et du SDSI.</w:t>
      </w:r>
    </w:p>
    <w:p w14:paraId="2B7D5CC5" w14:textId="7D723D1A" w:rsidR="001E4879" w:rsidRPr="007120E2" w:rsidRDefault="001E4879" w:rsidP="001E4879">
      <w:pPr>
        <w:rPr>
          <w:rFonts w:cstheme="minorHAnsi"/>
        </w:rPr>
      </w:pPr>
      <w:r w:rsidRPr="007120E2">
        <w:rPr>
          <w:rFonts w:cstheme="minorHAnsi"/>
        </w:rPr>
        <w:t>Ce double enjeu est déterminant pour le management de la DDSI.</w:t>
      </w:r>
    </w:p>
    <w:p w14:paraId="76910F60" w14:textId="2A72B802" w:rsidR="003236F2" w:rsidRPr="007120E2" w:rsidRDefault="003236F2" w:rsidP="003236F2">
      <w:pPr>
        <w:rPr>
          <w:rFonts w:cstheme="minorHAnsi"/>
        </w:rPr>
      </w:pPr>
      <w:r w:rsidRPr="007120E2">
        <w:rPr>
          <w:rFonts w:cstheme="minorHAnsi"/>
        </w:rPr>
        <w:t>A la date de rédaction du CCTP, la fabrication « Build » est réalisée à la Cnam en suivant 2 approches méthodologiques</w:t>
      </w:r>
      <w:r w:rsidR="001850AC" w:rsidRPr="007120E2">
        <w:rPr>
          <w:rFonts w:cstheme="minorHAnsi"/>
        </w:rPr>
        <w:t xml:space="preserve">, </w:t>
      </w:r>
      <w:r w:rsidRPr="007120E2">
        <w:rPr>
          <w:rFonts w:cstheme="minorHAnsi"/>
        </w:rPr>
        <w:t>avec la répartition</w:t>
      </w:r>
      <w:r w:rsidR="001850AC" w:rsidRPr="007120E2">
        <w:rPr>
          <w:rFonts w:cstheme="minorHAnsi"/>
        </w:rPr>
        <w:t>,</w:t>
      </w:r>
      <w:r w:rsidRPr="007120E2">
        <w:rPr>
          <w:rFonts w:cstheme="minorHAnsi"/>
        </w:rPr>
        <w:t xml:space="preserve"> estimative </w:t>
      </w:r>
      <w:r w:rsidR="001850AC" w:rsidRPr="007120E2">
        <w:rPr>
          <w:rFonts w:cstheme="minorHAnsi"/>
        </w:rPr>
        <w:t>et non contractuelle,</w:t>
      </w:r>
      <w:r w:rsidRPr="007120E2">
        <w:rPr>
          <w:rFonts w:cstheme="minorHAnsi"/>
        </w:rPr>
        <w:t xml:space="preserve"> suivante</w:t>
      </w:r>
      <w:r w:rsidR="00386ADE" w:rsidRPr="007120E2">
        <w:rPr>
          <w:rFonts w:cstheme="minorHAnsi"/>
        </w:rPr>
        <w:t> :</w:t>
      </w:r>
    </w:p>
    <w:p w14:paraId="15CCE4EA" w14:textId="6FC4163B" w:rsidR="003236F2" w:rsidRPr="007120E2" w:rsidRDefault="003236F2" w:rsidP="007C73AC">
      <w:pPr>
        <w:pStyle w:val="Puce1TMADEV"/>
        <w:numPr>
          <w:ilvl w:val="0"/>
          <w:numId w:val="70"/>
        </w:numPr>
      </w:pPr>
      <w:r w:rsidRPr="007120E2">
        <w:t>~</w:t>
      </w:r>
      <w:r w:rsidR="0004244B">
        <w:t>50%</w:t>
      </w:r>
      <w:r w:rsidRPr="007120E2">
        <w:t xml:space="preserve"> en mode Agile</w:t>
      </w:r>
    </w:p>
    <w:p w14:paraId="7076A046" w14:textId="6B4FB504" w:rsidR="003236F2" w:rsidRPr="007120E2" w:rsidRDefault="003236F2" w:rsidP="007C73AC">
      <w:pPr>
        <w:pStyle w:val="Puce1TMADEV"/>
        <w:numPr>
          <w:ilvl w:val="0"/>
          <w:numId w:val="70"/>
        </w:numPr>
      </w:pPr>
      <w:r w:rsidRPr="007120E2">
        <w:t>~</w:t>
      </w:r>
      <w:r w:rsidR="0004244B">
        <w:t xml:space="preserve">50% </w:t>
      </w:r>
      <w:r w:rsidRPr="007120E2">
        <w:t>en mode Cycle en V</w:t>
      </w:r>
    </w:p>
    <w:p w14:paraId="61809B3C" w14:textId="355907D5" w:rsidR="001E4879" w:rsidRPr="007120E2" w:rsidRDefault="001E4879" w:rsidP="00F971BD">
      <w:pPr>
        <w:rPr>
          <w:rFonts w:cstheme="minorHAnsi"/>
        </w:rPr>
      </w:pPr>
      <w:r w:rsidRPr="007120E2">
        <w:rPr>
          <w:rFonts w:cstheme="minorHAnsi"/>
        </w:rPr>
        <w:t xml:space="preserve">Il est précisé que, dans l’ensemble des documents contractuels, le terme « Cnam » </w:t>
      </w:r>
      <w:r w:rsidR="00FD0C80" w:rsidRPr="007120E2">
        <w:rPr>
          <w:rFonts w:cstheme="minorHAnsi"/>
        </w:rPr>
        <w:t>désigne</w:t>
      </w:r>
      <w:r w:rsidRPr="007120E2">
        <w:rPr>
          <w:rFonts w:cstheme="minorHAnsi"/>
        </w:rPr>
        <w:t xml:space="preserve"> </w:t>
      </w:r>
      <w:r w:rsidR="00FD0C80" w:rsidRPr="007120E2">
        <w:rPr>
          <w:rFonts w:cstheme="minorHAnsi"/>
        </w:rPr>
        <w:t>la Cnam</w:t>
      </w:r>
      <w:r w:rsidRPr="007120E2">
        <w:rPr>
          <w:rFonts w:cstheme="minorHAnsi"/>
        </w:rPr>
        <w:t xml:space="preserve"> et les centres de service métier du SI de l’Assurance Maladie (cf. Cahier n°2). </w:t>
      </w:r>
    </w:p>
    <w:p w14:paraId="58B19A64" w14:textId="32D72CD9" w:rsidR="00CB48DA" w:rsidRPr="007120E2" w:rsidRDefault="50166248" w:rsidP="000E6840">
      <w:pPr>
        <w:pStyle w:val="Titre1"/>
        <w:rPr>
          <w:rFonts w:asciiTheme="minorHAnsi" w:hAnsiTheme="minorHAnsi" w:cstheme="minorHAnsi"/>
        </w:rPr>
      </w:pPr>
      <w:bookmarkStart w:id="79" w:name="_Toc179550115"/>
      <w:bookmarkStart w:id="80" w:name="_Toc179550218"/>
      <w:bookmarkStart w:id="81" w:name="_Toc180425632"/>
      <w:bookmarkStart w:id="82" w:name="_Toc180572573"/>
      <w:bookmarkStart w:id="83" w:name="_Toc180770742"/>
      <w:bookmarkStart w:id="84" w:name="_Toc181691463"/>
      <w:bookmarkStart w:id="85" w:name="_Toc182410515"/>
      <w:bookmarkStart w:id="86" w:name="_Toc182412555"/>
      <w:bookmarkStart w:id="87" w:name="_Toc182486133"/>
      <w:bookmarkStart w:id="88" w:name="_Toc182487777"/>
      <w:bookmarkStart w:id="89" w:name="_Toc182554369"/>
      <w:bookmarkStart w:id="90" w:name="_Toc182557030"/>
      <w:bookmarkStart w:id="91" w:name="_Toc182574358"/>
      <w:bookmarkStart w:id="92" w:name="_Toc182575893"/>
      <w:bookmarkStart w:id="93" w:name="_Toc182581404"/>
      <w:bookmarkStart w:id="94" w:name="_Toc182832251"/>
      <w:bookmarkStart w:id="95" w:name="_Toc182842477"/>
      <w:bookmarkStart w:id="96" w:name="_Toc182844084"/>
      <w:bookmarkStart w:id="97" w:name="_Toc182845007"/>
      <w:bookmarkStart w:id="98" w:name="_Toc182845188"/>
      <w:bookmarkStart w:id="99" w:name="_Toc182910301"/>
      <w:bookmarkStart w:id="100" w:name="_Toc182911787"/>
      <w:bookmarkStart w:id="101" w:name="_Toc182931343"/>
      <w:bookmarkStart w:id="102" w:name="_Toc182934117"/>
      <w:bookmarkStart w:id="103" w:name="_Toc183011434"/>
      <w:bookmarkStart w:id="104" w:name="_Toc183012414"/>
      <w:bookmarkStart w:id="105" w:name="_Toc183016822"/>
      <w:bookmarkStart w:id="106" w:name="_Toc183018135"/>
      <w:bookmarkStart w:id="107" w:name="_Toc183082043"/>
      <w:bookmarkStart w:id="108" w:name="_Toc183173622"/>
      <w:bookmarkStart w:id="109" w:name="_Toc183184796"/>
      <w:bookmarkStart w:id="110" w:name="_Toc183186894"/>
      <w:bookmarkStart w:id="111" w:name="_Toc183187877"/>
      <w:bookmarkStart w:id="112" w:name="_Toc183447929"/>
      <w:bookmarkStart w:id="113" w:name="_Toc183792123"/>
      <w:bookmarkStart w:id="114" w:name="_Toc183795953"/>
      <w:bookmarkStart w:id="115" w:name="_Toc184031570"/>
      <w:bookmarkStart w:id="116" w:name="_Toc184047714"/>
      <w:bookmarkStart w:id="117" w:name="_Toc184053361"/>
      <w:bookmarkStart w:id="118" w:name="_Toc184053970"/>
      <w:bookmarkStart w:id="119" w:name="_Toc184055242"/>
      <w:bookmarkStart w:id="120" w:name="_Toc184130634"/>
      <w:bookmarkStart w:id="121" w:name="_Toc184136779"/>
      <w:bookmarkStart w:id="122" w:name="_Toc184137823"/>
      <w:bookmarkStart w:id="123" w:name="_Toc184143815"/>
      <w:bookmarkStart w:id="124" w:name="_Toc184222059"/>
      <w:bookmarkStart w:id="125" w:name="_Toc184226754"/>
      <w:bookmarkStart w:id="126" w:name="_Toc184227622"/>
      <w:bookmarkStart w:id="127" w:name="_Toc184305299"/>
      <w:bookmarkStart w:id="128" w:name="_Toc184307763"/>
      <w:bookmarkStart w:id="129" w:name="_Toc184311677"/>
      <w:bookmarkStart w:id="130" w:name="_Toc184636504"/>
      <w:bookmarkStart w:id="131" w:name="_Toc184734328"/>
      <w:bookmarkStart w:id="132" w:name="_Toc184821121"/>
      <w:bookmarkStart w:id="133" w:name="_Toc184830840"/>
      <w:bookmarkStart w:id="134" w:name="_Toc185000180"/>
      <w:bookmarkStart w:id="135" w:name="_Toc185002773"/>
      <w:bookmarkStart w:id="136" w:name="_Toc185416257"/>
      <w:bookmarkStart w:id="137" w:name="_Toc185434530"/>
      <w:bookmarkStart w:id="138" w:name="_Toc185605072"/>
      <w:bookmarkStart w:id="139" w:name="_Toc185606606"/>
      <w:bookmarkStart w:id="140" w:name="_Toc186449362"/>
      <w:bookmarkStart w:id="141" w:name="_Toc186452686"/>
      <w:bookmarkStart w:id="142" w:name="_Toc186462708"/>
      <w:bookmarkStart w:id="143" w:name="_Toc186467105"/>
      <w:bookmarkStart w:id="144" w:name="_Toc187053549"/>
      <w:bookmarkStart w:id="145" w:name="_Toc187319232"/>
      <w:bookmarkStart w:id="146" w:name="_Toc209604646"/>
      <w:r w:rsidRPr="007120E2">
        <w:rPr>
          <w:rFonts w:asciiTheme="minorHAnsi" w:hAnsiTheme="minorHAnsi" w:cstheme="minorHAnsi"/>
        </w:rPr>
        <w:lastRenderedPageBreak/>
        <w:t xml:space="preserve">Contexte </w:t>
      </w:r>
      <w:r w:rsidR="00EF46DF" w:rsidRPr="007120E2">
        <w:rPr>
          <w:rFonts w:asciiTheme="minorHAnsi" w:hAnsiTheme="minorHAnsi" w:cstheme="minorHAnsi"/>
        </w:rPr>
        <w:t xml:space="preserve">applicatif et </w:t>
      </w:r>
      <w:r w:rsidRPr="007120E2">
        <w:rPr>
          <w:rFonts w:asciiTheme="minorHAnsi" w:hAnsiTheme="minorHAnsi" w:cstheme="minorHAnsi"/>
        </w:rPr>
        <w:t>technique</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07CDEF2" w14:textId="13343722" w:rsidR="00FF70A7" w:rsidRPr="007120E2" w:rsidRDefault="50166248" w:rsidP="004F1648">
      <w:pPr>
        <w:pStyle w:val="Titre2"/>
      </w:pPr>
      <w:bookmarkStart w:id="147" w:name="_Toc179457700"/>
      <w:bookmarkStart w:id="148" w:name="_Toc417825285"/>
      <w:bookmarkStart w:id="149" w:name="_Toc418080491"/>
      <w:bookmarkStart w:id="150" w:name="_Toc420941333"/>
      <w:bookmarkStart w:id="151" w:name="_Toc179383320"/>
      <w:bookmarkStart w:id="152" w:name="_Toc442427739"/>
      <w:bookmarkStart w:id="153" w:name="_Toc179550116"/>
      <w:bookmarkStart w:id="154" w:name="_Toc179550219"/>
      <w:bookmarkStart w:id="155" w:name="_Toc180425633"/>
      <w:bookmarkStart w:id="156" w:name="_Toc180572574"/>
      <w:bookmarkStart w:id="157" w:name="_Toc180770743"/>
      <w:bookmarkStart w:id="158" w:name="_Toc181691464"/>
      <w:bookmarkStart w:id="159" w:name="_Toc182410516"/>
      <w:bookmarkStart w:id="160" w:name="_Toc182412556"/>
      <w:bookmarkStart w:id="161" w:name="_Toc182486134"/>
      <w:bookmarkStart w:id="162" w:name="_Toc182487778"/>
      <w:bookmarkStart w:id="163" w:name="_Toc182554370"/>
      <w:bookmarkStart w:id="164" w:name="_Toc182557031"/>
      <w:bookmarkStart w:id="165" w:name="_Toc182574359"/>
      <w:bookmarkStart w:id="166" w:name="_Toc182575894"/>
      <w:bookmarkStart w:id="167" w:name="_Toc182581405"/>
      <w:bookmarkStart w:id="168" w:name="_Toc182832252"/>
      <w:bookmarkStart w:id="169" w:name="_Toc182842478"/>
      <w:bookmarkStart w:id="170" w:name="_Toc182844085"/>
      <w:bookmarkStart w:id="171" w:name="_Toc182845008"/>
      <w:bookmarkStart w:id="172" w:name="_Toc182845189"/>
      <w:bookmarkStart w:id="173" w:name="_Toc182910302"/>
      <w:bookmarkStart w:id="174" w:name="_Toc182911788"/>
      <w:bookmarkStart w:id="175" w:name="_Toc182931344"/>
      <w:bookmarkStart w:id="176" w:name="_Toc182934118"/>
      <w:bookmarkStart w:id="177" w:name="_Toc183011435"/>
      <w:bookmarkStart w:id="178" w:name="_Toc183012415"/>
      <w:bookmarkStart w:id="179" w:name="_Toc183016823"/>
      <w:bookmarkStart w:id="180" w:name="_Toc183018136"/>
      <w:bookmarkStart w:id="181" w:name="_Toc183082044"/>
      <w:bookmarkStart w:id="182" w:name="_Toc183173623"/>
      <w:bookmarkStart w:id="183" w:name="_Toc183184797"/>
      <w:bookmarkStart w:id="184" w:name="_Toc183186895"/>
      <w:bookmarkStart w:id="185" w:name="_Toc183187878"/>
      <w:bookmarkStart w:id="186" w:name="_Toc183447930"/>
      <w:bookmarkStart w:id="187" w:name="_Toc183792124"/>
      <w:bookmarkStart w:id="188" w:name="_Toc183795954"/>
      <w:bookmarkStart w:id="189" w:name="_Toc184031571"/>
      <w:bookmarkStart w:id="190" w:name="_Toc184047715"/>
      <w:bookmarkStart w:id="191" w:name="_Toc184053362"/>
      <w:bookmarkStart w:id="192" w:name="_Toc184053971"/>
      <w:bookmarkStart w:id="193" w:name="_Toc184055243"/>
      <w:bookmarkStart w:id="194" w:name="_Toc184130635"/>
      <w:bookmarkStart w:id="195" w:name="_Toc184136780"/>
      <w:bookmarkStart w:id="196" w:name="_Toc184137824"/>
      <w:bookmarkStart w:id="197" w:name="_Toc184143816"/>
      <w:bookmarkStart w:id="198" w:name="_Toc184222060"/>
      <w:bookmarkStart w:id="199" w:name="_Toc184226755"/>
      <w:bookmarkStart w:id="200" w:name="_Toc184227623"/>
      <w:bookmarkStart w:id="201" w:name="_Toc184305300"/>
      <w:bookmarkStart w:id="202" w:name="_Toc184307764"/>
      <w:bookmarkStart w:id="203" w:name="_Toc184311678"/>
      <w:bookmarkStart w:id="204" w:name="_Toc184636505"/>
      <w:bookmarkStart w:id="205" w:name="_Toc184734329"/>
      <w:bookmarkStart w:id="206" w:name="_Toc184821122"/>
      <w:bookmarkStart w:id="207" w:name="_Toc184830841"/>
      <w:bookmarkStart w:id="208" w:name="_Toc185000181"/>
      <w:bookmarkStart w:id="209" w:name="_Toc185002774"/>
      <w:bookmarkStart w:id="210" w:name="_Toc185416258"/>
      <w:bookmarkStart w:id="211" w:name="_Toc185434531"/>
      <w:bookmarkStart w:id="212" w:name="_Toc185605073"/>
      <w:bookmarkStart w:id="213" w:name="_Toc185606607"/>
      <w:bookmarkStart w:id="214" w:name="_Toc186449363"/>
      <w:bookmarkStart w:id="215" w:name="_Toc186452687"/>
      <w:bookmarkStart w:id="216" w:name="_Toc186462709"/>
      <w:bookmarkStart w:id="217" w:name="_Toc186467106"/>
      <w:bookmarkStart w:id="218" w:name="_Toc187053550"/>
      <w:bookmarkStart w:id="219" w:name="_Toc187319233"/>
      <w:bookmarkStart w:id="220" w:name="_Toc209604647"/>
      <w:bookmarkEnd w:id="147"/>
      <w:r w:rsidRPr="007120E2">
        <w:t>Contexte Applicatif</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181C3FA" w14:textId="5091E526" w:rsidR="00FF70A7" w:rsidRPr="007120E2" w:rsidRDefault="50166248" w:rsidP="008118BB">
      <w:pPr>
        <w:rPr>
          <w:rFonts w:cstheme="minorHAnsi"/>
        </w:rPr>
      </w:pPr>
      <w:r w:rsidRPr="007120E2">
        <w:rPr>
          <w:rFonts w:cstheme="minorHAnsi"/>
        </w:rPr>
        <w:t>Le contexte applicatif du SI de la Cnam est décrit dans un PO</w:t>
      </w:r>
      <w:r w:rsidR="00EF46DF" w:rsidRPr="007120E2">
        <w:rPr>
          <w:rFonts w:cstheme="minorHAnsi"/>
        </w:rPr>
        <w:t>S (Plan d’Occupation des Sols) f</w:t>
      </w:r>
      <w:r w:rsidRPr="007120E2">
        <w:rPr>
          <w:rFonts w:cstheme="minorHAnsi"/>
        </w:rPr>
        <w:t>onctionnel disponible en annexe.</w:t>
      </w:r>
    </w:p>
    <w:p w14:paraId="2A483466" w14:textId="77777777" w:rsidR="00FF70A7" w:rsidRPr="007120E2" w:rsidRDefault="50166248" w:rsidP="008118BB">
      <w:pPr>
        <w:rPr>
          <w:rFonts w:cstheme="minorHAnsi"/>
        </w:rPr>
      </w:pPr>
      <w:r w:rsidRPr="007120E2">
        <w:rPr>
          <w:rFonts w:cstheme="minorHAnsi"/>
        </w:rPr>
        <w:t>Les zones du POS fonctionnel sont :</w:t>
      </w:r>
    </w:p>
    <w:p w14:paraId="2F0EFA15" w14:textId="77777777" w:rsidR="00FF70A7" w:rsidRPr="007120E2" w:rsidRDefault="50166248" w:rsidP="00F345CA">
      <w:pPr>
        <w:pStyle w:val="Puce1TMADEV"/>
        <w:numPr>
          <w:ilvl w:val="0"/>
          <w:numId w:val="71"/>
        </w:numPr>
      </w:pPr>
      <w:r w:rsidRPr="007120E2">
        <w:t>Relation clients des usagers</w:t>
      </w:r>
    </w:p>
    <w:p w14:paraId="6C9CC6FA" w14:textId="0F1413F4" w:rsidR="00FF70A7" w:rsidRPr="007120E2" w:rsidRDefault="50166248" w:rsidP="008118BB">
      <w:pPr>
        <w:rPr>
          <w:rFonts w:cstheme="minorHAnsi"/>
        </w:rPr>
      </w:pPr>
      <w:r w:rsidRPr="007120E2">
        <w:rPr>
          <w:rFonts w:cstheme="minorHAnsi"/>
        </w:rPr>
        <w:t xml:space="preserve">Ensemble des fonctions relatives à la gestion des contacts individuels des usagers (Bénéficiaires, PS et Employeurs). Les contacts concernent les sollicitations des usagers et leurs réponses, l'enregistrement des campagnes sortantes de la Cnam, ainsi que les documents fournis </w:t>
      </w:r>
      <w:r w:rsidR="00EF46DF" w:rsidRPr="007120E2">
        <w:rPr>
          <w:rFonts w:cstheme="minorHAnsi"/>
        </w:rPr>
        <w:t>aux</w:t>
      </w:r>
      <w:r w:rsidRPr="007120E2">
        <w:rPr>
          <w:rFonts w:cstheme="minorHAnsi"/>
        </w:rPr>
        <w:t xml:space="preserve"> usagers.</w:t>
      </w:r>
    </w:p>
    <w:p w14:paraId="558A4C5F" w14:textId="77777777" w:rsidR="00FF70A7" w:rsidRPr="007120E2" w:rsidRDefault="50166248" w:rsidP="00F345CA">
      <w:pPr>
        <w:pStyle w:val="Puce1TMADEV"/>
        <w:numPr>
          <w:ilvl w:val="0"/>
          <w:numId w:val="72"/>
        </w:numPr>
      </w:pPr>
      <w:r w:rsidRPr="007120E2">
        <w:t>Echanges</w:t>
      </w:r>
    </w:p>
    <w:p w14:paraId="35A0B38D" w14:textId="77777777" w:rsidR="00FF70A7" w:rsidRPr="007120E2" w:rsidRDefault="50166248" w:rsidP="008118BB">
      <w:pPr>
        <w:rPr>
          <w:rFonts w:cstheme="minorHAnsi"/>
        </w:rPr>
      </w:pPr>
      <w:r w:rsidRPr="007120E2">
        <w:rPr>
          <w:rFonts w:cstheme="minorHAnsi"/>
        </w:rPr>
        <w:t>Ensemble des fonctions d'interaction du SI avec l'extérieur (utilisateurs physiques ou systèmes informatiques externes). Cette zone contient les adaptations des informations au bon format et au bon canal entre interne et externe. Pour cela, elle est également garante des contrats garantissant le dialogue entre les acteurs.</w:t>
      </w:r>
    </w:p>
    <w:p w14:paraId="7114F64C" w14:textId="77777777" w:rsidR="00FF70A7" w:rsidRPr="007120E2" w:rsidRDefault="50166248" w:rsidP="00F345CA">
      <w:pPr>
        <w:pStyle w:val="Puce1TMADEV"/>
        <w:numPr>
          <w:ilvl w:val="0"/>
          <w:numId w:val="72"/>
        </w:numPr>
      </w:pPr>
      <w:r w:rsidRPr="007120E2">
        <w:t>Risque maladie AMO</w:t>
      </w:r>
    </w:p>
    <w:p w14:paraId="4C39A5CA" w14:textId="77777777" w:rsidR="00FF70A7" w:rsidRPr="007120E2" w:rsidRDefault="50166248" w:rsidP="008118BB">
      <w:pPr>
        <w:rPr>
          <w:rFonts w:cstheme="minorHAnsi"/>
        </w:rPr>
      </w:pPr>
      <w:r w:rsidRPr="007120E2">
        <w:rPr>
          <w:rFonts w:cstheme="minorHAnsi"/>
        </w:rPr>
        <w:t>Ensemble des fonctions nécessaires au remboursement des risques de la branche maladie au titre du régime obligatoire.</w:t>
      </w:r>
    </w:p>
    <w:p w14:paraId="5A9A0AAD" w14:textId="77777777" w:rsidR="00FF70A7" w:rsidRPr="007120E2" w:rsidRDefault="50166248" w:rsidP="00F345CA">
      <w:pPr>
        <w:pStyle w:val="Puce1TMADEV"/>
        <w:numPr>
          <w:ilvl w:val="0"/>
          <w:numId w:val="72"/>
        </w:numPr>
      </w:pPr>
      <w:r w:rsidRPr="007120E2">
        <w:t>Part Maladie AMC</w:t>
      </w:r>
    </w:p>
    <w:p w14:paraId="629875F2" w14:textId="77777777" w:rsidR="00FF70A7" w:rsidRPr="007120E2" w:rsidRDefault="50166248" w:rsidP="008118BB">
      <w:pPr>
        <w:rPr>
          <w:rFonts w:cstheme="minorHAnsi"/>
        </w:rPr>
      </w:pPr>
      <w:r w:rsidRPr="007120E2">
        <w:rPr>
          <w:rFonts w:cstheme="minorHAnsi"/>
        </w:rPr>
        <w:t>Ensemble des fonctions nécessaires au remboursement des risques de la branche maladie au titre du régime complémentaire.</w:t>
      </w:r>
    </w:p>
    <w:p w14:paraId="0DF1C2B9" w14:textId="77777777" w:rsidR="00FF70A7" w:rsidRPr="007120E2" w:rsidRDefault="50166248" w:rsidP="00F345CA">
      <w:pPr>
        <w:pStyle w:val="Puce1TMADEV"/>
        <w:numPr>
          <w:ilvl w:val="0"/>
          <w:numId w:val="72"/>
        </w:numPr>
      </w:pPr>
      <w:r w:rsidRPr="007120E2">
        <w:t>Gestion médicale du Bénéficiaire</w:t>
      </w:r>
    </w:p>
    <w:p w14:paraId="0EC7E5B6" w14:textId="77777777" w:rsidR="00FF70A7" w:rsidRPr="007120E2" w:rsidRDefault="50166248" w:rsidP="008118BB">
      <w:pPr>
        <w:rPr>
          <w:rFonts w:cstheme="minorHAnsi"/>
        </w:rPr>
      </w:pPr>
      <w:r w:rsidRPr="007120E2">
        <w:rPr>
          <w:rFonts w:cstheme="minorHAnsi"/>
        </w:rPr>
        <w:t>Ensemble des fonctions nécessaires à la gestion du dossier médical de l'individu à des fins de contrôle, des maladies chroniques et des réseaux de soins.</w:t>
      </w:r>
    </w:p>
    <w:p w14:paraId="25C43AEE" w14:textId="77777777" w:rsidR="00FF70A7" w:rsidRPr="007120E2" w:rsidRDefault="50166248" w:rsidP="00F345CA">
      <w:pPr>
        <w:pStyle w:val="Puce1TMADEV"/>
        <w:numPr>
          <w:ilvl w:val="0"/>
          <w:numId w:val="72"/>
        </w:numPr>
      </w:pPr>
      <w:r w:rsidRPr="007120E2">
        <w:t>Gestion Relations AM-Offreurs de Soins</w:t>
      </w:r>
    </w:p>
    <w:p w14:paraId="74157EB2" w14:textId="77777777" w:rsidR="00FF70A7" w:rsidRPr="007120E2" w:rsidRDefault="50166248" w:rsidP="008118BB">
      <w:pPr>
        <w:rPr>
          <w:rFonts w:cstheme="minorHAnsi"/>
        </w:rPr>
      </w:pPr>
      <w:r w:rsidRPr="007120E2">
        <w:rPr>
          <w:rFonts w:cstheme="minorHAnsi"/>
        </w:rPr>
        <w:t xml:space="preserve">Ensemble des fonctions nécessaires à la gestion des relations entre les PS (personne morale ou physique) et le Régime Général et régimes hébergés. </w:t>
      </w:r>
    </w:p>
    <w:p w14:paraId="77AA6261" w14:textId="57DEAD0A" w:rsidR="00FF70A7" w:rsidRPr="00F345CA" w:rsidRDefault="00EF46DF" w:rsidP="00F345CA">
      <w:pPr>
        <w:pStyle w:val="Paragraphedeliste"/>
        <w:numPr>
          <w:ilvl w:val="0"/>
          <w:numId w:val="72"/>
        </w:numPr>
        <w:rPr>
          <w:rFonts w:ascii="Calibri" w:hAnsi="Calibri" w:cs="Calibri"/>
        </w:rPr>
      </w:pPr>
      <w:r w:rsidRPr="00F345CA">
        <w:rPr>
          <w:rFonts w:ascii="Calibri" w:hAnsi="Calibri" w:cs="Calibri"/>
        </w:rPr>
        <w:t>Exemples :</w:t>
      </w:r>
    </w:p>
    <w:p w14:paraId="5E8D1CD8" w14:textId="77777777" w:rsidR="00FF70A7" w:rsidRPr="00277441" w:rsidRDefault="50166248" w:rsidP="00F345CA">
      <w:pPr>
        <w:pStyle w:val="Puce2TMADEV"/>
        <w:numPr>
          <w:ilvl w:val="0"/>
          <w:numId w:val="73"/>
        </w:numPr>
      </w:pPr>
      <w:r w:rsidRPr="00277441">
        <w:t xml:space="preserve">Conventions, </w:t>
      </w:r>
    </w:p>
    <w:p w14:paraId="6698832D" w14:textId="77777777" w:rsidR="00FF70A7" w:rsidRPr="00277441" w:rsidRDefault="50166248" w:rsidP="00F345CA">
      <w:pPr>
        <w:pStyle w:val="Puce2TMADEV"/>
        <w:numPr>
          <w:ilvl w:val="0"/>
          <w:numId w:val="73"/>
        </w:numPr>
      </w:pPr>
      <w:r w:rsidRPr="00277441">
        <w:t xml:space="preserve">Rémunérations qui ne sont pas liées à un remboursement de prestations, </w:t>
      </w:r>
    </w:p>
    <w:p w14:paraId="03ED4718" w14:textId="77777777" w:rsidR="00FF70A7" w:rsidRPr="00277441" w:rsidRDefault="50166248" w:rsidP="00F345CA">
      <w:pPr>
        <w:pStyle w:val="Puce2TMADEV"/>
        <w:numPr>
          <w:ilvl w:val="0"/>
          <w:numId w:val="73"/>
        </w:numPr>
      </w:pPr>
      <w:r w:rsidRPr="00277441">
        <w:t xml:space="preserve">Caisse de référence, </w:t>
      </w:r>
    </w:p>
    <w:p w14:paraId="40CD0CDB" w14:textId="77777777" w:rsidR="00FF70A7" w:rsidRPr="00277441" w:rsidRDefault="50166248" w:rsidP="00F345CA">
      <w:pPr>
        <w:pStyle w:val="Puce2TMADEV"/>
        <w:numPr>
          <w:ilvl w:val="0"/>
          <w:numId w:val="73"/>
        </w:numPr>
      </w:pPr>
      <w:r w:rsidRPr="00277441">
        <w:t xml:space="preserve">Actions de promotion des offres de service dans le cadre de la Gestion du Risque. </w:t>
      </w:r>
    </w:p>
    <w:p w14:paraId="1572FCB0" w14:textId="77777777" w:rsidR="00FF70A7" w:rsidRPr="00F345CA" w:rsidRDefault="50166248" w:rsidP="00F345CA">
      <w:pPr>
        <w:pStyle w:val="Paragraphedeliste"/>
        <w:numPr>
          <w:ilvl w:val="0"/>
          <w:numId w:val="72"/>
        </w:numPr>
        <w:rPr>
          <w:rFonts w:ascii="Calibri" w:hAnsi="Calibri" w:cs="Calibri"/>
        </w:rPr>
      </w:pPr>
      <w:r w:rsidRPr="00F345CA">
        <w:rPr>
          <w:rFonts w:ascii="Calibri" w:hAnsi="Calibri" w:cs="Calibri"/>
        </w:rPr>
        <w:t>Gestion administrative du Bénéficiaire</w:t>
      </w:r>
    </w:p>
    <w:p w14:paraId="77549838" w14:textId="77777777" w:rsidR="00FF70A7" w:rsidRPr="007120E2" w:rsidRDefault="50166248" w:rsidP="008118BB">
      <w:pPr>
        <w:rPr>
          <w:rFonts w:cstheme="minorHAnsi"/>
        </w:rPr>
      </w:pPr>
      <w:r w:rsidRPr="007120E2">
        <w:rPr>
          <w:rFonts w:cstheme="minorHAnsi"/>
        </w:rPr>
        <w:t>Ensemble des fonctions nécessaires à la gestion du bénéficiaire en vue de gérer les différents risques de la branche maladie au titre des régimes obligatoires et complémentaires.</w:t>
      </w:r>
    </w:p>
    <w:p w14:paraId="28A543C0" w14:textId="2C7BDA16" w:rsidR="00FF70A7" w:rsidRPr="005618C6" w:rsidRDefault="00EF46DF" w:rsidP="003F679E">
      <w:pPr>
        <w:pStyle w:val="Puce1TMADEV"/>
        <w:numPr>
          <w:ilvl w:val="0"/>
          <w:numId w:val="75"/>
        </w:numPr>
      </w:pPr>
      <w:r w:rsidRPr="007120E2">
        <w:br w:type="page"/>
      </w:r>
      <w:r w:rsidR="50166248" w:rsidRPr="007120E2">
        <w:lastRenderedPageBreak/>
        <w:t>Ressourc</w:t>
      </w:r>
      <w:r w:rsidR="50166248" w:rsidRPr="005618C6">
        <w:t>es / Couverture Précarité</w:t>
      </w:r>
    </w:p>
    <w:p w14:paraId="6724D4F2" w14:textId="799754D6" w:rsidR="00FF70A7" w:rsidRPr="007120E2" w:rsidRDefault="50166248" w:rsidP="008118BB">
      <w:pPr>
        <w:rPr>
          <w:rFonts w:cstheme="minorHAnsi"/>
        </w:rPr>
      </w:pPr>
      <w:r w:rsidRPr="007120E2">
        <w:rPr>
          <w:rFonts w:cstheme="minorHAnsi"/>
        </w:rPr>
        <w:t>Ensemble des informations et des traitements participant à la gestion des dossiers de ressources mis en œuvre</w:t>
      </w:r>
      <w:r w:rsidR="00A2332A" w:rsidRPr="007120E2">
        <w:rPr>
          <w:rFonts w:cstheme="minorHAnsi"/>
        </w:rPr>
        <w:t>, à la date de rédaction du CCTP,</w:t>
      </w:r>
      <w:r w:rsidRPr="007120E2">
        <w:rPr>
          <w:rFonts w:cstheme="minorHAnsi"/>
        </w:rPr>
        <w:t xml:space="preserve"> dans la couverture maladie pour la part obligatoire et complémentaire, dans le cadre des seuils de ressources pour la précarité, ainsi que les allocations versées. </w:t>
      </w:r>
    </w:p>
    <w:p w14:paraId="0B0A2A99" w14:textId="35D76B42" w:rsidR="00FF70A7" w:rsidRPr="007120E2" w:rsidRDefault="50166248" w:rsidP="008118BB">
      <w:pPr>
        <w:rPr>
          <w:rFonts w:cstheme="minorHAnsi"/>
        </w:rPr>
      </w:pPr>
      <w:r w:rsidRPr="007120E2">
        <w:rPr>
          <w:rFonts w:cstheme="minorHAnsi"/>
        </w:rPr>
        <w:t>Cette zone prend en compte la définition d'un foyer, notion introduit</w:t>
      </w:r>
      <w:r w:rsidR="00A2332A" w:rsidRPr="007120E2">
        <w:rPr>
          <w:rFonts w:cstheme="minorHAnsi"/>
        </w:rPr>
        <w:t>e, à la date de rédaction du CCTP,</w:t>
      </w:r>
      <w:r w:rsidRPr="007120E2">
        <w:rPr>
          <w:rFonts w:cstheme="minorHAnsi"/>
        </w:rPr>
        <w:t xml:space="preserve"> uniquement pour juger de la précarité d'un bénéficiaire. </w:t>
      </w:r>
    </w:p>
    <w:p w14:paraId="2010EB87" w14:textId="77777777" w:rsidR="00FF70A7" w:rsidRPr="007120E2" w:rsidRDefault="50166248" w:rsidP="0015294A">
      <w:pPr>
        <w:pStyle w:val="Puce1TMADEV"/>
        <w:numPr>
          <w:ilvl w:val="0"/>
          <w:numId w:val="75"/>
        </w:numPr>
      </w:pPr>
      <w:r w:rsidRPr="007120E2">
        <w:t>Risque Professionnel (RP)</w:t>
      </w:r>
    </w:p>
    <w:p w14:paraId="44285982" w14:textId="172A7F77" w:rsidR="00FF70A7" w:rsidRPr="007120E2" w:rsidRDefault="50166248" w:rsidP="008118BB">
      <w:pPr>
        <w:rPr>
          <w:rFonts w:cstheme="minorHAnsi"/>
        </w:rPr>
      </w:pPr>
      <w:r w:rsidRPr="007120E2">
        <w:rPr>
          <w:rFonts w:cstheme="minorHAnsi"/>
        </w:rPr>
        <w:t>Ensemble des fonctions nécessaires au remboursement des risques de la branche</w:t>
      </w:r>
      <w:r w:rsidR="00761769" w:rsidRPr="007120E2">
        <w:rPr>
          <w:rFonts w:cstheme="minorHAnsi"/>
        </w:rPr>
        <w:t xml:space="preserve"> « </w:t>
      </w:r>
      <w:r w:rsidRPr="007120E2">
        <w:rPr>
          <w:rFonts w:cstheme="minorHAnsi"/>
        </w:rPr>
        <w:t>risques professionnels</w:t>
      </w:r>
      <w:r w:rsidR="00761769" w:rsidRPr="007120E2">
        <w:rPr>
          <w:rFonts w:cstheme="minorHAnsi"/>
        </w:rPr>
        <w:t> »</w:t>
      </w:r>
      <w:r w:rsidRPr="007120E2">
        <w:rPr>
          <w:rFonts w:cstheme="minorHAnsi"/>
        </w:rPr>
        <w:t>.</w:t>
      </w:r>
    </w:p>
    <w:p w14:paraId="5AFEA44B" w14:textId="77777777" w:rsidR="00FF70A7" w:rsidRPr="007120E2" w:rsidRDefault="50166248" w:rsidP="0015294A">
      <w:pPr>
        <w:pStyle w:val="Puce1TMADEV"/>
        <w:numPr>
          <w:ilvl w:val="0"/>
          <w:numId w:val="75"/>
        </w:numPr>
      </w:pPr>
      <w:r w:rsidRPr="007120E2">
        <w:t>Ordonnancement-Contrôle-Paiement</w:t>
      </w:r>
    </w:p>
    <w:p w14:paraId="75F1C9CE" w14:textId="77777777" w:rsidR="00FF70A7" w:rsidRPr="007120E2" w:rsidRDefault="50166248" w:rsidP="008118BB">
      <w:pPr>
        <w:rPr>
          <w:rFonts w:cstheme="minorHAnsi"/>
        </w:rPr>
      </w:pPr>
      <w:r w:rsidRPr="007120E2">
        <w:rPr>
          <w:rFonts w:cstheme="minorHAnsi"/>
        </w:rPr>
        <w:t>Ensemble des fonctions nécessaires au contrôle et ordonnancement des paiements des branches AMO, AMC et RP.</w:t>
      </w:r>
    </w:p>
    <w:p w14:paraId="57D7C7A4" w14:textId="77777777" w:rsidR="00FF70A7" w:rsidRPr="007120E2" w:rsidRDefault="50166248" w:rsidP="0015294A">
      <w:pPr>
        <w:pStyle w:val="Puce1TMADEV"/>
        <w:numPr>
          <w:ilvl w:val="0"/>
          <w:numId w:val="75"/>
        </w:numPr>
      </w:pPr>
      <w:r w:rsidRPr="007120E2">
        <w:t>Référentiels</w:t>
      </w:r>
    </w:p>
    <w:p w14:paraId="0C12B653" w14:textId="77777777" w:rsidR="00FF70A7" w:rsidRPr="007120E2" w:rsidRDefault="50166248" w:rsidP="008118BB">
      <w:pPr>
        <w:rPr>
          <w:rFonts w:cstheme="minorHAnsi"/>
        </w:rPr>
      </w:pPr>
      <w:r w:rsidRPr="007120E2">
        <w:rPr>
          <w:rFonts w:cstheme="minorHAnsi"/>
        </w:rPr>
        <w:t xml:space="preserve">Ensemble des informations communes aux différents éléments du SI dont le cycle de vie est relativement stable ainsi que les services d'accès à ces données. </w:t>
      </w:r>
    </w:p>
    <w:p w14:paraId="44E9362A" w14:textId="2482F8E7" w:rsidR="00FF70A7" w:rsidRPr="007120E2" w:rsidRDefault="50166248" w:rsidP="008118BB">
      <w:pPr>
        <w:rPr>
          <w:rFonts w:cstheme="minorHAnsi"/>
        </w:rPr>
      </w:pPr>
      <w:r w:rsidRPr="007120E2">
        <w:rPr>
          <w:rFonts w:cstheme="minorHAnsi"/>
        </w:rPr>
        <w:t>Le SI contient les référentiels suivant</w:t>
      </w:r>
      <w:r w:rsidR="00A2332A" w:rsidRPr="007120E2">
        <w:rPr>
          <w:rFonts w:cstheme="minorHAnsi"/>
        </w:rPr>
        <w:t>s :</w:t>
      </w:r>
      <w:r w:rsidRPr="007120E2">
        <w:rPr>
          <w:rFonts w:cstheme="minorHAnsi"/>
        </w:rPr>
        <w:t xml:space="preserve"> </w:t>
      </w:r>
    </w:p>
    <w:p w14:paraId="41CFC2F2" w14:textId="77777777" w:rsidR="00FF70A7" w:rsidRPr="007120E2" w:rsidRDefault="50166248" w:rsidP="0015294A">
      <w:pPr>
        <w:pStyle w:val="Puce2TMADEV"/>
        <w:numPr>
          <w:ilvl w:val="0"/>
          <w:numId w:val="73"/>
        </w:numPr>
      </w:pPr>
      <w:r w:rsidRPr="007120E2">
        <w:t>Référentiel AMC,</w:t>
      </w:r>
    </w:p>
    <w:p w14:paraId="5A76A803" w14:textId="77777777" w:rsidR="00FF70A7" w:rsidRPr="007120E2" w:rsidRDefault="50166248" w:rsidP="0015294A">
      <w:pPr>
        <w:pStyle w:val="Puce2TMADEV"/>
        <w:numPr>
          <w:ilvl w:val="0"/>
          <w:numId w:val="73"/>
        </w:numPr>
      </w:pPr>
      <w:r w:rsidRPr="007120E2">
        <w:t xml:space="preserve">Référentiel employeurs, </w:t>
      </w:r>
    </w:p>
    <w:p w14:paraId="15185CB9" w14:textId="77777777" w:rsidR="00FF70A7" w:rsidRPr="007120E2" w:rsidRDefault="50166248" w:rsidP="0015294A">
      <w:pPr>
        <w:pStyle w:val="Puce2TMADEV"/>
        <w:numPr>
          <w:ilvl w:val="0"/>
          <w:numId w:val="73"/>
        </w:numPr>
      </w:pPr>
      <w:r w:rsidRPr="007120E2">
        <w:t xml:space="preserve">Référentiel individus, </w:t>
      </w:r>
    </w:p>
    <w:p w14:paraId="62A9F2AE" w14:textId="77777777" w:rsidR="00FF70A7" w:rsidRPr="007120E2" w:rsidRDefault="50166248" w:rsidP="0015294A">
      <w:pPr>
        <w:pStyle w:val="Puce2TMADEV"/>
        <w:numPr>
          <w:ilvl w:val="0"/>
          <w:numId w:val="73"/>
        </w:numPr>
      </w:pPr>
      <w:r w:rsidRPr="007120E2">
        <w:t xml:space="preserve">Référentiel nomenclatures, </w:t>
      </w:r>
    </w:p>
    <w:p w14:paraId="2CCFF65F" w14:textId="77777777" w:rsidR="00FF70A7" w:rsidRPr="007120E2" w:rsidRDefault="50166248" w:rsidP="0015294A">
      <w:pPr>
        <w:pStyle w:val="Puce2TMADEV"/>
        <w:numPr>
          <w:ilvl w:val="0"/>
          <w:numId w:val="73"/>
        </w:numPr>
      </w:pPr>
      <w:r w:rsidRPr="007120E2">
        <w:t xml:space="preserve">Référentiel offreurs de soins, </w:t>
      </w:r>
    </w:p>
    <w:p w14:paraId="0E641658" w14:textId="77777777" w:rsidR="00AD7DC7" w:rsidRDefault="50166248" w:rsidP="0015294A">
      <w:pPr>
        <w:pStyle w:val="Puce2TMADEV"/>
        <w:numPr>
          <w:ilvl w:val="0"/>
          <w:numId w:val="73"/>
        </w:numPr>
      </w:pPr>
      <w:r w:rsidRPr="007120E2">
        <w:t>Référentiel organismes.</w:t>
      </w:r>
    </w:p>
    <w:p w14:paraId="3974E561" w14:textId="77777777" w:rsidR="00FF70A7" w:rsidRPr="007120E2" w:rsidRDefault="50166248" w:rsidP="0015294A">
      <w:pPr>
        <w:pStyle w:val="Puce1TMADEV"/>
        <w:numPr>
          <w:ilvl w:val="0"/>
          <w:numId w:val="75"/>
        </w:numPr>
      </w:pPr>
      <w:r w:rsidRPr="007120E2">
        <w:t>Pilotage et Décisionnel</w:t>
      </w:r>
    </w:p>
    <w:p w14:paraId="54908B9C" w14:textId="441A229E" w:rsidR="00FF70A7" w:rsidRPr="007120E2" w:rsidRDefault="50166248" w:rsidP="008118BB">
      <w:pPr>
        <w:rPr>
          <w:rFonts w:cstheme="minorHAnsi"/>
        </w:rPr>
      </w:pPr>
      <w:r w:rsidRPr="007120E2">
        <w:rPr>
          <w:rFonts w:cstheme="minorHAnsi"/>
        </w:rPr>
        <w:t>Ensemble des fonctions nécessaires</w:t>
      </w:r>
      <w:r w:rsidR="00A2332A" w:rsidRPr="007120E2">
        <w:rPr>
          <w:rFonts w:cstheme="minorHAnsi"/>
        </w:rPr>
        <w:t> :</w:t>
      </w:r>
    </w:p>
    <w:p w14:paraId="4848C38D" w14:textId="77777777" w:rsidR="00FF70A7" w:rsidRPr="007120E2" w:rsidRDefault="50166248" w:rsidP="0015294A">
      <w:pPr>
        <w:pStyle w:val="Puce2TMADEV"/>
        <w:numPr>
          <w:ilvl w:val="0"/>
          <w:numId w:val="73"/>
        </w:numPr>
      </w:pPr>
      <w:r w:rsidRPr="007120E2">
        <w:t xml:space="preserve">Aux contrôles, à la traçabilité métier et objets, et au suivi de l'activité des processus, </w:t>
      </w:r>
    </w:p>
    <w:p w14:paraId="2A82D6EF" w14:textId="77777777" w:rsidR="00FF70A7" w:rsidRPr="007120E2" w:rsidRDefault="50166248" w:rsidP="0015294A">
      <w:pPr>
        <w:pStyle w:val="Puce2TMADEV"/>
        <w:numPr>
          <w:ilvl w:val="0"/>
          <w:numId w:val="73"/>
        </w:numPr>
      </w:pPr>
      <w:r w:rsidRPr="007120E2">
        <w:t xml:space="preserve">Aux processus d'analyse, permettant la gouvernance, en utilisant toutes les informations globalisées et historisées de la branche maladie et de la branche risques professionnels, </w:t>
      </w:r>
    </w:p>
    <w:p w14:paraId="787C5913" w14:textId="77777777" w:rsidR="00FF70A7" w:rsidRPr="007120E2" w:rsidRDefault="50166248" w:rsidP="0015294A">
      <w:pPr>
        <w:pStyle w:val="Puce2TMADEV"/>
        <w:numPr>
          <w:ilvl w:val="0"/>
          <w:numId w:val="73"/>
        </w:numPr>
      </w:pPr>
      <w:r w:rsidRPr="007120E2">
        <w:t xml:space="preserve">Aux analyses afférentes aux axes de gestion des risques. </w:t>
      </w:r>
    </w:p>
    <w:p w14:paraId="55722E54" w14:textId="77777777" w:rsidR="00FF70A7" w:rsidRPr="007120E2" w:rsidRDefault="50166248" w:rsidP="008118BB">
      <w:pPr>
        <w:rPr>
          <w:rFonts w:cstheme="minorHAnsi"/>
        </w:rPr>
      </w:pPr>
      <w:r w:rsidRPr="007120E2">
        <w:rPr>
          <w:rFonts w:cstheme="minorHAnsi"/>
        </w:rPr>
        <w:t>N.B. : Les traces sont issues de la réalisation des fonctions métier et support.</w:t>
      </w:r>
    </w:p>
    <w:p w14:paraId="1868333F" w14:textId="77777777" w:rsidR="00FF70A7" w:rsidRPr="007120E2" w:rsidRDefault="50166248" w:rsidP="0015294A">
      <w:pPr>
        <w:pStyle w:val="Puce1TMADEV"/>
        <w:numPr>
          <w:ilvl w:val="0"/>
          <w:numId w:val="75"/>
        </w:numPr>
      </w:pPr>
      <w:r w:rsidRPr="007120E2">
        <w:t xml:space="preserve">Support </w:t>
      </w:r>
    </w:p>
    <w:p w14:paraId="7082AC7C" w14:textId="77777777" w:rsidR="00FF70A7" w:rsidRPr="007120E2" w:rsidRDefault="50166248" w:rsidP="008118BB">
      <w:pPr>
        <w:rPr>
          <w:rFonts w:cstheme="minorHAnsi"/>
        </w:rPr>
      </w:pPr>
      <w:r w:rsidRPr="007120E2">
        <w:rPr>
          <w:rFonts w:cstheme="minorHAnsi"/>
        </w:rPr>
        <w:t xml:space="preserve">Ensemble des fonctions nécessaires à la gestion des ressources internes. </w:t>
      </w:r>
    </w:p>
    <w:p w14:paraId="601FFE84" w14:textId="1D0E6405" w:rsidR="00FF70A7" w:rsidRPr="007120E2" w:rsidRDefault="50166248" w:rsidP="008118BB">
      <w:pPr>
        <w:rPr>
          <w:rFonts w:cstheme="minorHAnsi"/>
        </w:rPr>
      </w:pPr>
      <w:r w:rsidRPr="007120E2">
        <w:rPr>
          <w:rFonts w:cstheme="minorHAnsi"/>
        </w:rPr>
        <w:t>Cett</w:t>
      </w:r>
      <w:r w:rsidR="00A2332A" w:rsidRPr="007120E2">
        <w:rPr>
          <w:rFonts w:cstheme="minorHAnsi"/>
        </w:rPr>
        <w:t xml:space="preserve">e zone </w:t>
      </w:r>
      <w:r w:rsidRPr="007120E2">
        <w:rPr>
          <w:rFonts w:cstheme="minorHAnsi"/>
        </w:rPr>
        <w:t>est co</w:t>
      </w:r>
      <w:r w:rsidR="00A2332A" w:rsidRPr="007120E2">
        <w:rPr>
          <w:rFonts w:cstheme="minorHAnsi"/>
        </w:rPr>
        <w:t>mposée des quartiers suivants :</w:t>
      </w:r>
    </w:p>
    <w:p w14:paraId="4673F654" w14:textId="77777777" w:rsidR="00FF70A7" w:rsidRPr="007120E2" w:rsidRDefault="50166248" w:rsidP="0015294A">
      <w:pPr>
        <w:pStyle w:val="Puce2TMADEV"/>
        <w:numPr>
          <w:ilvl w:val="0"/>
          <w:numId w:val="73"/>
        </w:numPr>
      </w:pPr>
      <w:r w:rsidRPr="007120E2">
        <w:t xml:space="preserve">Achats, </w:t>
      </w:r>
    </w:p>
    <w:p w14:paraId="69BDCF54" w14:textId="4BA8BE14" w:rsidR="00FF70A7" w:rsidRDefault="50166248" w:rsidP="0015294A">
      <w:pPr>
        <w:pStyle w:val="Puce2TMADEV"/>
        <w:numPr>
          <w:ilvl w:val="0"/>
          <w:numId w:val="73"/>
        </w:numPr>
      </w:pPr>
      <w:r w:rsidRPr="007120E2">
        <w:t xml:space="preserve">Contentieux, </w:t>
      </w:r>
    </w:p>
    <w:p w14:paraId="2390E207" w14:textId="42D5AA3B" w:rsidR="00B63EA4" w:rsidRPr="007120E2" w:rsidRDefault="00B63EA4" w:rsidP="0015294A">
      <w:pPr>
        <w:pStyle w:val="Puce2TMADEV"/>
        <w:numPr>
          <w:ilvl w:val="0"/>
          <w:numId w:val="73"/>
        </w:numPr>
      </w:pPr>
      <w:r>
        <w:t>Fraude,</w:t>
      </w:r>
    </w:p>
    <w:p w14:paraId="31C7A90D" w14:textId="77777777" w:rsidR="00FF70A7" w:rsidRPr="007120E2" w:rsidRDefault="50166248" w:rsidP="0015294A">
      <w:pPr>
        <w:pStyle w:val="Puce2TMADEV"/>
        <w:numPr>
          <w:ilvl w:val="0"/>
          <w:numId w:val="73"/>
        </w:numPr>
      </w:pPr>
      <w:r w:rsidRPr="007120E2">
        <w:t xml:space="preserve">Finances - Audit - Comptabilité, </w:t>
      </w:r>
    </w:p>
    <w:p w14:paraId="53AD21E7" w14:textId="77777777" w:rsidR="00FF70A7" w:rsidRPr="007120E2" w:rsidRDefault="50166248" w:rsidP="0015294A">
      <w:pPr>
        <w:pStyle w:val="Puce2TMADEV"/>
        <w:numPr>
          <w:ilvl w:val="0"/>
          <w:numId w:val="73"/>
        </w:numPr>
      </w:pPr>
      <w:r w:rsidRPr="007120E2">
        <w:t xml:space="preserve">Gestion de la Sécurité, </w:t>
      </w:r>
    </w:p>
    <w:p w14:paraId="33FA6E04" w14:textId="77777777" w:rsidR="00FF70A7" w:rsidRPr="007120E2" w:rsidRDefault="50166248" w:rsidP="0015294A">
      <w:pPr>
        <w:pStyle w:val="Puce2TMADEV"/>
        <w:numPr>
          <w:ilvl w:val="0"/>
          <w:numId w:val="73"/>
        </w:numPr>
      </w:pPr>
      <w:r w:rsidRPr="007120E2">
        <w:lastRenderedPageBreak/>
        <w:t xml:space="preserve">Gestion des Systèmes d'information et de communication, </w:t>
      </w:r>
    </w:p>
    <w:p w14:paraId="295B53CA" w14:textId="77777777" w:rsidR="00FF70A7" w:rsidRPr="007120E2" w:rsidRDefault="50166248" w:rsidP="0015294A">
      <w:pPr>
        <w:pStyle w:val="Puce2TMADEV"/>
        <w:numPr>
          <w:ilvl w:val="0"/>
          <w:numId w:val="73"/>
        </w:numPr>
      </w:pPr>
      <w:r w:rsidRPr="007120E2">
        <w:t xml:space="preserve">Gestion documentation et de la connaissance, </w:t>
      </w:r>
    </w:p>
    <w:p w14:paraId="2FAA3909" w14:textId="77777777" w:rsidR="00FF70A7" w:rsidRPr="007120E2" w:rsidRDefault="50166248" w:rsidP="0015294A">
      <w:pPr>
        <w:pStyle w:val="Puce2TMADEV"/>
        <w:numPr>
          <w:ilvl w:val="0"/>
          <w:numId w:val="73"/>
        </w:numPr>
      </w:pPr>
      <w:r w:rsidRPr="007120E2">
        <w:t xml:space="preserve">Gestion RH, </w:t>
      </w:r>
    </w:p>
    <w:p w14:paraId="305AE124" w14:textId="77777777" w:rsidR="00FF70A7" w:rsidRPr="007120E2" w:rsidRDefault="50166248" w:rsidP="0015294A">
      <w:pPr>
        <w:pStyle w:val="Puce2TMADEV"/>
        <w:numPr>
          <w:ilvl w:val="0"/>
          <w:numId w:val="73"/>
        </w:numPr>
      </w:pPr>
      <w:r w:rsidRPr="007120E2">
        <w:t xml:space="preserve">Juridique, </w:t>
      </w:r>
    </w:p>
    <w:p w14:paraId="297BF7DF" w14:textId="77777777" w:rsidR="00FF70A7" w:rsidRPr="007120E2" w:rsidRDefault="50166248" w:rsidP="0015294A">
      <w:pPr>
        <w:pStyle w:val="Puce2TMADEV"/>
        <w:numPr>
          <w:ilvl w:val="0"/>
          <w:numId w:val="73"/>
        </w:numPr>
      </w:pPr>
      <w:r w:rsidRPr="007120E2">
        <w:t xml:space="preserve">Moyens Généraux. </w:t>
      </w:r>
    </w:p>
    <w:p w14:paraId="13E0FF08" w14:textId="77777777" w:rsidR="00FF70A7" w:rsidRPr="007120E2" w:rsidRDefault="50166248" w:rsidP="0015294A">
      <w:pPr>
        <w:pStyle w:val="Puce1TMADEV"/>
        <w:numPr>
          <w:ilvl w:val="0"/>
          <w:numId w:val="75"/>
        </w:numPr>
      </w:pPr>
      <w:r w:rsidRPr="007120E2">
        <w:t>Archives</w:t>
      </w:r>
    </w:p>
    <w:p w14:paraId="39A4814A" w14:textId="77777777" w:rsidR="00FF70A7" w:rsidRPr="007120E2" w:rsidRDefault="50166248" w:rsidP="008118BB">
      <w:pPr>
        <w:rPr>
          <w:rFonts w:cstheme="minorHAnsi"/>
        </w:rPr>
      </w:pPr>
      <w:r w:rsidRPr="007120E2">
        <w:rPr>
          <w:rFonts w:cstheme="minorHAnsi"/>
        </w:rPr>
        <w:t>Ensemble des fonctions nécessaires à la gestion et à la publication de toutes les archives intermédiaires et réglementaires, ainsi que des archives juridiques du système.</w:t>
      </w:r>
    </w:p>
    <w:p w14:paraId="7700D43D" w14:textId="77777777" w:rsidR="00FF70A7" w:rsidRPr="007120E2" w:rsidRDefault="50166248" w:rsidP="0015294A">
      <w:pPr>
        <w:pStyle w:val="Puce1TMADEV"/>
        <w:numPr>
          <w:ilvl w:val="0"/>
          <w:numId w:val="75"/>
        </w:numPr>
      </w:pPr>
      <w:r w:rsidRPr="007120E2">
        <w:t>Publications des données métiers</w:t>
      </w:r>
    </w:p>
    <w:p w14:paraId="75DB18A0" w14:textId="77777777" w:rsidR="00FF70A7" w:rsidRPr="007120E2" w:rsidRDefault="50166248" w:rsidP="008118BB">
      <w:pPr>
        <w:rPr>
          <w:rFonts w:cstheme="minorHAnsi"/>
        </w:rPr>
      </w:pPr>
      <w:r w:rsidRPr="007120E2">
        <w:rPr>
          <w:rFonts w:cstheme="minorHAnsi"/>
        </w:rPr>
        <w:t xml:space="preserve">Cette zone représente une des responsabilités du SI, qui est de publier les informations validées qui le composent. </w:t>
      </w:r>
    </w:p>
    <w:p w14:paraId="714CA4B0" w14:textId="77777777" w:rsidR="00FF70A7" w:rsidRPr="007120E2" w:rsidRDefault="50166248" w:rsidP="008118BB">
      <w:pPr>
        <w:rPr>
          <w:rFonts w:cstheme="minorHAnsi"/>
        </w:rPr>
      </w:pPr>
      <w:r w:rsidRPr="007120E2">
        <w:rPr>
          <w:rFonts w:cstheme="minorHAnsi"/>
        </w:rPr>
        <w:t>Cette zone transverse a pour but d'offrir à toutes les autres zones du POS (hors référentiels et archives) des vues optimisées de données.</w:t>
      </w:r>
    </w:p>
    <w:p w14:paraId="2456E9CD" w14:textId="77777777" w:rsidR="00FF70A7" w:rsidRPr="007120E2" w:rsidRDefault="50166248" w:rsidP="004F1648">
      <w:pPr>
        <w:pStyle w:val="Titre2"/>
      </w:pPr>
      <w:bookmarkStart w:id="221" w:name="_Toc179383321"/>
      <w:bookmarkStart w:id="222" w:name="_Toc179550117"/>
      <w:bookmarkStart w:id="223" w:name="_Toc179550220"/>
      <w:bookmarkStart w:id="224" w:name="_Toc180425634"/>
      <w:bookmarkStart w:id="225" w:name="_Toc180572575"/>
      <w:bookmarkStart w:id="226" w:name="_Toc180770744"/>
      <w:bookmarkStart w:id="227" w:name="_Toc181691465"/>
      <w:bookmarkStart w:id="228" w:name="_Toc182410517"/>
      <w:bookmarkStart w:id="229" w:name="_Toc182412557"/>
      <w:bookmarkStart w:id="230" w:name="_Toc182486135"/>
      <w:bookmarkStart w:id="231" w:name="_Toc182487779"/>
      <w:bookmarkStart w:id="232" w:name="_Toc182554371"/>
      <w:bookmarkStart w:id="233" w:name="_Toc182557032"/>
      <w:bookmarkStart w:id="234" w:name="_Toc182574360"/>
      <w:bookmarkStart w:id="235" w:name="_Toc182575895"/>
      <w:bookmarkStart w:id="236" w:name="_Toc182581406"/>
      <w:bookmarkStart w:id="237" w:name="_Toc182832253"/>
      <w:bookmarkStart w:id="238" w:name="_Toc182842479"/>
      <w:bookmarkStart w:id="239" w:name="_Toc182844086"/>
      <w:bookmarkStart w:id="240" w:name="_Toc182845009"/>
      <w:bookmarkStart w:id="241" w:name="_Toc182845190"/>
      <w:bookmarkStart w:id="242" w:name="_Toc182910303"/>
      <w:bookmarkStart w:id="243" w:name="_Toc182911789"/>
      <w:bookmarkStart w:id="244" w:name="_Toc182931345"/>
      <w:bookmarkStart w:id="245" w:name="_Toc182934119"/>
      <w:bookmarkStart w:id="246" w:name="_Toc183011436"/>
      <w:bookmarkStart w:id="247" w:name="_Toc183012416"/>
      <w:bookmarkStart w:id="248" w:name="_Toc183016824"/>
      <w:bookmarkStart w:id="249" w:name="_Toc183018137"/>
      <w:bookmarkStart w:id="250" w:name="_Toc183082045"/>
      <w:bookmarkStart w:id="251" w:name="_Toc183173624"/>
      <w:bookmarkStart w:id="252" w:name="_Toc183184798"/>
      <w:bookmarkStart w:id="253" w:name="_Toc183186896"/>
      <w:bookmarkStart w:id="254" w:name="_Toc183187879"/>
      <w:bookmarkStart w:id="255" w:name="_Toc183447931"/>
      <w:bookmarkStart w:id="256" w:name="_Toc183792125"/>
      <w:bookmarkStart w:id="257" w:name="_Toc183795955"/>
      <w:bookmarkStart w:id="258" w:name="_Toc184031572"/>
      <w:bookmarkStart w:id="259" w:name="_Toc184047716"/>
      <w:bookmarkStart w:id="260" w:name="_Toc184053363"/>
      <w:bookmarkStart w:id="261" w:name="_Toc184053972"/>
      <w:bookmarkStart w:id="262" w:name="_Toc184055244"/>
      <w:bookmarkStart w:id="263" w:name="_Toc184130636"/>
      <w:bookmarkStart w:id="264" w:name="_Toc184136781"/>
      <w:bookmarkStart w:id="265" w:name="_Toc184137825"/>
      <w:bookmarkStart w:id="266" w:name="_Toc184143817"/>
      <w:bookmarkStart w:id="267" w:name="_Toc184222061"/>
      <w:bookmarkStart w:id="268" w:name="_Toc184226756"/>
      <w:bookmarkStart w:id="269" w:name="_Toc184227624"/>
      <w:bookmarkStart w:id="270" w:name="_Toc184305301"/>
      <w:bookmarkStart w:id="271" w:name="_Toc184307765"/>
      <w:bookmarkStart w:id="272" w:name="_Toc184311679"/>
      <w:bookmarkStart w:id="273" w:name="_Toc184636506"/>
      <w:bookmarkStart w:id="274" w:name="_Toc184734330"/>
      <w:bookmarkStart w:id="275" w:name="_Toc184821123"/>
      <w:bookmarkStart w:id="276" w:name="_Toc184830842"/>
      <w:bookmarkStart w:id="277" w:name="_Toc185000182"/>
      <w:bookmarkStart w:id="278" w:name="_Toc185002775"/>
      <w:bookmarkStart w:id="279" w:name="_Toc185416259"/>
      <w:bookmarkStart w:id="280" w:name="_Toc185434532"/>
      <w:bookmarkStart w:id="281" w:name="_Toc185605074"/>
      <w:bookmarkStart w:id="282" w:name="_Toc185606608"/>
      <w:bookmarkStart w:id="283" w:name="_Toc186449364"/>
      <w:bookmarkStart w:id="284" w:name="_Toc186452688"/>
      <w:bookmarkStart w:id="285" w:name="_Toc186462710"/>
      <w:bookmarkStart w:id="286" w:name="_Toc186467107"/>
      <w:bookmarkStart w:id="287" w:name="_Toc187053551"/>
      <w:bookmarkStart w:id="288" w:name="_Toc187319234"/>
      <w:bookmarkStart w:id="289" w:name="_Toc209604648"/>
      <w:bookmarkStart w:id="290" w:name="_Toc414975552"/>
      <w:bookmarkStart w:id="291" w:name="_Toc428266033"/>
      <w:bookmarkStart w:id="292" w:name="_Toc442427754"/>
      <w:r w:rsidRPr="007120E2">
        <w:t>Fiches applicatives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5542CAC" w14:textId="1DD9CE06" w:rsidR="00FF70A7" w:rsidRPr="007120E2" w:rsidRDefault="50166248" w:rsidP="008118BB">
      <w:pPr>
        <w:rPr>
          <w:rFonts w:cstheme="minorHAnsi"/>
        </w:rPr>
      </w:pPr>
      <w:r w:rsidRPr="007120E2">
        <w:rPr>
          <w:rFonts w:cstheme="minorHAnsi"/>
        </w:rPr>
        <w:t xml:space="preserve">Une documentation détaillée du patrimoine applicatif </w:t>
      </w:r>
      <w:r w:rsidR="00E80013" w:rsidRPr="007120E2">
        <w:rPr>
          <w:rFonts w:cstheme="minorHAnsi"/>
        </w:rPr>
        <w:t xml:space="preserve">inclus dans le périmètre MCO </w:t>
      </w:r>
      <w:r w:rsidR="00B66BAD" w:rsidRPr="007120E2">
        <w:rPr>
          <w:rFonts w:cstheme="minorHAnsi"/>
        </w:rPr>
        <w:t xml:space="preserve">à la </w:t>
      </w:r>
      <w:r w:rsidR="00A1665C">
        <w:rPr>
          <w:rFonts w:cstheme="minorHAnsi"/>
        </w:rPr>
        <w:t>notification</w:t>
      </w:r>
      <w:r w:rsidR="00B66BAD" w:rsidRPr="007120E2">
        <w:rPr>
          <w:rFonts w:cstheme="minorHAnsi"/>
        </w:rPr>
        <w:t xml:space="preserve"> de l’accord-cadre</w:t>
      </w:r>
      <w:r w:rsidR="00E80013" w:rsidRPr="007120E2">
        <w:rPr>
          <w:rFonts w:cstheme="minorHAnsi"/>
        </w:rPr>
        <w:t xml:space="preserve">, </w:t>
      </w:r>
      <w:r w:rsidRPr="007120E2">
        <w:rPr>
          <w:rFonts w:cstheme="minorHAnsi"/>
        </w:rPr>
        <w:t>est présentée en annexe du CCTP.</w:t>
      </w:r>
    </w:p>
    <w:p w14:paraId="79429C18" w14:textId="77777777" w:rsidR="00FF70A7" w:rsidRPr="007120E2" w:rsidRDefault="50166248" w:rsidP="004F1648">
      <w:pPr>
        <w:pStyle w:val="Titre2"/>
      </w:pPr>
      <w:bookmarkStart w:id="293" w:name="_Toc179383322"/>
      <w:bookmarkStart w:id="294" w:name="_Toc179550118"/>
      <w:bookmarkStart w:id="295" w:name="_Toc179550221"/>
      <w:bookmarkStart w:id="296" w:name="_Toc180425635"/>
      <w:bookmarkStart w:id="297" w:name="_Toc180572576"/>
      <w:bookmarkStart w:id="298" w:name="_Toc180770745"/>
      <w:bookmarkStart w:id="299" w:name="_Toc181691466"/>
      <w:bookmarkStart w:id="300" w:name="_Toc182410518"/>
      <w:bookmarkStart w:id="301" w:name="_Toc182412558"/>
      <w:bookmarkStart w:id="302" w:name="_Toc182486136"/>
      <w:bookmarkStart w:id="303" w:name="_Toc182487780"/>
      <w:bookmarkStart w:id="304" w:name="_Toc182554372"/>
      <w:bookmarkStart w:id="305" w:name="_Toc182557033"/>
      <w:bookmarkStart w:id="306" w:name="_Toc182574361"/>
      <w:bookmarkStart w:id="307" w:name="_Toc182575896"/>
      <w:bookmarkStart w:id="308" w:name="_Toc182581407"/>
      <w:bookmarkStart w:id="309" w:name="_Toc182832254"/>
      <w:bookmarkStart w:id="310" w:name="_Toc182842480"/>
      <w:bookmarkStart w:id="311" w:name="_Toc182844087"/>
      <w:bookmarkStart w:id="312" w:name="_Toc182845010"/>
      <w:bookmarkStart w:id="313" w:name="_Toc182845191"/>
      <w:bookmarkStart w:id="314" w:name="_Toc182910304"/>
      <w:bookmarkStart w:id="315" w:name="_Toc182911790"/>
      <w:bookmarkStart w:id="316" w:name="_Toc182931346"/>
      <w:bookmarkStart w:id="317" w:name="_Toc182934120"/>
      <w:bookmarkStart w:id="318" w:name="_Toc183011437"/>
      <w:bookmarkStart w:id="319" w:name="_Toc183012417"/>
      <w:bookmarkStart w:id="320" w:name="_Toc183016825"/>
      <w:bookmarkStart w:id="321" w:name="_Toc183018138"/>
      <w:bookmarkStart w:id="322" w:name="_Toc183082046"/>
      <w:bookmarkStart w:id="323" w:name="_Toc183173625"/>
      <w:bookmarkStart w:id="324" w:name="_Toc183184799"/>
      <w:bookmarkStart w:id="325" w:name="_Toc183186897"/>
      <w:bookmarkStart w:id="326" w:name="_Toc183187880"/>
      <w:bookmarkStart w:id="327" w:name="_Toc183447932"/>
      <w:bookmarkStart w:id="328" w:name="_Toc183792126"/>
      <w:bookmarkStart w:id="329" w:name="_Toc183795956"/>
      <w:bookmarkStart w:id="330" w:name="_Toc184031573"/>
      <w:bookmarkStart w:id="331" w:name="_Toc184047717"/>
      <w:bookmarkStart w:id="332" w:name="_Toc184053364"/>
      <w:bookmarkStart w:id="333" w:name="_Toc184053973"/>
      <w:bookmarkStart w:id="334" w:name="_Toc184055245"/>
      <w:bookmarkStart w:id="335" w:name="_Toc184130637"/>
      <w:bookmarkStart w:id="336" w:name="_Toc184136782"/>
      <w:bookmarkStart w:id="337" w:name="_Toc184137826"/>
      <w:bookmarkStart w:id="338" w:name="_Toc184143818"/>
      <w:bookmarkStart w:id="339" w:name="_Toc184222062"/>
      <w:bookmarkStart w:id="340" w:name="_Toc184226757"/>
      <w:bookmarkStart w:id="341" w:name="_Toc184227625"/>
      <w:bookmarkStart w:id="342" w:name="_Toc184305302"/>
      <w:bookmarkStart w:id="343" w:name="_Toc184307766"/>
      <w:bookmarkStart w:id="344" w:name="_Toc184311680"/>
      <w:bookmarkStart w:id="345" w:name="_Toc184636507"/>
      <w:bookmarkStart w:id="346" w:name="_Toc184734331"/>
      <w:bookmarkStart w:id="347" w:name="_Toc184821124"/>
      <w:bookmarkStart w:id="348" w:name="_Toc184830843"/>
      <w:bookmarkStart w:id="349" w:name="_Toc185000183"/>
      <w:bookmarkStart w:id="350" w:name="_Toc185002776"/>
      <w:bookmarkStart w:id="351" w:name="_Toc185416260"/>
      <w:bookmarkStart w:id="352" w:name="_Toc185434533"/>
      <w:bookmarkStart w:id="353" w:name="_Toc185605075"/>
      <w:bookmarkStart w:id="354" w:name="_Toc185606609"/>
      <w:bookmarkStart w:id="355" w:name="_Toc186449365"/>
      <w:bookmarkStart w:id="356" w:name="_Toc186452689"/>
      <w:bookmarkStart w:id="357" w:name="_Toc186462711"/>
      <w:bookmarkStart w:id="358" w:name="_Toc186467108"/>
      <w:bookmarkStart w:id="359" w:name="_Toc187053552"/>
      <w:bookmarkStart w:id="360" w:name="_Toc187319235"/>
      <w:bookmarkStart w:id="361" w:name="_Toc209604649"/>
      <w:r w:rsidRPr="007120E2">
        <w:t>Contexte Technique</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B6B4E37" w14:textId="01D94698" w:rsidR="00FF70A7" w:rsidRPr="007120E2" w:rsidRDefault="50166248" w:rsidP="008118BB">
      <w:pPr>
        <w:rPr>
          <w:rFonts w:cstheme="minorHAnsi"/>
        </w:rPr>
      </w:pPr>
      <w:r w:rsidRPr="008E37B3">
        <w:rPr>
          <w:rFonts w:cstheme="minorHAnsi"/>
        </w:rPr>
        <w:t xml:space="preserve">Les </w:t>
      </w:r>
      <w:r w:rsidR="00A2332A" w:rsidRPr="008E37B3">
        <w:rPr>
          <w:rFonts w:cstheme="minorHAnsi"/>
        </w:rPr>
        <w:t>éléments</w:t>
      </w:r>
      <w:r w:rsidRPr="008E37B3">
        <w:rPr>
          <w:rFonts w:cstheme="minorHAnsi"/>
        </w:rPr>
        <w:t xml:space="preserve"> techniques </w:t>
      </w:r>
      <w:r w:rsidR="00A2332A" w:rsidRPr="008E37B3">
        <w:rPr>
          <w:rFonts w:cstheme="minorHAnsi"/>
        </w:rPr>
        <w:t xml:space="preserve">définis </w:t>
      </w:r>
      <w:r w:rsidRPr="008E37B3">
        <w:rPr>
          <w:rFonts w:cstheme="minorHAnsi"/>
        </w:rPr>
        <w:t xml:space="preserve">dans le </w:t>
      </w:r>
      <w:r w:rsidR="00812094" w:rsidRPr="008E37B3">
        <w:rPr>
          <w:rFonts w:cstheme="minorHAnsi"/>
        </w:rPr>
        <w:t xml:space="preserve">présent </w:t>
      </w:r>
      <w:r w:rsidRPr="008E37B3">
        <w:rPr>
          <w:rFonts w:cstheme="minorHAnsi"/>
        </w:rPr>
        <w:t xml:space="preserve">document et ses annexes sont </w:t>
      </w:r>
      <w:r w:rsidR="00A2332A" w:rsidRPr="008E37B3">
        <w:rPr>
          <w:rFonts w:cstheme="minorHAnsi"/>
        </w:rPr>
        <w:t>ceux</w:t>
      </w:r>
      <w:r w:rsidRPr="008E37B3">
        <w:rPr>
          <w:rFonts w:cstheme="minorHAnsi"/>
        </w:rPr>
        <w:t xml:space="preserve"> en vigueur à la date de </w:t>
      </w:r>
      <w:r w:rsidR="00A2332A" w:rsidRPr="008E37B3">
        <w:rPr>
          <w:rFonts w:cstheme="minorHAnsi"/>
        </w:rPr>
        <w:t>rédaction</w:t>
      </w:r>
      <w:r w:rsidRPr="008E37B3">
        <w:rPr>
          <w:rFonts w:cstheme="minorHAnsi"/>
        </w:rPr>
        <w:t xml:space="preserve"> du CCTP, </w:t>
      </w:r>
      <w:r w:rsidR="00A2332A" w:rsidRPr="008E37B3">
        <w:rPr>
          <w:rFonts w:cstheme="minorHAnsi"/>
        </w:rPr>
        <w:t>ils sont amené</w:t>
      </w:r>
      <w:r w:rsidRPr="008E37B3">
        <w:rPr>
          <w:rFonts w:cstheme="minorHAnsi"/>
        </w:rPr>
        <w:t>s</w:t>
      </w:r>
      <w:r w:rsidR="00A2332A" w:rsidRPr="008E37B3">
        <w:rPr>
          <w:rFonts w:cstheme="minorHAnsi"/>
        </w:rPr>
        <w:t xml:space="preserve"> à évoluer et doivent être pris</w:t>
      </w:r>
      <w:r w:rsidRPr="008E37B3">
        <w:rPr>
          <w:rFonts w:cstheme="minorHAnsi"/>
        </w:rPr>
        <w:t xml:space="preserve"> en compte</w:t>
      </w:r>
      <w:r w:rsidR="007950E7" w:rsidRPr="008E37B3">
        <w:rPr>
          <w:rFonts w:cstheme="minorHAnsi"/>
        </w:rPr>
        <w:t>, par le Titulaire,</w:t>
      </w:r>
      <w:r w:rsidRPr="008E37B3">
        <w:rPr>
          <w:rFonts w:cstheme="minorHAnsi"/>
        </w:rPr>
        <w:t xml:space="preserve"> sans surcoût</w:t>
      </w:r>
      <w:r w:rsidR="007950E7" w:rsidRPr="008E37B3">
        <w:rPr>
          <w:rFonts w:cstheme="minorHAnsi"/>
        </w:rPr>
        <w:t xml:space="preserve"> pour la Cnam</w:t>
      </w:r>
      <w:r w:rsidRPr="008E37B3">
        <w:rPr>
          <w:rFonts w:cstheme="minorHAnsi"/>
        </w:rPr>
        <w:t>. La Cnam fournit régulièrement, pendant toute la durée d'exécution de l'accord-cadre, les évolutions de ce contexte technique.</w:t>
      </w:r>
    </w:p>
    <w:p w14:paraId="2EA45372" w14:textId="77777777" w:rsidR="00FF70A7" w:rsidRPr="007120E2" w:rsidRDefault="50166248" w:rsidP="004F1648">
      <w:pPr>
        <w:pStyle w:val="Titre2"/>
      </w:pPr>
      <w:bookmarkStart w:id="362" w:name="_Ref417553126"/>
      <w:bookmarkStart w:id="363" w:name="_Toc428266026"/>
      <w:bookmarkStart w:id="364" w:name="_Toc442427744"/>
      <w:bookmarkStart w:id="365" w:name="_Toc179383323"/>
      <w:bookmarkStart w:id="366" w:name="_Toc179550119"/>
      <w:bookmarkStart w:id="367" w:name="_Toc179550222"/>
      <w:bookmarkStart w:id="368" w:name="_Toc180425636"/>
      <w:bookmarkStart w:id="369" w:name="_Toc180572577"/>
      <w:bookmarkStart w:id="370" w:name="_Toc180770746"/>
      <w:bookmarkStart w:id="371" w:name="_Toc182410519"/>
      <w:bookmarkStart w:id="372" w:name="_Toc182412559"/>
      <w:bookmarkStart w:id="373" w:name="_Toc182486137"/>
      <w:bookmarkStart w:id="374" w:name="_Toc182487781"/>
      <w:bookmarkStart w:id="375" w:name="_Toc182554373"/>
      <w:bookmarkStart w:id="376" w:name="_Toc182557034"/>
      <w:bookmarkStart w:id="377" w:name="_Toc182574362"/>
      <w:bookmarkStart w:id="378" w:name="_Toc182575897"/>
      <w:bookmarkStart w:id="379" w:name="_Toc182581408"/>
      <w:bookmarkStart w:id="380" w:name="_Toc182832255"/>
      <w:bookmarkStart w:id="381" w:name="_Toc182842481"/>
      <w:bookmarkStart w:id="382" w:name="_Toc182844088"/>
      <w:bookmarkStart w:id="383" w:name="_Toc182845011"/>
      <w:bookmarkStart w:id="384" w:name="_Toc182845192"/>
      <w:bookmarkStart w:id="385" w:name="_Toc182910305"/>
      <w:bookmarkStart w:id="386" w:name="_Toc182911791"/>
      <w:bookmarkStart w:id="387" w:name="_Toc182931347"/>
      <w:bookmarkStart w:id="388" w:name="_Toc182934121"/>
      <w:bookmarkStart w:id="389" w:name="_Toc183011438"/>
      <w:bookmarkStart w:id="390" w:name="_Toc183012418"/>
      <w:bookmarkStart w:id="391" w:name="_Toc183016826"/>
      <w:bookmarkStart w:id="392" w:name="_Toc183018139"/>
      <w:bookmarkStart w:id="393" w:name="_Toc183082047"/>
      <w:bookmarkStart w:id="394" w:name="_Toc183173626"/>
      <w:bookmarkStart w:id="395" w:name="_Toc183184800"/>
      <w:bookmarkStart w:id="396" w:name="_Toc183186898"/>
      <w:bookmarkStart w:id="397" w:name="_Toc183187881"/>
      <w:bookmarkStart w:id="398" w:name="_Toc183447933"/>
      <w:bookmarkStart w:id="399" w:name="_Toc183792127"/>
      <w:bookmarkStart w:id="400" w:name="_Toc183795957"/>
      <w:bookmarkStart w:id="401" w:name="_Toc184031574"/>
      <w:bookmarkStart w:id="402" w:name="_Toc184047718"/>
      <w:bookmarkStart w:id="403" w:name="_Toc184053365"/>
      <w:bookmarkStart w:id="404" w:name="_Toc184053974"/>
      <w:bookmarkStart w:id="405" w:name="_Toc184055246"/>
      <w:bookmarkStart w:id="406" w:name="_Toc184130638"/>
      <w:bookmarkStart w:id="407" w:name="_Toc184136783"/>
      <w:bookmarkStart w:id="408" w:name="_Toc184137827"/>
      <w:bookmarkStart w:id="409" w:name="_Toc184143819"/>
      <w:bookmarkStart w:id="410" w:name="_Toc184222063"/>
      <w:bookmarkStart w:id="411" w:name="_Toc184226758"/>
      <w:bookmarkStart w:id="412" w:name="_Toc184227626"/>
      <w:bookmarkStart w:id="413" w:name="_Toc184305303"/>
      <w:bookmarkStart w:id="414" w:name="_Toc184307767"/>
      <w:bookmarkStart w:id="415" w:name="_Toc184311681"/>
      <w:bookmarkStart w:id="416" w:name="_Toc184636508"/>
      <w:bookmarkStart w:id="417" w:name="_Toc184734332"/>
      <w:bookmarkStart w:id="418" w:name="_Toc184821125"/>
      <w:bookmarkStart w:id="419" w:name="_Toc184830844"/>
      <w:bookmarkStart w:id="420" w:name="_Toc185000184"/>
      <w:bookmarkStart w:id="421" w:name="_Toc185002777"/>
      <w:bookmarkStart w:id="422" w:name="_Toc185416261"/>
      <w:bookmarkStart w:id="423" w:name="_Toc185434534"/>
      <w:bookmarkStart w:id="424" w:name="_Toc185605076"/>
      <w:bookmarkStart w:id="425" w:name="_Toc185606610"/>
      <w:bookmarkStart w:id="426" w:name="_Toc186449366"/>
      <w:bookmarkStart w:id="427" w:name="_Toc186452690"/>
      <w:bookmarkStart w:id="428" w:name="_Toc186462712"/>
      <w:bookmarkStart w:id="429" w:name="_Toc186467109"/>
      <w:bookmarkStart w:id="430" w:name="_Toc187053553"/>
      <w:bookmarkStart w:id="431" w:name="_Toc187319236"/>
      <w:bookmarkStart w:id="432" w:name="_Toc209604650"/>
      <w:r w:rsidRPr="007120E2">
        <w:t>Architecture Réseau</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6EE94427" w14:textId="35FCF6A0" w:rsidR="00A15049" w:rsidRDefault="00A15049" w:rsidP="00A15049">
      <w:pPr>
        <w:pStyle w:val="Titre3"/>
      </w:pPr>
      <w:bookmarkStart w:id="433" w:name="_Toc209604651"/>
      <w:bookmarkStart w:id="434" w:name="_Toc442427745"/>
      <w:r>
        <w:t>Présentation générale</w:t>
      </w:r>
      <w:bookmarkEnd w:id="433"/>
    </w:p>
    <w:p w14:paraId="3A28C063" w14:textId="56E10576" w:rsidR="00BD670C" w:rsidRDefault="00BD670C" w:rsidP="008118BB">
      <w:pPr>
        <w:rPr>
          <w:rFonts w:cstheme="minorHAnsi"/>
        </w:rPr>
      </w:pPr>
      <w:r w:rsidRPr="007120E2">
        <w:rPr>
          <w:rFonts w:cstheme="minorHAnsi"/>
        </w:rPr>
        <w:t xml:space="preserve">L’Assurance Maladie s’appuie sur un réseau informatique, baptisé </w:t>
      </w:r>
      <w:r w:rsidRPr="00BD670C">
        <w:rPr>
          <w:rFonts w:cstheme="minorHAnsi"/>
          <w:b/>
        </w:rPr>
        <w:t>RAMAGE</w:t>
      </w:r>
      <w:r w:rsidRPr="007120E2">
        <w:rPr>
          <w:rFonts w:cstheme="minorHAnsi"/>
        </w:rPr>
        <w:t xml:space="preserve">. Ce réseau est géré par le </w:t>
      </w:r>
      <w:r w:rsidRPr="00BD670C">
        <w:rPr>
          <w:rFonts w:cstheme="minorHAnsi"/>
          <w:b/>
        </w:rPr>
        <w:t xml:space="preserve">Département Réseau (DR) </w:t>
      </w:r>
      <w:r>
        <w:rPr>
          <w:rFonts w:cstheme="minorHAnsi"/>
        </w:rPr>
        <w:t>de la Direction Technique et Sécurité (DTS) de la DDSI</w:t>
      </w:r>
      <w:r w:rsidRPr="007120E2">
        <w:rPr>
          <w:rFonts w:cstheme="minorHAnsi"/>
        </w:rPr>
        <w:t>, dont la mission est d’offrir un service performant et sécurisé de bout en bout, adapté aux évolutions organisationnelles et applicatives du Système d’Information de l’Assurance Maladie</w:t>
      </w:r>
    </w:p>
    <w:p w14:paraId="16F07C69" w14:textId="47C2B47E" w:rsidR="00A15049" w:rsidRPr="007120E2" w:rsidRDefault="00A15049" w:rsidP="00A15049">
      <w:pPr>
        <w:rPr>
          <w:rFonts w:cstheme="minorHAnsi"/>
        </w:rPr>
      </w:pPr>
      <w:r w:rsidRPr="007120E2">
        <w:rPr>
          <w:rFonts w:cstheme="minorHAnsi"/>
        </w:rPr>
        <w:t>RAMAGE est un réseau multiservices qui transporte tous types de flux IP :</w:t>
      </w:r>
    </w:p>
    <w:p w14:paraId="22E18C1B" w14:textId="77777777" w:rsidR="00A15049" w:rsidRPr="00261AA8" w:rsidRDefault="00A15049" w:rsidP="00622CB1">
      <w:pPr>
        <w:pStyle w:val="Puce1TMADEV"/>
        <w:numPr>
          <w:ilvl w:val="0"/>
          <w:numId w:val="75"/>
        </w:numPr>
        <w:rPr>
          <w:rFonts w:eastAsiaTheme="minorHAnsi"/>
          <w:lang w:eastAsia="en-US" w:bidi="ar-SA"/>
        </w:rPr>
      </w:pPr>
      <w:r w:rsidRPr="00261AA8">
        <w:rPr>
          <w:rFonts w:eastAsiaTheme="minorHAnsi"/>
          <w:lang w:eastAsia="en-US" w:bidi="ar-SA"/>
        </w:rPr>
        <w:t>Applications métiers de l’Assurance Maladie</w:t>
      </w:r>
    </w:p>
    <w:p w14:paraId="41C8B7FB" w14:textId="77777777" w:rsidR="00A15049" w:rsidRPr="00261AA8" w:rsidRDefault="00A15049" w:rsidP="00622CB1">
      <w:pPr>
        <w:pStyle w:val="Puce1TMADEV"/>
        <w:numPr>
          <w:ilvl w:val="0"/>
          <w:numId w:val="75"/>
        </w:numPr>
        <w:rPr>
          <w:rFonts w:eastAsiaTheme="minorHAnsi"/>
          <w:lang w:eastAsia="en-US" w:bidi="ar-SA"/>
        </w:rPr>
      </w:pPr>
      <w:r w:rsidRPr="00261AA8">
        <w:rPr>
          <w:rFonts w:eastAsiaTheme="minorHAnsi"/>
          <w:lang w:eastAsia="en-US" w:bidi="ar-SA"/>
        </w:rPr>
        <w:t>Messagerie, travail collaboratif</w:t>
      </w:r>
    </w:p>
    <w:p w14:paraId="4C46FFA9" w14:textId="77777777" w:rsidR="00A15049" w:rsidRPr="00261AA8" w:rsidRDefault="00A15049" w:rsidP="00622CB1">
      <w:pPr>
        <w:pStyle w:val="Puce1TMADEV"/>
        <w:numPr>
          <w:ilvl w:val="0"/>
          <w:numId w:val="75"/>
        </w:numPr>
        <w:rPr>
          <w:rFonts w:eastAsiaTheme="minorHAnsi"/>
          <w:lang w:eastAsia="en-US" w:bidi="ar-SA"/>
        </w:rPr>
      </w:pPr>
      <w:r w:rsidRPr="00261AA8">
        <w:rPr>
          <w:rFonts w:eastAsiaTheme="minorHAnsi"/>
          <w:lang w:eastAsia="en-US" w:bidi="ar-SA"/>
        </w:rPr>
        <w:t>Flux temps-réel : téléphonie sur IP, visioconférence</w:t>
      </w:r>
    </w:p>
    <w:p w14:paraId="5ACACA50" w14:textId="77777777" w:rsidR="00A15049" w:rsidRPr="00261AA8" w:rsidRDefault="00A15049" w:rsidP="00622CB1">
      <w:pPr>
        <w:pStyle w:val="Puce1TMADEV"/>
        <w:numPr>
          <w:ilvl w:val="0"/>
          <w:numId w:val="75"/>
        </w:numPr>
        <w:rPr>
          <w:rFonts w:eastAsiaTheme="minorHAnsi"/>
          <w:lang w:eastAsia="en-US" w:bidi="ar-SA"/>
        </w:rPr>
      </w:pPr>
      <w:r w:rsidRPr="00261AA8">
        <w:rPr>
          <w:rFonts w:eastAsiaTheme="minorHAnsi"/>
          <w:lang w:eastAsia="en-US" w:bidi="ar-SA"/>
        </w:rPr>
        <w:t>Flux techniques : sauvegardes, anti-virus, etc.</w:t>
      </w:r>
    </w:p>
    <w:p w14:paraId="5BD7AA9F" w14:textId="03427133" w:rsidR="00A15049" w:rsidRDefault="00A15049" w:rsidP="00A15049">
      <w:pPr>
        <w:rPr>
          <w:rFonts w:cstheme="minorHAnsi"/>
        </w:rPr>
      </w:pPr>
      <w:r w:rsidRPr="007120E2">
        <w:rPr>
          <w:rFonts w:cstheme="minorHAnsi"/>
        </w:rPr>
        <w:t xml:space="preserve">RAMAGE s’appuie sur plusieurs opérateurs de télécommunications et différents intégrateurs réseaux. Il repose sur un ensemble de technologies qui constituent un ensemble cohérent et conforme à l’état de l’art. </w:t>
      </w:r>
    </w:p>
    <w:p w14:paraId="64C94FA3" w14:textId="78F967B1" w:rsidR="00FF70A7" w:rsidRPr="007120E2" w:rsidRDefault="50166248" w:rsidP="008118BB">
      <w:pPr>
        <w:rPr>
          <w:rFonts w:cstheme="minorHAnsi"/>
        </w:rPr>
      </w:pPr>
      <w:r w:rsidRPr="007120E2">
        <w:rPr>
          <w:rFonts w:cstheme="minorHAnsi"/>
        </w:rPr>
        <w:lastRenderedPageBreak/>
        <w:t xml:space="preserve">L’architecture générale de RAMAGE v6 s’articule autour : </w:t>
      </w:r>
    </w:p>
    <w:tbl>
      <w:tblPr>
        <w:tblStyle w:val="Grilledutableau"/>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381"/>
        <w:gridCol w:w="4930"/>
      </w:tblGrid>
      <w:tr w:rsidR="00FF70A7" w:rsidRPr="007120E2" w14:paraId="64C0F5D9" w14:textId="77777777" w:rsidTr="05132CDB">
        <w:tc>
          <w:tcPr>
            <w:tcW w:w="4077" w:type="dxa"/>
          </w:tcPr>
          <w:p w14:paraId="1A011CE6" w14:textId="77777777" w:rsidR="00FF70A7" w:rsidRPr="007120E2" w:rsidRDefault="00FF70A7" w:rsidP="008118BB">
            <w:pPr>
              <w:pStyle w:val="Corpsdetexte"/>
              <w:rPr>
                <w:rFonts w:asciiTheme="minorHAnsi" w:hAnsiTheme="minorHAnsi" w:cstheme="minorHAnsi"/>
                <w:lang w:val="fr-FR"/>
              </w:rPr>
            </w:pPr>
            <w:r w:rsidRPr="007120E2">
              <w:rPr>
                <w:rFonts w:asciiTheme="minorHAnsi" w:hAnsiTheme="minorHAnsi" w:cstheme="minorHAnsi"/>
                <w:noProof/>
                <w:lang w:val="fr-FR" w:bidi="ar-SA"/>
              </w:rPr>
              <w:drawing>
                <wp:inline distT="0" distB="0" distL="0" distR="0" wp14:anchorId="2075E88E" wp14:editId="3251E09D">
                  <wp:extent cx="2500560" cy="3983087"/>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2785" cy="3986630"/>
                          </a:xfrm>
                          <a:prstGeom prst="rect">
                            <a:avLst/>
                          </a:prstGeom>
                          <a:noFill/>
                          <a:ln>
                            <a:noFill/>
                          </a:ln>
                        </pic:spPr>
                      </pic:pic>
                    </a:graphicData>
                  </a:graphic>
                </wp:inline>
              </w:drawing>
            </w:r>
          </w:p>
          <w:p w14:paraId="37BE609F" w14:textId="24A30FC6" w:rsidR="00FF70A7" w:rsidRPr="007120E2" w:rsidRDefault="00FF70A7" w:rsidP="00CB5E97">
            <w:pPr>
              <w:pStyle w:val="FigureTMADEV"/>
              <w:rPr>
                <w:rFonts w:asciiTheme="minorHAnsi" w:hAnsiTheme="minorHAnsi" w:cstheme="minorHAnsi"/>
              </w:rPr>
            </w:pPr>
            <w:r w:rsidRPr="007120E2">
              <w:rPr>
                <w:rFonts w:asciiTheme="minorHAnsi" w:hAnsiTheme="minorHAnsi" w:cstheme="minorHAnsi"/>
              </w:rPr>
              <w:t xml:space="preserve">Figure </w:t>
            </w:r>
            <w:r w:rsidR="00BE4500" w:rsidRPr="007120E2">
              <w:rPr>
                <w:rFonts w:asciiTheme="minorHAnsi" w:hAnsiTheme="minorHAnsi" w:cstheme="minorHAnsi"/>
              </w:rPr>
              <w:fldChar w:fldCharType="begin"/>
            </w:r>
            <w:r w:rsidR="00BE4500" w:rsidRPr="007120E2">
              <w:rPr>
                <w:rFonts w:asciiTheme="minorHAnsi" w:hAnsiTheme="minorHAnsi" w:cstheme="minorHAnsi"/>
              </w:rPr>
              <w:instrText xml:space="preserve"> SEQ Figure \* ARABIC </w:instrText>
            </w:r>
            <w:r w:rsidR="00BE4500" w:rsidRPr="007120E2">
              <w:rPr>
                <w:rFonts w:asciiTheme="minorHAnsi" w:hAnsiTheme="minorHAnsi" w:cstheme="minorHAnsi"/>
              </w:rPr>
              <w:fldChar w:fldCharType="separate"/>
            </w:r>
            <w:r w:rsidR="006F1F21">
              <w:rPr>
                <w:rFonts w:asciiTheme="minorHAnsi" w:hAnsiTheme="minorHAnsi" w:cstheme="minorHAnsi"/>
                <w:noProof/>
              </w:rPr>
              <w:t>1</w:t>
            </w:r>
            <w:r w:rsidR="00BE4500" w:rsidRPr="007120E2">
              <w:rPr>
                <w:rFonts w:asciiTheme="minorHAnsi" w:hAnsiTheme="minorHAnsi" w:cstheme="minorHAnsi"/>
              </w:rPr>
              <w:fldChar w:fldCharType="end"/>
            </w:r>
          </w:p>
        </w:tc>
        <w:tc>
          <w:tcPr>
            <w:tcW w:w="385" w:type="dxa"/>
          </w:tcPr>
          <w:p w14:paraId="1D8D8F07" w14:textId="77777777" w:rsidR="00FF70A7" w:rsidRPr="007120E2" w:rsidRDefault="00FF70A7" w:rsidP="008118BB">
            <w:pPr>
              <w:pStyle w:val="Corpsdetexte"/>
              <w:rPr>
                <w:rFonts w:asciiTheme="minorHAnsi" w:hAnsiTheme="minorHAnsi" w:cstheme="minorHAnsi"/>
                <w:lang w:val="fr-FR"/>
              </w:rPr>
            </w:pPr>
          </w:p>
        </w:tc>
        <w:tc>
          <w:tcPr>
            <w:tcW w:w="5002" w:type="dxa"/>
          </w:tcPr>
          <w:p w14:paraId="230DDB70" w14:textId="77777777" w:rsidR="00FF70A7" w:rsidRPr="007120E2" w:rsidRDefault="50166248" w:rsidP="00622CB1">
            <w:pPr>
              <w:pStyle w:val="Puce1TMADEV"/>
              <w:numPr>
                <w:ilvl w:val="0"/>
                <w:numId w:val="76"/>
              </w:numPr>
            </w:pPr>
            <w:r w:rsidRPr="007120E2">
              <w:t xml:space="preserve">D’un </w:t>
            </w:r>
            <w:r w:rsidRPr="007120E2">
              <w:rPr>
                <w:b/>
              </w:rPr>
              <w:t>Backbone multi-opérateurs</w:t>
            </w:r>
            <w:r w:rsidRPr="007120E2">
              <w:t> : il interconnecte le siège de la Cnam (Frontalis), le CSH SUD, le CSH GE, le CSH DIJON et le CSH EVREUX.</w:t>
            </w:r>
          </w:p>
          <w:p w14:paraId="65A81BCC" w14:textId="23432DC9" w:rsidR="00FF70A7" w:rsidRPr="007120E2" w:rsidRDefault="50166248" w:rsidP="00622CB1">
            <w:pPr>
              <w:pStyle w:val="Puce1TMADEV"/>
              <w:numPr>
                <w:ilvl w:val="0"/>
                <w:numId w:val="76"/>
              </w:numPr>
            </w:pPr>
            <w:r w:rsidRPr="007120E2">
              <w:t xml:space="preserve">De </w:t>
            </w:r>
            <w:r w:rsidRPr="000E0FF4">
              <w:rPr>
                <w:b/>
              </w:rPr>
              <w:t>deux accès Internet Nationaux</w:t>
            </w:r>
            <w:r w:rsidRPr="000E0FF4">
              <w:t xml:space="preserve"> </w:t>
            </w:r>
            <w:r w:rsidRPr="007120E2">
              <w:t>(</w:t>
            </w:r>
            <w:r w:rsidR="00A15049">
              <w:t xml:space="preserve">CSH </w:t>
            </w:r>
            <w:r w:rsidRPr="007120E2">
              <w:t xml:space="preserve">SUD et </w:t>
            </w:r>
            <w:r w:rsidR="00A15049">
              <w:t xml:space="preserve">CSH </w:t>
            </w:r>
            <w:r w:rsidRPr="007120E2">
              <w:t>GE) qui offrent à l’ensemble des organismes de l’Assurance Maladie, une passerelle vers l’Internet, à travers deux fournisseurs d’accès (FAI) différents.</w:t>
            </w:r>
          </w:p>
          <w:p w14:paraId="7D3F3F37" w14:textId="681D948D" w:rsidR="00FF70A7" w:rsidRPr="007120E2" w:rsidRDefault="50166248" w:rsidP="00622CB1">
            <w:pPr>
              <w:pStyle w:val="Puce1TMADEV"/>
              <w:numPr>
                <w:ilvl w:val="0"/>
                <w:numId w:val="76"/>
              </w:numPr>
            </w:pPr>
            <w:r w:rsidRPr="000E0FF4">
              <w:rPr>
                <w:b/>
              </w:rPr>
              <w:t>D’un accès Internet hors production</w:t>
            </w:r>
            <w:r w:rsidRPr="007120E2">
              <w:t xml:space="preserve"> </w:t>
            </w:r>
            <w:r w:rsidR="00A15049" w:rsidRPr="00261AA8">
              <w:t>(Département DH de la DOSC situé à Dijon)</w:t>
            </w:r>
            <w:r w:rsidRPr="00261AA8">
              <w:t xml:space="preserve"> </w:t>
            </w:r>
            <w:r w:rsidRPr="007120E2">
              <w:t>dédié à la supervision des téléservices de l’Assurance Maladie.</w:t>
            </w:r>
          </w:p>
          <w:p w14:paraId="7E692693" w14:textId="49CBBAF7" w:rsidR="00FF70A7" w:rsidRPr="000E0FF4" w:rsidRDefault="50166248" w:rsidP="00622CB1">
            <w:pPr>
              <w:pStyle w:val="Puce1TMADEV"/>
              <w:numPr>
                <w:ilvl w:val="0"/>
                <w:numId w:val="76"/>
              </w:numPr>
              <w:rPr>
                <w:b/>
              </w:rPr>
            </w:pPr>
            <w:r w:rsidRPr="000E0FF4">
              <w:rPr>
                <w:b/>
              </w:rPr>
              <w:t xml:space="preserve">D’un </w:t>
            </w:r>
            <w:r w:rsidR="00A2332A" w:rsidRPr="007120E2">
              <w:rPr>
                <w:b/>
              </w:rPr>
              <w:t>réseau capillaire :</w:t>
            </w:r>
            <w:r w:rsidRPr="000E0FF4">
              <w:t xml:space="preserve"> il raccorde les organismes régionaux de l’Assurance Maladie (CPAM, UGECAM, DRSM), les Centres Nationaux non présents sur le Backbone et certains partenaires de l’Assurance Maladie (autres régimes, mutuelles, </w:t>
            </w:r>
            <w:r w:rsidR="00A2332A" w:rsidRPr="000E0FF4">
              <w:t>etc.</w:t>
            </w:r>
            <w:r w:rsidRPr="000E0FF4">
              <w:t>).</w:t>
            </w:r>
          </w:p>
          <w:p w14:paraId="22F9D083" w14:textId="77777777" w:rsidR="00FF70A7" w:rsidRPr="007120E2" w:rsidRDefault="00FF70A7" w:rsidP="008118BB">
            <w:pPr>
              <w:pStyle w:val="Corpsdetexte"/>
              <w:rPr>
                <w:rFonts w:asciiTheme="minorHAnsi" w:hAnsiTheme="minorHAnsi" w:cstheme="minorHAnsi"/>
                <w:lang w:val="fr-FR"/>
              </w:rPr>
            </w:pPr>
          </w:p>
        </w:tc>
      </w:tr>
    </w:tbl>
    <w:p w14:paraId="5E8E4A33" w14:textId="06BE31C9" w:rsidR="00A15049" w:rsidRDefault="50166248" w:rsidP="008118BB">
      <w:pPr>
        <w:rPr>
          <w:rFonts w:cstheme="minorHAnsi"/>
        </w:rPr>
      </w:pPr>
      <w:r w:rsidRPr="007120E2">
        <w:rPr>
          <w:rFonts w:cstheme="minorHAnsi"/>
        </w:rPr>
        <w:t xml:space="preserve">La jonction entre le Backbone et le Réseau Capillaire Organismes est réalisée à travers deux Portes de Collecte positionnées au niveau du CSH SUD et du CSH GE. </w:t>
      </w:r>
    </w:p>
    <w:p w14:paraId="2F67F727" w14:textId="77777777" w:rsidR="000E0FF4" w:rsidRPr="007120E2" w:rsidRDefault="000E0FF4" w:rsidP="000E0FF4">
      <w:pPr>
        <w:rPr>
          <w:rFonts w:cstheme="minorHAnsi"/>
        </w:rPr>
      </w:pPr>
      <w:r w:rsidRPr="007120E2">
        <w:rPr>
          <w:rFonts w:cstheme="minorHAnsi"/>
        </w:rPr>
        <w:t xml:space="preserve">Chaque Porte de Collecte est en capacité de supporter l’intégralité du trafic en provenance ou à destination des établissements capillaires. En situation normale, le trafic est réparti entre les Portes de Collecte. En cas d’indisponibilité de l’une des Portes de Collecte, un mécanisme dynamique de secours route les flux vers l’autre Porte. </w:t>
      </w:r>
    </w:p>
    <w:p w14:paraId="5D14AC7A" w14:textId="77777777" w:rsidR="000E0FF4" w:rsidRDefault="000E0FF4" w:rsidP="000E0FF4">
      <w:pPr>
        <w:rPr>
          <w:rFonts w:cstheme="minorHAnsi"/>
        </w:rPr>
      </w:pPr>
      <w:r w:rsidRPr="007120E2">
        <w:rPr>
          <w:rFonts w:cstheme="minorHAnsi"/>
        </w:rPr>
        <w:t xml:space="preserve">Les accès Internet localisés sur le CSH SUD et le CSH GE sont équipés de « passerelles VPN » permettant l’établissement de tunnels chiffrés (IPSEC) entre l’Assurance Maladie et ses différents Partenaires. Les caractéristiques techniques permettant l’établissement des tunnels chiffrés sont au minimum les suivantes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07"/>
        <w:gridCol w:w="1807"/>
        <w:gridCol w:w="1819"/>
        <w:gridCol w:w="1817"/>
      </w:tblGrid>
      <w:tr w:rsidR="000E0FF4" w:rsidRPr="007120E2" w14:paraId="15ED3CB7" w14:textId="77777777" w:rsidTr="000E0FF4">
        <w:trPr>
          <w:trHeight w:val="284"/>
          <w:jc w:val="center"/>
        </w:trPr>
        <w:tc>
          <w:tcPr>
            <w:tcW w:w="9210" w:type="dxa"/>
            <w:gridSpan w:val="5"/>
            <w:shd w:val="clear" w:color="auto" w:fill="A6A6A6" w:themeFill="background1" w:themeFillShade="A6"/>
            <w:vAlign w:val="center"/>
          </w:tcPr>
          <w:p w14:paraId="390BD4BE" w14:textId="77777777" w:rsidR="000E0FF4" w:rsidRPr="007120E2" w:rsidRDefault="000E0FF4" w:rsidP="000E0FF4">
            <w:pPr>
              <w:rPr>
                <w:rFonts w:cstheme="minorHAnsi"/>
              </w:rPr>
            </w:pPr>
            <w:r w:rsidRPr="007120E2">
              <w:rPr>
                <w:rFonts w:cstheme="minorHAnsi"/>
              </w:rPr>
              <w:t>IKE Phase 1</w:t>
            </w:r>
          </w:p>
        </w:tc>
      </w:tr>
      <w:tr w:rsidR="000E0FF4" w:rsidRPr="007120E2" w14:paraId="181B1E00" w14:textId="77777777" w:rsidTr="000E0FF4">
        <w:trPr>
          <w:trHeight w:val="284"/>
          <w:jc w:val="center"/>
        </w:trPr>
        <w:tc>
          <w:tcPr>
            <w:tcW w:w="1842" w:type="dxa"/>
            <w:shd w:val="clear" w:color="auto" w:fill="DAEEF3" w:themeFill="accent5" w:themeFillTint="33"/>
            <w:vAlign w:val="center"/>
          </w:tcPr>
          <w:p w14:paraId="493EFB17" w14:textId="77777777" w:rsidR="000E0FF4" w:rsidRPr="007120E2" w:rsidRDefault="000E0FF4" w:rsidP="000E0FF4">
            <w:pPr>
              <w:rPr>
                <w:rFonts w:cstheme="minorHAnsi"/>
              </w:rPr>
            </w:pPr>
            <w:r w:rsidRPr="007120E2">
              <w:rPr>
                <w:rFonts w:cstheme="minorHAnsi"/>
              </w:rPr>
              <w:t>Crypto</w:t>
            </w:r>
          </w:p>
        </w:tc>
        <w:tc>
          <w:tcPr>
            <w:tcW w:w="1842" w:type="dxa"/>
            <w:shd w:val="clear" w:color="auto" w:fill="DAEEF3" w:themeFill="accent5" w:themeFillTint="33"/>
            <w:vAlign w:val="center"/>
          </w:tcPr>
          <w:p w14:paraId="10338D8E" w14:textId="77777777" w:rsidR="000E0FF4" w:rsidRPr="007120E2" w:rsidRDefault="000E0FF4" w:rsidP="000E0FF4">
            <w:pPr>
              <w:rPr>
                <w:rFonts w:cstheme="minorHAnsi"/>
              </w:rPr>
            </w:pPr>
            <w:r w:rsidRPr="007120E2">
              <w:rPr>
                <w:rFonts w:cstheme="minorHAnsi"/>
              </w:rPr>
              <w:t>Hash</w:t>
            </w:r>
          </w:p>
        </w:tc>
        <w:tc>
          <w:tcPr>
            <w:tcW w:w="1842" w:type="dxa"/>
            <w:shd w:val="clear" w:color="auto" w:fill="DAEEF3" w:themeFill="accent5" w:themeFillTint="33"/>
            <w:vAlign w:val="center"/>
          </w:tcPr>
          <w:p w14:paraId="24CA3F27" w14:textId="77777777" w:rsidR="000E0FF4" w:rsidRPr="007120E2" w:rsidRDefault="000E0FF4" w:rsidP="000E0FF4">
            <w:pPr>
              <w:rPr>
                <w:rFonts w:cstheme="minorHAnsi"/>
              </w:rPr>
            </w:pPr>
            <w:r w:rsidRPr="007120E2">
              <w:rPr>
                <w:rFonts w:cstheme="minorHAnsi"/>
              </w:rPr>
              <w:t>NAT-T</w:t>
            </w:r>
          </w:p>
        </w:tc>
        <w:tc>
          <w:tcPr>
            <w:tcW w:w="1842" w:type="dxa"/>
            <w:shd w:val="clear" w:color="auto" w:fill="DAEEF3" w:themeFill="accent5" w:themeFillTint="33"/>
            <w:vAlign w:val="center"/>
          </w:tcPr>
          <w:p w14:paraId="7DE58857" w14:textId="77777777" w:rsidR="000E0FF4" w:rsidRPr="007120E2" w:rsidRDefault="000E0FF4" w:rsidP="000E0FF4">
            <w:pPr>
              <w:rPr>
                <w:rFonts w:cstheme="minorHAnsi"/>
              </w:rPr>
            </w:pPr>
            <w:r w:rsidRPr="007120E2">
              <w:rPr>
                <w:rFonts w:cstheme="minorHAnsi"/>
              </w:rPr>
              <w:t>Diffie Hellman</w:t>
            </w:r>
          </w:p>
        </w:tc>
        <w:tc>
          <w:tcPr>
            <w:tcW w:w="1842" w:type="dxa"/>
            <w:shd w:val="clear" w:color="auto" w:fill="DAEEF3" w:themeFill="accent5" w:themeFillTint="33"/>
            <w:vAlign w:val="center"/>
          </w:tcPr>
          <w:p w14:paraId="69AC7541" w14:textId="77777777" w:rsidR="000E0FF4" w:rsidRPr="007120E2" w:rsidRDefault="000E0FF4" w:rsidP="000E0FF4">
            <w:pPr>
              <w:rPr>
                <w:rFonts w:cstheme="minorHAnsi"/>
              </w:rPr>
            </w:pPr>
            <w:r w:rsidRPr="007120E2">
              <w:rPr>
                <w:rFonts w:cstheme="minorHAnsi"/>
              </w:rPr>
              <w:t>Key Lifetime</w:t>
            </w:r>
          </w:p>
        </w:tc>
      </w:tr>
      <w:tr w:rsidR="000E0FF4" w:rsidRPr="007120E2" w14:paraId="429A3701" w14:textId="77777777" w:rsidTr="000E0FF4">
        <w:trPr>
          <w:trHeight w:val="284"/>
          <w:jc w:val="center"/>
        </w:trPr>
        <w:tc>
          <w:tcPr>
            <w:tcW w:w="1842" w:type="dxa"/>
            <w:shd w:val="clear" w:color="auto" w:fill="auto"/>
            <w:vAlign w:val="center"/>
          </w:tcPr>
          <w:p w14:paraId="635AA23E" w14:textId="77777777" w:rsidR="000E0FF4" w:rsidRPr="007120E2" w:rsidRDefault="000E0FF4" w:rsidP="000E0FF4">
            <w:pPr>
              <w:rPr>
                <w:rFonts w:cstheme="minorHAnsi"/>
              </w:rPr>
            </w:pPr>
            <w:r w:rsidRPr="007120E2">
              <w:rPr>
                <w:rFonts w:cstheme="minorHAnsi"/>
              </w:rPr>
              <w:t>ae256</w:t>
            </w:r>
          </w:p>
        </w:tc>
        <w:tc>
          <w:tcPr>
            <w:tcW w:w="1842" w:type="dxa"/>
            <w:shd w:val="clear" w:color="auto" w:fill="auto"/>
            <w:vAlign w:val="center"/>
          </w:tcPr>
          <w:p w14:paraId="270EFFDD" w14:textId="77777777" w:rsidR="000E0FF4" w:rsidRPr="007120E2" w:rsidRDefault="000E0FF4" w:rsidP="000E0FF4">
            <w:pPr>
              <w:rPr>
                <w:rFonts w:cstheme="minorHAnsi"/>
              </w:rPr>
            </w:pPr>
            <w:r w:rsidRPr="007120E2">
              <w:rPr>
                <w:rFonts w:cstheme="minorHAnsi"/>
              </w:rPr>
              <w:t>sha-256</w:t>
            </w:r>
          </w:p>
        </w:tc>
        <w:tc>
          <w:tcPr>
            <w:tcW w:w="1842" w:type="dxa"/>
            <w:shd w:val="clear" w:color="auto" w:fill="auto"/>
            <w:vAlign w:val="center"/>
          </w:tcPr>
          <w:p w14:paraId="057A84E0" w14:textId="77777777" w:rsidR="000E0FF4" w:rsidRPr="007120E2" w:rsidRDefault="000E0FF4" w:rsidP="000E0FF4">
            <w:pPr>
              <w:rPr>
                <w:rFonts w:cstheme="minorHAnsi"/>
              </w:rPr>
            </w:pPr>
            <w:r w:rsidRPr="007120E2">
              <w:rPr>
                <w:rFonts w:cstheme="minorHAnsi"/>
              </w:rPr>
              <w:t>Non</w:t>
            </w:r>
          </w:p>
        </w:tc>
        <w:tc>
          <w:tcPr>
            <w:tcW w:w="1842" w:type="dxa"/>
            <w:shd w:val="clear" w:color="auto" w:fill="auto"/>
            <w:vAlign w:val="center"/>
          </w:tcPr>
          <w:p w14:paraId="484832B5" w14:textId="77777777" w:rsidR="000E0FF4" w:rsidRPr="007120E2" w:rsidRDefault="000E0FF4" w:rsidP="000E0FF4">
            <w:pPr>
              <w:rPr>
                <w:rFonts w:cstheme="minorHAnsi"/>
              </w:rPr>
            </w:pPr>
            <w:r w:rsidRPr="007120E2">
              <w:rPr>
                <w:rFonts w:cstheme="minorHAnsi"/>
              </w:rPr>
              <w:t>Group20</w:t>
            </w:r>
          </w:p>
        </w:tc>
        <w:tc>
          <w:tcPr>
            <w:tcW w:w="1842" w:type="dxa"/>
            <w:shd w:val="clear" w:color="auto" w:fill="auto"/>
            <w:vAlign w:val="center"/>
          </w:tcPr>
          <w:p w14:paraId="14CE1F7A" w14:textId="77777777" w:rsidR="000E0FF4" w:rsidRPr="007120E2" w:rsidRDefault="000E0FF4" w:rsidP="000E0FF4">
            <w:pPr>
              <w:rPr>
                <w:rFonts w:cstheme="minorHAnsi"/>
              </w:rPr>
            </w:pPr>
            <w:r w:rsidRPr="007120E2">
              <w:rPr>
                <w:rFonts w:cstheme="minorHAnsi"/>
              </w:rPr>
              <w:t>86 400 secs</w:t>
            </w:r>
          </w:p>
        </w:tc>
      </w:tr>
      <w:tr w:rsidR="000E0FF4" w:rsidRPr="007120E2" w14:paraId="0AE5726C" w14:textId="77777777" w:rsidTr="000E0FF4">
        <w:trPr>
          <w:trHeight w:val="284"/>
          <w:jc w:val="center"/>
        </w:trPr>
        <w:tc>
          <w:tcPr>
            <w:tcW w:w="9210" w:type="dxa"/>
            <w:gridSpan w:val="5"/>
            <w:shd w:val="clear" w:color="auto" w:fill="A6A6A6" w:themeFill="background1" w:themeFillShade="A6"/>
            <w:vAlign w:val="center"/>
          </w:tcPr>
          <w:p w14:paraId="313CF73B" w14:textId="77777777" w:rsidR="000E0FF4" w:rsidRPr="007120E2" w:rsidRDefault="000E0FF4" w:rsidP="000E0FF4">
            <w:pPr>
              <w:rPr>
                <w:rFonts w:cstheme="minorHAnsi"/>
              </w:rPr>
            </w:pPr>
            <w:r w:rsidRPr="007120E2">
              <w:rPr>
                <w:rFonts w:cstheme="minorHAnsi"/>
              </w:rPr>
              <w:t>IKE Phase 2</w:t>
            </w:r>
          </w:p>
        </w:tc>
      </w:tr>
      <w:tr w:rsidR="000E0FF4" w:rsidRPr="007120E2" w14:paraId="193707C0" w14:textId="77777777" w:rsidTr="000E0FF4">
        <w:trPr>
          <w:trHeight w:val="284"/>
          <w:jc w:val="center"/>
        </w:trPr>
        <w:tc>
          <w:tcPr>
            <w:tcW w:w="1842" w:type="dxa"/>
            <w:shd w:val="clear" w:color="auto" w:fill="FDE9D9" w:themeFill="accent6" w:themeFillTint="33"/>
            <w:vAlign w:val="center"/>
          </w:tcPr>
          <w:p w14:paraId="1F634080" w14:textId="77777777" w:rsidR="000E0FF4" w:rsidRPr="007120E2" w:rsidRDefault="000E0FF4" w:rsidP="000E0FF4">
            <w:pPr>
              <w:rPr>
                <w:rFonts w:cstheme="minorHAnsi"/>
              </w:rPr>
            </w:pPr>
            <w:r w:rsidRPr="007120E2">
              <w:rPr>
                <w:rFonts w:cstheme="minorHAnsi"/>
              </w:rPr>
              <w:t>Crypto</w:t>
            </w:r>
          </w:p>
        </w:tc>
        <w:tc>
          <w:tcPr>
            <w:tcW w:w="1842" w:type="dxa"/>
            <w:shd w:val="clear" w:color="auto" w:fill="FDE9D9" w:themeFill="accent6" w:themeFillTint="33"/>
            <w:vAlign w:val="center"/>
          </w:tcPr>
          <w:p w14:paraId="3DAE28DF" w14:textId="77777777" w:rsidR="000E0FF4" w:rsidRPr="007120E2" w:rsidRDefault="000E0FF4" w:rsidP="000E0FF4">
            <w:pPr>
              <w:rPr>
                <w:rFonts w:cstheme="minorHAnsi"/>
              </w:rPr>
            </w:pPr>
            <w:r w:rsidRPr="007120E2">
              <w:rPr>
                <w:rFonts w:cstheme="minorHAnsi"/>
              </w:rPr>
              <w:t>Hash</w:t>
            </w:r>
          </w:p>
        </w:tc>
        <w:tc>
          <w:tcPr>
            <w:tcW w:w="1842" w:type="dxa"/>
            <w:shd w:val="clear" w:color="auto" w:fill="FDE9D9" w:themeFill="accent6" w:themeFillTint="33"/>
            <w:vAlign w:val="center"/>
          </w:tcPr>
          <w:p w14:paraId="5D62B998" w14:textId="77777777" w:rsidR="000E0FF4" w:rsidRPr="007120E2" w:rsidRDefault="000E0FF4" w:rsidP="000E0FF4">
            <w:pPr>
              <w:rPr>
                <w:rFonts w:cstheme="minorHAnsi"/>
              </w:rPr>
            </w:pPr>
            <w:r w:rsidRPr="007120E2">
              <w:rPr>
                <w:rFonts w:cstheme="minorHAnsi"/>
              </w:rPr>
              <w:t>PFS</w:t>
            </w:r>
          </w:p>
        </w:tc>
        <w:tc>
          <w:tcPr>
            <w:tcW w:w="1842" w:type="dxa"/>
            <w:shd w:val="clear" w:color="auto" w:fill="FDE9D9" w:themeFill="accent6" w:themeFillTint="33"/>
            <w:vAlign w:val="center"/>
          </w:tcPr>
          <w:p w14:paraId="2F76DA1B" w14:textId="77777777" w:rsidR="000E0FF4" w:rsidRPr="007120E2" w:rsidRDefault="000E0FF4" w:rsidP="000E0FF4">
            <w:pPr>
              <w:rPr>
                <w:rFonts w:cstheme="minorHAnsi"/>
              </w:rPr>
            </w:pPr>
            <w:r w:rsidRPr="007120E2">
              <w:rPr>
                <w:rFonts w:cstheme="minorHAnsi"/>
              </w:rPr>
              <w:t>Diffie Hellman</w:t>
            </w:r>
          </w:p>
        </w:tc>
        <w:tc>
          <w:tcPr>
            <w:tcW w:w="1842" w:type="dxa"/>
            <w:shd w:val="clear" w:color="auto" w:fill="FDE9D9" w:themeFill="accent6" w:themeFillTint="33"/>
            <w:vAlign w:val="center"/>
          </w:tcPr>
          <w:p w14:paraId="7D9A0822" w14:textId="77777777" w:rsidR="000E0FF4" w:rsidRPr="007120E2" w:rsidRDefault="000E0FF4" w:rsidP="000E0FF4">
            <w:pPr>
              <w:rPr>
                <w:rFonts w:cstheme="minorHAnsi"/>
              </w:rPr>
            </w:pPr>
            <w:r w:rsidRPr="007120E2">
              <w:rPr>
                <w:rFonts w:cstheme="minorHAnsi"/>
              </w:rPr>
              <w:t>Key Lifetime</w:t>
            </w:r>
          </w:p>
        </w:tc>
      </w:tr>
      <w:tr w:rsidR="000E0FF4" w:rsidRPr="007120E2" w14:paraId="3B326854" w14:textId="77777777" w:rsidTr="000E0FF4">
        <w:trPr>
          <w:trHeight w:val="284"/>
          <w:jc w:val="center"/>
        </w:trPr>
        <w:tc>
          <w:tcPr>
            <w:tcW w:w="1842" w:type="dxa"/>
            <w:shd w:val="clear" w:color="auto" w:fill="auto"/>
            <w:vAlign w:val="center"/>
          </w:tcPr>
          <w:p w14:paraId="6F310CEA" w14:textId="77777777" w:rsidR="000E0FF4" w:rsidRPr="007120E2" w:rsidRDefault="000E0FF4" w:rsidP="000E0FF4">
            <w:pPr>
              <w:rPr>
                <w:rFonts w:cstheme="minorHAnsi"/>
              </w:rPr>
            </w:pPr>
            <w:r w:rsidRPr="007120E2">
              <w:rPr>
                <w:rFonts w:cstheme="minorHAnsi"/>
              </w:rPr>
              <w:t>ae256</w:t>
            </w:r>
          </w:p>
        </w:tc>
        <w:tc>
          <w:tcPr>
            <w:tcW w:w="1842" w:type="dxa"/>
            <w:shd w:val="clear" w:color="auto" w:fill="auto"/>
            <w:vAlign w:val="center"/>
          </w:tcPr>
          <w:p w14:paraId="47C967BD" w14:textId="77777777" w:rsidR="000E0FF4" w:rsidRPr="007120E2" w:rsidRDefault="000E0FF4" w:rsidP="000E0FF4">
            <w:pPr>
              <w:rPr>
                <w:rFonts w:cstheme="minorHAnsi"/>
              </w:rPr>
            </w:pPr>
            <w:r w:rsidRPr="007120E2">
              <w:rPr>
                <w:rFonts w:cstheme="minorHAnsi"/>
              </w:rPr>
              <w:t>sha-256</w:t>
            </w:r>
          </w:p>
        </w:tc>
        <w:tc>
          <w:tcPr>
            <w:tcW w:w="1842" w:type="dxa"/>
            <w:shd w:val="clear" w:color="auto" w:fill="auto"/>
            <w:vAlign w:val="center"/>
          </w:tcPr>
          <w:p w14:paraId="149DABE2" w14:textId="77777777" w:rsidR="000E0FF4" w:rsidRPr="007120E2" w:rsidRDefault="000E0FF4" w:rsidP="000E0FF4">
            <w:pPr>
              <w:rPr>
                <w:rFonts w:cstheme="minorHAnsi"/>
              </w:rPr>
            </w:pPr>
            <w:r w:rsidRPr="007120E2">
              <w:rPr>
                <w:rFonts w:cstheme="minorHAnsi"/>
              </w:rPr>
              <w:t>Oui</w:t>
            </w:r>
          </w:p>
        </w:tc>
        <w:tc>
          <w:tcPr>
            <w:tcW w:w="1842" w:type="dxa"/>
            <w:shd w:val="clear" w:color="auto" w:fill="auto"/>
            <w:vAlign w:val="center"/>
          </w:tcPr>
          <w:p w14:paraId="7FD7B7FE" w14:textId="77777777" w:rsidR="000E0FF4" w:rsidRPr="007120E2" w:rsidRDefault="000E0FF4" w:rsidP="000E0FF4">
            <w:pPr>
              <w:rPr>
                <w:rFonts w:cstheme="minorHAnsi"/>
              </w:rPr>
            </w:pPr>
            <w:r w:rsidRPr="007120E2">
              <w:rPr>
                <w:rFonts w:cstheme="minorHAnsi"/>
              </w:rPr>
              <w:t>Group20</w:t>
            </w:r>
          </w:p>
        </w:tc>
        <w:tc>
          <w:tcPr>
            <w:tcW w:w="1842" w:type="dxa"/>
            <w:shd w:val="clear" w:color="auto" w:fill="auto"/>
            <w:vAlign w:val="center"/>
          </w:tcPr>
          <w:p w14:paraId="11BA82A3" w14:textId="77777777" w:rsidR="000E0FF4" w:rsidRPr="007120E2" w:rsidRDefault="000E0FF4" w:rsidP="000E0FF4">
            <w:pPr>
              <w:rPr>
                <w:rFonts w:cstheme="minorHAnsi"/>
              </w:rPr>
            </w:pPr>
            <w:r w:rsidRPr="007120E2">
              <w:rPr>
                <w:rFonts w:cstheme="minorHAnsi"/>
              </w:rPr>
              <w:t>3 600 secs</w:t>
            </w:r>
          </w:p>
        </w:tc>
      </w:tr>
    </w:tbl>
    <w:p w14:paraId="4281715A" w14:textId="5FCBC03C" w:rsidR="000E0FF4" w:rsidRDefault="000E0FF4" w:rsidP="000E0FF4">
      <w:pPr>
        <w:rPr>
          <w:rFonts w:cstheme="minorHAnsi"/>
        </w:rPr>
      </w:pPr>
      <w:r w:rsidRPr="007120E2">
        <w:rPr>
          <w:rFonts w:cstheme="minorHAnsi"/>
        </w:rPr>
        <w:lastRenderedPageBreak/>
        <w:t xml:space="preserve">Les adresses IP publiques d’interconnexion utilisées pour l’établissement des tunnels IPSEC sont communiquées par la Cnam au Titulaire après la notification de l’accord-cadre. </w:t>
      </w:r>
    </w:p>
    <w:p w14:paraId="4988AFE8" w14:textId="77777777" w:rsidR="000E0FF4" w:rsidRDefault="000E0FF4" w:rsidP="008118BB">
      <w:pPr>
        <w:rPr>
          <w:rFonts w:cstheme="minorHAnsi"/>
        </w:rPr>
      </w:pPr>
    </w:p>
    <w:p w14:paraId="1D20E03D" w14:textId="1EF7E0EB" w:rsidR="00A15049" w:rsidRDefault="00A15049" w:rsidP="007E0A21">
      <w:pPr>
        <w:pStyle w:val="Titre3"/>
      </w:pPr>
      <w:bookmarkStart w:id="435" w:name="_Toc209604652"/>
      <w:r>
        <w:t>Interconnexion avec les Partenaires</w:t>
      </w:r>
      <w:bookmarkEnd w:id="435"/>
    </w:p>
    <w:p w14:paraId="53C1FD29" w14:textId="77777777" w:rsidR="00A15049" w:rsidRDefault="00A15049" w:rsidP="00A15049">
      <w:pPr>
        <w:rPr>
          <w:lang w:eastAsia="fr-FR"/>
        </w:rPr>
      </w:pPr>
      <w:r w:rsidRPr="007E0A21">
        <w:rPr>
          <w:b/>
          <w:lang w:eastAsia="fr-FR"/>
        </w:rPr>
        <w:t>Le CSH GE</w:t>
      </w:r>
      <w:r>
        <w:rPr>
          <w:lang w:eastAsia="fr-FR"/>
        </w:rPr>
        <w:t xml:space="preserve"> est le </w:t>
      </w:r>
      <w:r w:rsidRPr="007E0A21">
        <w:rPr>
          <w:b/>
          <w:lang w:eastAsia="fr-FR"/>
        </w:rPr>
        <w:t xml:space="preserve">point unique d’interconnexion </w:t>
      </w:r>
      <w:r>
        <w:rPr>
          <w:lang w:eastAsia="fr-FR"/>
        </w:rPr>
        <w:t>de l’Assurance Maladie avec ses partenaires institutionnels (autres branches de la Sécurité Sociale, régimes partenaires, mutuelles, prestataires, …).</w:t>
      </w:r>
    </w:p>
    <w:p w14:paraId="5419F9A4" w14:textId="77777777" w:rsidR="00A15049" w:rsidRDefault="00A15049" w:rsidP="001E7E68">
      <w:pPr>
        <w:rPr>
          <w:lang w:eastAsia="fr-FR"/>
        </w:rPr>
      </w:pPr>
      <w:r>
        <w:rPr>
          <w:lang w:eastAsia="fr-FR"/>
        </w:rPr>
        <w:t xml:space="preserve">Plusieurs dispositifs d’interconnexions sont proposés : </w:t>
      </w:r>
    </w:p>
    <w:p w14:paraId="038AEA10" w14:textId="77777777" w:rsidR="00A15049" w:rsidRPr="007E0A21" w:rsidRDefault="00A15049" w:rsidP="007E0A21">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asciiTheme="minorHAnsi" w:eastAsiaTheme="minorHAnsi" w:hAnsiTheme="minorHAnsi" w:cstheme="minorBidi"/>
        </w:rPr>
      </w:pPr>
      <w:r w:rsidRPr="007E0A21">
        <w:rPr>
          <w:rFonts w:asciiTheme="minorHAnsi" w:eastAsiaTheme="minorHAnsi" w:hAnsiTheme="minorHAnsi" w:cstheme="minorBidi"/>
        </w:rPr>
        <w:t>Raccordement par liaison privée :</w:t>
      </w:r>
    </w:p>
    <w:p w14:paraId="0342275B" w14:textId="77777777" w:rsidR="00A15049" w:rsidRPr="007E0A21" w:rsidRDefault="00A15049" w:rsidP="007E0A21">
      <w:pPr>
        <w:ind w:left="708"/>
        <w:rPr>
          <w:rFonts w:cstheme="minorHAnsi"/>
          <w:b/>
        </w:rPr>
      </w:pPr>
      <w:r w:rsidRPr="007E0A21">
        <w:rPr>
          <w:rFonts w:cstheme="minorHAnsi"/>
        </w:rPr>
        <w:t>Le DR</w:t>
      </w:r>
      <w:r>
        <w:rPr>
          <w:rFonts w:cstheme="minorHAnsi"/>
        </w:rPr>
        <w:t xml:space="preserve"> déploie </w:t>
      </w:r>
      <w:r>
        <w:rPr>
          <w:rFonts w:cstheme="minorHAnsi"/>
          <w:b/>
        </w:rPr>
        <w:t>un accès privé</w:t>
      </w:r>
      <w:r w:rsidRPr="007E0A21">
        <w:rPr>
          <w:rFonts w:cstheme="minorHAnsi"/>
          <w:b/>
        </w:rPr>
        <w:t xml:space="preserve"> (VPN IP MPLS) à débit garanti</w:t>
      </w:r>
      <w:r>
        <w:rPr>
          <w:rFonts w:cstheme="minorHAnsi"/>
        </w:rPr>
        <w:t xml:space="preserve"> entre le CSH GE et un établissement identifié par le Titulaire. Cet accès est sous la responsabilité de la Cnam qui en assure le maintien en conditions opérationnelles jusque dans les locaux du Titulaire. </w:t>
      </w:r>
      <w:r w:rsidRPr="007E0A21">
        <w:rPr>
          <w:rFonts w:cstheme="minorHAnsi"/>
          <w:b/>
        </w:rPr>
        <w:t xml:space="preserve">Les frais d’installation et d’abonnement de </w:t>
      </w:r>
      <w:r>
        <w:rPr>
          <w:rFonts w:cstheme="minorHAnsi"/>
          <w:b/>
        </w:rPr>
        <w:t>cet</w:t>
      </w:r>
      <w:r w:rsidRPr="007E0A21">
        <w:rPr>
          <w:rFonts w:cstheme="minorHAnsi"/>
          <w:b/>
        </w:rPr>
        <w:t xml:space="preserve"> accès sont refacturés par la Cnam au Titulaire. </w:t>
      </w:r>
    </w:p>
    <w:p w14:paraId="1BEC82BC" w14:textId="77777777" w:rsidR="00A15049" w:rsidRPr="007E0A21" w:rsidRDefault="00A15049" w:rsidP="007E0A21">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asciiTheme="minorHAnsi" w:eastAsiaTheme="minorHAnsi" w:hAnsiTheme="minorHAnsi" w:cstheme="minorBidi"/>
        </w:rPr>
      </w:pPr>
      <w:r w:rsidRPr="007E0A21">
        <w:rPr>
          <w:rFonts w:asciiTheme="minorHAnsi" w:eastAsiaTheme="minorHAnsi" w:hAnsiTheme="minorHAnsi" w:cstheme="minorBidi"/>
        </w:rPr>
        <w:t xml:space="preserve">Raccordement par Internet : </w:t>
      </w:r>
    </w:p>
    <w:p w14:paraId="5B603460" w14:textId="77777777" w:rsidR="00A15049" w:rsidRPr="009712F1" w:rsidRDefault="00A15049" w:rsidP="007E0A21">
      <w:pPr>
        <w:ind w:left="708"/>
        <w:rPr>
          <w:rFonts w:ascii="Calibri" w:hAnsi="Calibri" w:cs="Calibri"/>
        </w:rPr>
      </w:pPr>
      <w:r>
        <w:t xml:space="preserve">Le CSH GE est équipé de </w:t>
      </w:r>
      <w:r>
        <w:rPr>
          <w:b/>
        </w:rPr>
        <w:t>passerelles VPN</w:t>
      </w:r>
      <w:r>
        <w:t xml:space="preserve"> permettant l’établissement de </w:t>
      </w:r>
      <w:r w:rsidRPr="00DE6BDE">
        <w:rPr>
          <w:b/>
        </w:rPr>
        <w:t xml:space="preserve">tunnels chiffrés (IPSEC) </w:t>
      </w:r>
      <w:r>
        <w:t xml:space="preserve">entre l’Assurance Maladie et ses différents Partenaires. Les caractéristiques techniques permettant l’établissement du tunnel (IKE Phase 1 et IKE Phase 2), ainsi que les adresses IP publiques d’interconnexion à utiliser, sont communiquées par la Cnam au Titulaire après la notification de l’accord-cadre. </w:t>
      </w:r>
    </w:p>
    <w:p w14:paraId="14C61BB2" w14:textId="77777777" w:rsidR="00A15049" w:rsidRPr="007E0A21" w:rsidRDefault="00A15049" w:rsidP="00A15049">
      <w:pPr>
        <w:rPr>
          <w:b/>
        </w:rPr>
      </w:pPr>
      <w:r>
        <w:t xml:space="preserve">Afin de garantir la sécurité de son Système d’Information, la Cnam effectue de la </w:t>
      </w:r>
      <w:r w:rsidRPr="007E0A21">
        <w:rPr>
          <w:b/>
        </w:rPr>
        <w:t>translation d’adresses (NAT)</w:t>
      </w:r>
      <w:r>
        <w:t xml:space="preserve"> sur ses pare-feu périmétriques. Pour permettre à la Cnam de construire sa politique de filtrage, le Titulaire doit fournir et maintenir tout au long de l’accord-cadre, l’ensemble des informations (adresses IP, protocoles et ports) permettant à la Cnam d’implémenter et de tenir à jour la matrice exhaustive des flux, qui est déployée sur ses pare-feu. </w:t>
      </w:r>
      <w:r w:rsidRPr="007E0A21">
        <w:rPr>
          <w:b/>
        </w:rPr>
        <w:t>Cette matrice de flux doit être revue, à l’initiative du Titulaire, au moins une fois par an. Les mises à jour de la matrice des flux ne font pas l’objet d’une facturation.</w:t>
      </w:r>
    </w:p>
    <w:p w14:paraId="0AA6A0E3" w14:textId="4CAB0FB7" w:rsidR="00A15049" w:rsidRPr="00EF2B05" w:rsidRDefault="00A15049" w:rsidP="00A15049">
      <w:r>
        <w:t xml:space="preserve">Le dispositif d’interconnexion entre le Titulaire et la Cnam est choisi conjointement par le Titulaire et le DR de la Cnam au lancement de l’accord-cadre et construit pour répondre aux besoin de l’accord-cadre </w:t>
      </w:r>
      <w:r w:rsidRPr="007E0A21">
        <w:rPr>
          <w:b/>
        </w:rPr>
        <w:t>exclusivement</w:t>
      </w:r>
      <w:r>
        <w:t xml:space="preserve">. Sauf exception accordée par la Cnam, </w:t>
      </w:r>
      <w:r w:rsidRPr="007E0A21">
        <w:rPr>
          <w:b/>
        </w:rPr>
        <w:t>un seul dispositif d’interconnexion</w:t>
      </w:r>
      <w:r>
        <w:t xml:space="preserve"> est mis en œuvre (</w:t>
      </w:r>
      <w:r w:rsidRPr="00EF2B05">
        <w:t xml:space="preserve">entre la Cnam et un seul établissement du Titulaire). </w:t>
      </w:r>
    </w:p>
    <w:p w14:paraId="3F3B3166" w14:textId="3576D997" w:rsidR="00A15049" w:rsidRPr="007E6B58" w:rsidRDefault="00A15049" w:rsidP="00A15049">
      <w:pPr>
        <w:rPr>
          <w:rFonts w:cstheme="minorHAnsi"/>
          <w:b/>
        </w:rPr>
      </w:pPr>
      <w:r w:rsidRPr="00B66BAD">
        <w:rPr>
          <w:b/>
        </w:rPr>
        <w:t xml:space="preserve">Dans le cas où le Titulaire disposerait déjà d’une ou plusieurs interconnexions réseaux avec la Cnam dans le cadre d’autres dispositifs contractuels, celles-ci ne peuvent pas être réutilisées. </w:t>
      </w:r>
      <w:r w:rsidRPr="00B66BAD">
        <w:rPr>
          <w:rFonts w:cstheme="minorHAnsi"/>
          <w:b/>
        </w:rPr>
        <w:t>De même, à l’issue de l’accord-cadre, les dispositifs sont obligatoirement supprimés.</w:t>
      </w:r>
    </w:p>
    <w:p w14:paraId="05BF166A" w14:textId="6E6E36C9" w:rsidR="001E7E68" w:rsidRPr="007120E2" w:rsidRDefault="001E7E68" w:rsidP="001E7E68">
      <w:pPr>
        <w:rPr>
          <w:rFonts w:cstheme="minorHAnsi"/>
        </w:rPr>
      </w:pPr>
      <w:r w:rsidRPr="009A1AF3">
        <w:rPr>
          <w:rFonts w:cstheme="minorHAnsi"/>
        </w:rPr>
        <w:t>Le Titulaire désigne</w:t>
      </w:r>
      <w:r w:rsidRPr="007120E2">
        <w:rPr>
          <w:rFonts w:cstheme="minorHAnsi"/>
        </w:rPr>
        <w:t xml:space="preserve"> </w:t>
      </w:r>
      <w:r w:rsidRPr="007E0A21">
        <w:rPr>
          <w:rFonts w:cstheme="minorHAnsi"/>
          <w:b/>
        </w:rPr>
        <w:t>un contact technique</w:t>
      </w:r>
      <w:r w:rsidRPr="007120E2">
        <w:rPr>
          <w:rFonts w:cstheme="minorHAnsi"/>
        </w:rPr>
        <w:t xml:space="preserve"> en charge de la réalisation de </w:t>
      </w:r>
      <w:r>
        <w:rPr>
          <w:rFonts w:cstheme="minorHAnsi"/>
        </w:rPr>
        <w:t>l’</w:t>
      </w:r>
      <w:r w:rsidRPr="007120E2">
        <w:rPr>
          <w:rFonts w:cstheme="minorHAnsi"/>
        </w:rPr>
        <w:t xml:space="preserve">interconnexion </w:t>
      </w:r>
      <w:r>
        <w:rPr>
          <w:rFonts w:cstheme="minorHAnsi"/>
        </w:rPr>
        <w:t xml:space="preserve">réseau </w:t>
      </w:r>
      <w:r w:rsidRPr="007120E2">
        <w:rPr>
          <w:rFonts w:cstheme="minorHAnsi"/>
        </w:rPr>
        <w:t xml:space="preserve">et du maintien en conditions opérationnelles du service. Les informations permettant l’ouverture et le suivi des incidents et des demandes relatives </w:t>
      </w:r>
      <w:r>
        <w:rPr>
          <w:rFonts w:cstheme="minorHAnsi"/>
        </w:rPr>
        <w:t>à cette</w:t>
      </w:r>
      <w:r w:rsidRPr="007120E2">
        <w:rPr>
          <w:rFonts w:cstheme="minorHAnsi"/>
        </w:rPr>
        <w:t xml:space="preserve"> interconnexion sont précisées dans son offre, notamment : </w:t>
      </w:r>
    </w:p>
    <w:p w14:paraId="0ECB84A0" w14:textId="74F089A2" w:rsidR="001E7E68" w:rsidRPr="00A1665C" w:rsidRDefault="001E7E68" w:rsidP="00DC0895">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eastAsiaTheme="minorHAnsi" w:cstheme="minorBidi"/>
        </w:rPr>
      </w:pPr>
      <w:r w:rsidRPr="00DC0895">
        <w:rPr>
          <w:rFonts w:asciiTheme="minorHAnsi" w:eastAsiaTheme="minorHAnsi" w:hAnsiTheme="minorHAnsi" w:cstheme="minorBidi"/>
        </w:rPr>
        <w:lastRenderedPageBreak/>
        <w:t xml:space="preserve">La description du </w:t>
      </w:r>
      <w:r w:rsidRPr="00DC0895">
        <w:rPr>
          <w:rFonts w:asciiTheme="minorHAnsi" w:eastAsiaTheme="minorHAnsi" w:hAnsiTheme="minorHAnsi" w:cstheme="minorBidi"/>
          <w:b/>
        </w:rPr>
        <w:t>processus de traitement des incidents et des demandes</w:t>
      </w:r>
      <w:r w:rsidRPr="00DC0895">
        <w:rPr>
          <w:rFonts w:asciiTheme="minorHAnsi" w:eastAsiaTheme="minorHAnsi" w:hAnsiTheme="minorHAnsi" w:cstheme="minorBidi"/>
        </w:rPr>
        <w:t xml:space="preserve"> relatives à l’interconnexion réseau.</w:t>
      </w:r>
    </w:p>
    <w:p w14:paraId="30ABB6BB" w14:textId="32E27DB5" w:rsidR="001E7E68" w:rsidRPr="00A1665C" w:rsidRDefault="001E7E68" w:rsidP="00DC0895">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eastAsiaTheme="minorHAnsi" w:cstheme="minorBidi"/>
        </w:rPr>
      </w:pPr>
      <w:r w:rsidRPr="00A1665C">
        <w:rPr>
          <w:rFonts w:asciiTheme="minorHAnsi" w:eastAsiaTheme="minorHAnsi" w:hAnsiTheme="minorHAnsi" w:cstheme="minorBidi"/>
        </w:rPr>
        <w:t xml:space="preserve">La </w:t>
      </w:r>
      <w:r w:rsidRPr="00A1665C">
        <w:rPr>
          <w:rFonts w:asciiTheme="minorHAnsi" w:eastAsiaTheme="minorHAnsi" w:hAnsiTheme="minorHAnsi" w:cstheme="minorBidi"/>
          <w:b/>
        </w:rPr>
        <w:t>procédure d’ouverture d’un ticket d’incident ou d’une demande</w:t>
      </w:r>
      <w:r w:rsidRPr="00A1665C">
        <w:rPr>
          <w:rFonts w:asciiTheme="minorHAnsi" w:eastAsiaTheme="minorHAnsi" w:hAnsiTheme="minorHAnsi" w:cstheme="minorBidi"/>
        </w:rPr>
        <w:t xml:space="preserve"> auprès du Titulaire et les informations à fournir par la Cnam (n° d’appel, n° client, etc.).</w:t>
      </w:r>
    </w:p>
    <w:p w14:paraId="468DFE26" w14:textId="77777777" w:rsidR="001E7E68" w:rsidRPr="00A1665C" w:rsidRDefault="001E7E68" w:rsidP="00A1665C">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eastAsiaTheme="minorHAnsi" w:cstheme="minorBidi"/>
        </w:rPr>
      </w:pPr>
      <w:r w:rsidRPr="00A1665C">
        <w:rPr>
          <w:rFonts w:asciiTheme="minorHAnsi" w:eastAsiaTheme="minorHAnsi" w:hAnsiTheme="minorHAnsi" w:cstheme="minorBidi"/>
        </w:rPr>
        <w:t xml:space="preserve">Les </w:t>
      </w:r>
      <w:r w:rsidRPr="00A1665C">
        <w:rPr>
          <w:rFonts w:asciiTheme="minorHAnsi" w:eastAsiaTheme="minorHAnsi" w:hAnsiTheme="minorHAnsi" w:cstheme="minorBidi"/>
          <w:b/>
        </w:rPr>
        <w:t>engagements en terme de délais de rétablissement</w:t>
      </w:r>
      <w:r w:rsidRPr="00A1665C">
        <w:rPr>
          <w:rFonts w:asciiTheme="minorHAnsi" w:eastAsiaTheme="minorHAnsi" w:hAnsiTheme="minorHAnsi" w:cstheme="minorBidi"/>
        </w:rPr>
        <w:t xml:space="preserve"> en cas de coupure totale ou de dégradation du service, dont l’origine est sous la responsabilité du Titulaire.</w:t>
      </w:r>
    </w:p>
    <w:p w14:paraId="505BC5F4" w14:textId="48B08EF7" w:rsidR="001E7E68" w:rsidRPr="00A1665C" w:rsidRDefault="001E7E68" w:rsidP="00A1665C">
      <w:pPr>
        <w:pStyle w:val="Paragraphedeliste"/>
        <w:numPr>
          <w:ilvl w:val="0"/>
          <w:numId w:val="34"/>
        </w:numPr>
        <w:pBdr>
          <w:top w:val="none" w:sz="0" w:space="0" w:color="auto"/>
          <w:left w:val="none" w:sz="0" w:space="0" w:color="auto"/>
          <w:bottom w:val="none" w:sz="0" w:space="0" w:color="auto"/>
          <w:right w:val="none" w:sz="0" w:space="0" w:color="auto"/>
          <w:between w:val="none" w:sz="0" w:space="0" w:color="auto"/>
        </w:pBdr>
        <w:spacing w:line="240" w:lineRule="auto"/>
        <w:rPr>
          <w:rFonts w:eastAsiaTheme="minorHAnsi" w:cstheme="minorBidi"/>
        </w:rPr>
      </w:pPr>
      <w:r w:rsidRPr="00A1665C">
        <w:rPr>
          <w:rFonts w:asciiTheme="minorHAnsi" w:eastAsiaTheme="minorHAnsi" w:hAnsiTheme="minorHAnsi" w:cstheme="minorBidi"/>
        </w:rPr>
        <w:t xml:space="preserve">La </w:t>
      </w:r>
      <w:r w:rsidRPr="00A1665C">
        <w:rPr>
          <w:rFonts w:asciiTheme="minorHAnsi" w:eastAsiaTheme="minorHAnsi" w:hAnsiTheme="minorHAnsi" w:cstheme="minorBidi"/>
          <w:b/>
        </w:rPr>
        <w:t xml:space="preserve">procédure d’escalade </w:t>
      </w:r>
      <w:r w:rsidRPr="00A1665C">
        <w:rPr>
          <w:rFonts w:asciiTheme="minorHAnsi" w:eastAsiaTheme="minorHAnsi" w:hAnsiTheme="minorHAnsi" w:cstheme="minorBidi"/>
        </w:rPr>
        <w:t>technique et managériale.</w:t>
      </w:r>
    </w:p>
    <w:p w14:paraId="6BC60CC9" w14:textId="6824DD9D" w:rsidR="001E7E68" w:rsidRPr="00F02123" w:rsidRDefault="001E7E68" w:rsidP="001E7E68">
      <w:pPr>
        <w:rPr>
          <w:b/>
        </w:rPr>
      </w:pPr>
      <w:r w:rsidRPr="007120E2">
        <w:rPr>
          <w:rFonts w:cstheme="minorHAnsi"/>
        </w:rPr>
        <w:t xml:space="preserve">Ces informations sont consignées dans le </w:t>
      </w:r>
      <w:r w:rsidRPr="007E0A21">
        <w:rPr>
          <w:rFonts w:cstheme="minorHAnsi"/>
          <w:b/>
        </w:rPr>
        <w:t>Plan d’Assurance Qualité (PAQ)</w:t>
      </w:r>
      <w:r w:rsidRPr="007120E2">
        <w:rPr>
          <w:rFonts w:cstheme="minorHAnsi"/>
        </w:rPr>
        <w:t xml:space="preserve"> établi entre la Cnam et le Titulaire.</w:t>
      </w:r>
      <w:r>
        <w:rPr>
          <w:rFonts w:cstheme="minorHAnsi"/>
        </w:rPr>
        <w:t xml:space="preserve"> </w:t>
      </w:r>
      <w:r>
        <w:t>R</w:t>
      </w:r>
      <w:r w:rsidRPr="00B426C2">
        <w:t>édigé conjointement par le titulaire et la Cnam, sous la responsabilité du Titulaire, puis validé par la Cnam</w:t>
      </w:r>
      <w:r w:rsidRPr="00B66BAD">
        <w:t xml:space="preserve">, dans les </w:t>
      </w:r>
      <w:r w:rsidR="00B7251F" w:rsidRPr="00B66BAD">
        <w:t xml:space="preserve">2 </w:t>
      </w:r>
      <w:r w:rsidRPr="00B66BAD">
        <w:t xml:space="preserve">mois suivant </w:t>
      </w:r>
      <w:r w:rsidR="00B7251F" w:rsidRPr="00B66BAD">
        <w:t>da date de livraison</w:t>
      </w:r>
      <w:r w:rsidRPr="00B66BAD">
        <w:t xml:space="preserve">, ce document sera mis à jour </w:t>
      </w:r>
      <w:r w:rsidRPr="00B66BAD">
        <w:rPr>
          <w:b/>
        </w:rPr>
        <w:t>au minimum une fois par an</w:t>
      </w:r>
      <w:r w:rsidRPr="00B66BAD">
        <w:t xml:space="preserve"> par le Titulaire,</w:t>
      </w:r>
      <w:r>
        <w:t xml:space="preserve"> conformément aux directives de la Cnam. </w:t>
      </w:r>
      <w:r w:rsidRPr="00F02123">
        <w:rPr>
          <w:b/>
        </w:rPr>
        <w:t>Ces mises à jour documentaires ne feront pas l’objet d’une facturation.</w:t>
      </w:r>
      <w:r>
        <w:rPr>
          <w:b/>
        </w:rPr>
        <w:t xml:space="preserve"> </w:t>
      </w:r>
      <w:r>
        <w:rPr>
          <w:lang w:eastAsia="fr-FR"/>
        </w:rPr>
        <w:t>Le PAQ ne peut pas avoir pour objet ni pour effet de modifier les engagements et obligations souscrits au titre de l’accord-cadre.</w:t>
      </w:r>
    </w:p>
    <w:p w14:paraId="50D7BE4F" w14:textId="1AFC8E39" w:rsidR="001E7E68" w:rsidRPr="007E0A21" w:rsidRDefault="001E7E68" w:rsidP="008118BB">
      <w:pPr>
        <w:rPr>
          <w:rFonts w:cstheme="minorHAnsi"/>
          <w:b/>
        </w:rPr>
      </w:pPr>
      <w:r w:rsidRPr="007120E2">
        <w:rPr>
          <w:rFonts w:cstheme="minorHAnsi"/>
        </w:rPr>
        <w:t xml:space="preserve">La mise en œuvre </w:t>
      </w:r>
      <w:r>
        <w:rPr>
          <w:rFonts w:cstheme="minorHAnsi"/>
        </w:rPr>
        <w:t>de</w:t>
      </w:r>
      <w:r w:rsidRPr="007120E2">
        <w:rPr>
          <w:rFonts w:cstheme="minorHAnsi"/>
        </w:rPr>
        <w:t xml:space="preserve"> </w:t>
      </w:r>
      <w:r>
        <w:rPr>
          <w:rFonts w:cstheme="minorHAnsi"/>
        </w:rPr>
        <w:t>l’</w:t>
      </w:r>
      <w:r w:rsidRPr="007120E2">
        <w:rPr>
          <w:rFonts w:cstheme="minorHAnsi"/>
        </w:rPr>
        <w:t xml:space="preserve">interconnexion réseau, la gestion de </w:t>
      </w:r>
      <w:r>
        <w:rPr>
          <w:rFonts w:cstheme="minorHAnsi"/>
        </w:rPr>
        <w:t>ses</w:t>
      </w:r>
      <w:r w:rsidRPr="007120E2">
        <w:rPr>
          <w:rFonts w:cstheme="minorHAnsi"/>
        </w:rPr>
        <w:t xml:space="preserve"> évolutions (le cas échéant) et la résolution des dysfonctionnements éventuels, pendant la durée de l’accord-cadre, sont réalisées par le Titulaire dans le cadre </w:t>
      </w:r>
      <w:r>
        <w:rPr>
          <w:rFonts w:cstheme="minorHAnsi"/>
        </w:rPr>
        <w:t>des prestations de</w:t>
      </w:r>
      <w:r w:rsidRPr="007120E2">
        <w:rPr>
          <w:rFonts w:cstheme="minorHAnsi"/>
        </w:rPr>
        <w:t xml:space="preserve"> pilotage global de l’accord-cadre </w:t>
      </w:r>
      <w:r w:rsidRPr="00DC0895">
        <w:rPr>
          <w:rFonts w:cstheme="minorHAnsi"/>
        </w:rPr>
        <w:t>(cf. §</w:t>
      </w:r>
      <w:r w:rsidRPr="00DC0895">
        <w:rPr>
          <w:rFonts w:cstheme="minorHAnsi"/>
        </w:rPr>
        <w:fldChar w:fldCharType="begin"/>
      </w:r>
      <w:r w:rsidRPr="00DC0895">
        <w:rPr>
          <w:rFonts w:cstheme="minorHAnsi"/>
        </w:rPr>
        <w:instrText xml:space="preserve"> REF _Ref187241369 \r \h  \* MERGEFORMAT </w:instrText>
      </w:r>
      <w:r w:rsidRPr="00DC0895">
        <w:rPr>
          <w:rFonts w:cstheme="minorHAnsi"/>
        </w:rPr>
      </w:r>
      <w:r w:rsidRPr="00DC0895">
        <w:rPr>
          <w:rFonts w:cstheme="minorHAnsi"/>
        </w:rPr>
        <w:fldChar w:fldCharType="separate"/>
      </w:r>
      <w:r w:rsidR="006F1F21" w:rsidRPr="00DC0895">
        <w:rPr>
          <w:rFonts w:cstheme="minorHAnsi"/>
        </w:rPr>
        <w:t>5.2</w:t>
      </w:r>
      <w:r w:rsidRPr="00DC0895">
        <w:rPr>
          <w:rFonts w:cstheme="minorHAnsi"/>
        </w:rPr>
        <w:fldChar w:fldCharType="end"/>
      </w:r>
      <w:r w:rsidRPr="00DC0895">
        <w:rPr>
          <w:rFonts w:cstheme="minorHAnsi"/>
        </w:rPr>
        <w:t>)</w:t>
      </w:r>
      <w:r w:rsidRPr="007120E2">
        <w:rPr>
          <w:rFonts w:cstheme="minorHAnsi"/>
        </w:rPr>
        <w:t xml:space="preserve"> et </w:t>
      </w:r>
      <w:r w:rsidRPr="007E0A21">
        <w:rPr>
          <w:rFonts w:cstheme="minorHAnsi"/>
          <w:b/>
        </w:rPr>
        <w:t>ne font pas l’objet d’une facturation du Titulaire à la Cnam.</w:t>
      </w:r>
    </w:p>
    <w:p w14:paraId="301372FF" w14:textId="186FC868" w:rsidR="00FF70A7" w:rsidRPr="007120E2" w:rsidRDefault="50166248" w:rsidP="004F1648">
      <w:pPr>
        <w:pStyle w:val="Titre2"/>
      </w:pPr>
      <w:bookmarkStart w:id="436" w:name="_Toc179383324"/>
      <w:bookmarkStart w:id="437" w:name="_Toc179550120"/>
      <w:bookmarkStart w:id="438" w:name="_Toc179550223"/>
      <w:bookmarkStart w:id="439" w:name="_Toc180425637"/>
      <w:bookmarkStart w:id="440" w:name="_Toc180572578"/>
      <w:bookmarkStart w:id="441" w:name="_Toc180770747"/>
      <w:bookmarkStart w:id="442" w:name="_Ref182403350"/>
      <w:bookmarkStart w:id="443" w:name="_Ref182407205"/>
      <w:bookmarkStart w:id="444" w:name="_Toc182410520"/>
      <w:bookmarkStart w:id="445" w:name="_Toc182412560"/>
      <w:bookmarkStart w:id="446" w:name="_Ref182471323"/>
      <w:bookmarkStart w:id="447" w:name="_Toc182486138"/>
      <w:bookmarkStart w:id="448" w:name="_Toc182487782"/>
      <w:bookmarkStart w:id="449" w:name="_Toc182554374"/>
      <w:bookmarkStart w:id="450" w:name="_Toc182557035"/>
      <w:bookmarkStart w:id="451" w:name="_Toc182574363"/>
      <w:bookmarkStart w:id="452" w:name="_Toc182575898"/>
      <w:bookmarkStart w:id="453" w:name="_Toc182581409"/>
      <w:bookmarkStart w:id="454" w:name="_Toc182832256"/>
      <w:bookmarkStart w:id="455" w:name="_Toc182842482"/>
      <w:bookmarkStart w:id="456" w:name="_Toc182844089"/>
      <w:bookmarkStart w:id="457" w:name="_Toc182845012"/>
      <w:bookmarkStart w:id="458" w:name="_Toc182845193"/>
      <w:bookmarkStart w:id="459" w:name="_Toc182910306"/>
      <w:bookmarkStart w:id="460" w:name="_Toc182911792"/>
      <w:bookmarkStart w:id="461" w:name="_Toc182931348"/>
      <w:bookmarkStart w:id="462" w:name="_Toc182934122"/>
      <w:bookmarkStart w:id="463" w:name="_Toc183011439"/>
      <w:bookmarkStart w:id="464" w:name="_Toc183012419"/>
      <w:bookmarkStart w:id="465" w:name="_Toc183016827"/>
      <w:bookmarkStart w:id="466" w:name="_Toc183018140"/>
      <w:bookmarkStart w:id="467" w:name="_Toc183082048"/>
      <w:bookmarkStart w:id="468" w:name="_Toc183173627"/>
      <w:bookmarkStart w:id="469" w:name="_Toc183184801"/>
      <w:bookmarkStart w:id="470" w:name="_Toc183186899"/>
      <w:bookmarkStart w:id="471" w:name="_Toc183187882"/>
      <w:bookmarkStart w:id="472" w:name="_Toc183447934"/>
      <w:bookmarkStart w:id="473" w:name="_Ref183506573"/>
      <w:bookmarkStart w:id="474" w:name="_Toc183792128"/>
      <w:bookmarkStart w:id="475" w:name="_Toc183795958"/>
      <w:bookmarkStart w:id="476" w:name="_Toc184031575"/>
      <w:bookmarkStart w:id="477" w:name="_Toc184047719"/>
      <w:bookmarkStart w:id="478" w:name="_Toc184053366"/>
      <w:bookmarkStart w:id="479" w:name="_Toc184053975"/>
      <w:bookmarkStart w:id="480" w:name="_Toc184055247"/>
      <w:bookmarkStart w:id="481" w:name="_Ref184107853"/>
      <w:bookmarkStart w:id="482" w:name="_Toc184130639"/>
      <w:bookmarkStart w:id="483" w:name="_Toc184136784"/>
      <w:bookmarkStart w:id="484" w:name="_Toc184137828"/>
      <w:bookmarkStart w:id="485" w:name="_Toc184143820"/>
      <w:bookmarkStart w:id="486" w:name="_Toc184222064"/>
      <w:bookmarkStart w:id="487" w:name="_Toc184226759"/>
      <w:bookmarkStart w:id="488" w:name="_Toc184227627"/>
      <w:bookmarkStart w:id="489" w:name="_Toc184305304"/>
      <w:bookmarkStart w:id="490" w:name="_Toc184307768"/>
      <w:bookmarkStart w:id="491" w:name="_Toc184311682"/>
      <w:bookmarkStart w:id="492" w:name="_Toc184636509"/>
      <w:bookmarkStart w:id="493" w:name="_Toc184734333"/>
      <w:bookmarkStart w:id="494" w:name="_Toc184821126"/>
      <w:bookmarkStart w:id="495" w:name="_Toc184830845"/>
      <w:bookmarkStart w:id="496" w:name="_Toc185000185"/>
      <w:bookmarkStart w:id="497" w:name="_Toc185002778"/>
      <w:bookmarkStart w:id="498" w:name="_Toc185416262"/>
      <w:bookmarkStart w:id="499" w:name="_Toc185434535"/>
      <w:bookmarkStart w:id="500" w:name="_Toc185605077"/>
      <w:bookmarkStart w:id="501" w:name="_Toc185606611"/>
      <w:bookmarkStart w:id="502" w:name="_Toc186449367"/>
      <w:bookmarkStart w:id="503" w:name="_Toc186452691"/>
      <w:bookmarkStart w:id="504" w:name="_Toc186462713"/>
      <w:bookmarkStart w:id="505" w:name="_Toc186467110"/>
      <w:bookmarkStart w:id="506" w:name="_Toc187053554"/>
      <w:bookmarkStart w:id="507" w:name="_Toc187319237"/>
      <w:bookmarkStart w:id="508" w:name="_Toc209604653"/>
      <w:r w:rsidRPr="007120E2">
        <w:t>Environnements Techniques</w:t>
      </w:r>
      <w:bookmarkEnd w:id="434"/>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1367F83B" w14:textId="064E6721" w:rsidR="008A6D78" w:rsidRPr="000E0FF4" w:rsidRDefault="008A6D78" w:rsidP="00A9538B">
      <w:pPr>
        <w:rPr>
          <w:rFonts w:cstheme="minorHAnsi"/>
        </w:rPr>
      </w:pPr>
      <w:r w:rsidRPr="000E0FF4">
        <w:rPr>
          <w:rFonts w:cstheme="minorHAnsi"/>
        </w:rPr>
        <w:t>Le cycle projet de la Cnam s’effectue sur différents environnements techniques :</w:t>
      </w:r>
    </w:p>
    <w:tbl>
      <w:tblPr>
        <w:tblW w:w="892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1"/>
        <w:gridCol w:w="3969"/>
        <w:gridCol w:w="1984"/>
        <w:gridCol w:w="1560"/>
      </w:tblGrid>
      <w:tr w:rsidR="00F42EC7" w:rsidRPr="000E0FF4" w14:paraId="0A47E37D" w14:textId="4E4CE923" w:rsidTr="00F42EC7">
        <w:trPr>
          <w:trHeight w:val="284"/>
        </w:trPr>
        <w:tc>
          <w:tcPr>
            <w:tcW w:w="1411" w:type="dxa"/>
            <w:shd w:val="clear" w:color="auto" w:fill="1F497D" w:themeFill="text2"/>
            <w:vAlign w:val="center"/>
          </w:tcPr>
          <w:p w14:paraId="752F5E4D" w14:textId="77777777" w:rsidR="008A6D78" w:rsidRPr="000E0FF4" w:rsidRDefault="008A6D78" w:rsidP="00F42EC7">
            <w:pPr>
              <w:spacing w:before="0" w:after="0"/>
              <w:jc w:val="center"/>
              <w:rPr>
                <w:rFonts w:cstheme="minorHAnsi"/>
                <w:b/>
                <w:color w:val="FFFFFF" w:themeColor="background1"/>
                <w:sz w:val="20"/>
                <w:szCs w:val="20"/>
              </w:rPr>
            </w:pPr>
          </w:p>
        </w:tc>
        <w:tc>
          <w:tcPr>
            <w:tcW w:w="3969" w:type="dxa"/>
            <w:shd w:val="clear" w:color="auto" w:fill="1F497D" w:themeFill="text2"/>
            <w:tcMar>
              <w:top w:w="0" w:type="dxa"/>
              <w:left w:w="45" w:type="dxa"/>
              <w:bottom w:w="0" w:type="dxa"/>
              <w:right w:w="45" w:type="dxa"/>
            </w:tcMar>
            <w:vAlign w:val="center"/>
          </w:tcPr>
          <w:p w14:paraId="35419C9F" w14:textId="77777777" w:rsidR="008A6D78" w:rsidRPr="000E0FF4" w:rsidRDefault="008A6D78" w:rsidP="00F42EC7">
            <w:pPr>
              <w:spacing w:before="0" w:after="0"/>
              <w:jc w:val="center"/>
              <w:rPr>
                <w:rFonts w:cstheme="minorHAnsi"/>
                <w:b/>
                <w:color w:val="FFFFFF" w:themeColor="background1"/>
                <w:sz w:val="20"/>
                <w:szCs w:val="20"/>
                <w:lang w:bidi="en-US"/>
              </w:rPr>
            </w:pPr>
            <w:r w:rsidRPr="000E0FF4">
              <w:rPr>
                <w:rFonts w:cstheme="minorHAnsi"/>
                <w:b/>
                <w:color w:val="FFFFFF" w:themeColor="background1"/>
                <w:sz w:val="20"/>
                <w:szCs w:val="20"/>
              </w:rPr>
              <w:t>Phase</w:t>
            </w:r>
          </w:p>
        </w:tc>
        <w:tc>
          <w:tcPr>
            <w:tcW w:w="1984" w:type="dxa"/>
            <w:shd w:val="clear" w:color="auto" w:fill="1F497D" w:themeFill="text2"/>
            <w:tcMar>
              <w:top w:w="0" w:type="dxa"/>
              <w:left w:w="45" w:type="dxa"/>
              <w:bottom w:w="0" w:type="dxa"/>
              <w:right w:w="45" w:type="dxa"/>
            </w:tcMar>
            <w:vAlign w:val="center"/>
          </w:tcPr>
          <w:p w14:paraId="312241ED" w14:textId="77777777" w:rsidR="008A6D78" w:rsidRPr="000E0FF4" w:rsidRDefault="008A6D78" w:rsidP="00F42EC7">
            <w:pPr>
              <w:spacing w:before="0" w:after="0"/>
              <w:jc w:val="center"/>
              <w:rPr>
                <w:rFonts w:cstheme="minorHAnsi"/>
                <w:b/>
                <w:color w:val="FFFFFF" w:themeColor="background1"/>
                <w:sz w:val="20"/>
                <w:szCs w:val="20"/>
                <w:lang w:bidi="en-US"/>
              </w:rPr>
            </w:pPr>
            <w:r w:rsidRPr="000E0FF4">
              <w:rPr>
                <w:rFonts w:cstheme="minorHAnsi"/>
                <w:b/>
                <w:color w:val="FFFFFF" w:themeColor="background1"/>
                <w:sz w:val="20"/>
                <w:szCs w:val="20"/>
              </w:rPr>
              <w:t>Environnement</w:t>
            </w:r>
          </w:p>
        </w:tc>
        <w:tc>
          <w:tcPr>
            <w:tcW w:w="1560" w:type="dxa"/>
            <w:shd w:val="clear" w:color="auto" w:fill="1F497D" w:themeFill="text2"/>
            <w:vAlign w:val="center"/>
          </w:tcPr>
          <w:p w14:paraId="7798B0F6" w14:textId="0907D969" w:rsidR="008A6D78" w:rsidRPr="000E0FF4" w:rsidRDefault="00C01220" w:rsidP="00F42EC7">
            <w:pPr>
              <w:spacing w:before="0" w:after="0"/>
              <w:jc w:val="center"/>
              <w:rPr>
                <w:rFonts w:cstheme="minorHAnsi"/>
                <w:b/>
                <w:color w:val="FFFFFF" w:themeColor="background1"/>
                <w:sz w:val="20"/>
                <w:szCs w:val="20"/>
              </w:rPr>
            </w:pPr>
            <w:r w:rsidRPr="000E0FF4">
              <w:rPr>
                <w:rFonts w:cstheme="minorHAnsi"/>
                <w:b/>
                <w:color w:val="FFFFFF" w:themeColor="background1"/>
                <w:sz w:val="20"/>
                <w:szCs w:val="20"/>
              </w:rPr>
              <w:t>Infrastructure</w:t>
            </w:r>
          </w:p>
        </w:tc>
      </w:tr>
      <w:tr w:rsidR="008A6D78" w:rsidRPr="000E0FF4" w14:paraId="3BD22FC6" w14:textId="3A3AFD0D" w:rsidTr="0011020A">
        <w:trPr>
          <w:trHeight w:val="284"/>
        </w:trPr>
        <w:tc>
          <w:tcPr>
            <w:tcW w:w="1411" w:type="dxa"/>
            <w:vMerge w:val="restart"/>
            <w:vAlign w:val="center"/>
          </w:tcPr>
          <w:p w14:paraId="21944B89" w14:textId="77777777" w:rsidR="008A6D78" w:rsidRPr="000E0FF4" w:rsidRDefault="008A6D78" w:rsidP="00F42EC7">
            <w:pPr>
              <w:spacing w:before="0" w:after="0"/>
              <w:rPr>
                <w:rFonts w:cstheme="minorHAnsi"/>
                <w:sz w:val="20"/>
                <w:szCs w:val="20"/>
              </w:rPr>
            </w:pPr>
            <w:r w:rsidRPr="000E0FF4">
              <w:rPr>
                <w:rFonts w:cstheme="minorHAnsi"/>
                <w:sz w:val="20"/>
                <w:szCs w:val="20"/>
              </w:rPr>
              <w:t>Hors-Production</w:t>
            </w:r>
          </w:p>
        </w:tc>
        <w:tc>
          <w:tcPr>
            <w:tcW w:w="3969" w:type="dxa"/>
            <w:tcMar>
              <w:top w:w="0" w:type="dxa"/>
              <w:left w:w="45" w:type="dxa"/>
              <w:bottom w:w="0" w:type="dxa"/>
              <w:right w:w="45" w:type="dxa"/>
            </w:tcMar>
            <w:vAlign w:val="center"/>
          </w:tcPr>
          <w:p w14:paraId="512292D3" w14:textId="75992474" w:rsidR="008A6D78" w:rsidRPr="000E0FF4" w:rsidRDefault="00FD6713" w:rsidP="00F42EC7">
            <w:pPr>
              <w:spacing w:before="0" w:after="0"/>
              <w:rPr>
                <w:rFonts w:cstheme="minorHAnsi"/>
                <w:sz w:val="20"/>
                <w:szCs w:val="20"/>
                <w:lang w:bidi="en-US"/>
              </w:rPr>
            </w:pPr>
            <w:r w:rsidRPr="000E0FF4">
              <w:rPr>
                <w:rFonts w:cstheme="minorHAnsi"/>
                <w:sz w:val="20"/>
                <w:szCs w:val="20"/>
              </w:rPr>
              <w:t xml:space="preserve">Fabrication - </w:t>
            </w:r>
            <w:r w:rsidR="008A6D78" w:rsidRPr="000E0FF4">
              <w:rPr>
                <w:rFonts w:cstheme="minorHAnsi"/>
                <w:sz w:val="20"/>
                <w:szCs w:val="20"/>
              </w:rPr>
              <w:t>Titulaire </w:t>
            </w:r>
          </w:p>
        </w:tc>
        <w:tc>
          <w:tcPr>
            <w:tcW w:w="1984" w:type="dxa"/>
            <w:tcMar>
              <w:top w:w="0" w:type="dxa"/>
              <w:left w:w="45" w:type="dxa"/>
              <w:bottom w:w="0" w:type="dxa"/>
              <w:right w:w="45" w:type="dxa"/>
            </w:tcMar>
            <w:vAlign w:val="center"/>
          </w:tcPr>
          <w:p w14:paraId="36678125"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Développement TMA</w:t>
            </w:r>
          </w:p>
        </w:tc>
        <w:tc>
          <w:tcPr>
            <w:tcW w:w="1560" w:type="dxa"/>
            <w:vAlign w:val="center"/>
          </w:tcPr>
          <w:p w14:paraId="040AAF6C" w14:textId="15B899FA" w:rsidR="008A6D78" w:rsidRPr="000E0FF4" w:rsidRDefault="008A6D78" w:rsidP="00F42EC7">
            <w:pPr>
              <w:spacing w:before="0" w:after="0"/>
              <w:rPr>
                <w:rFonts w:cstheme="minorHAnsi"/>
                <w:sz w:val="20"/>
                <w:szCs w:val="20"/>
              </w:rPr>
            </w:pPr>
            <w:r w:rsidRPr="000E0FF4">
              <w:rPr>
                <w:rFonts w:cstheme="minorHAnsi"/>
                <w:sz w:val="20"/>
                <w:szCs w:val="20"/>
              </w:rPr>
              <w:t>Titulaire</w:t>
            </w:r>
          </w:p>
        </w:tc>
      </w:tr>
      <w:tr w:rsidR="00FD6713" w:rsidRPr="000E0FF4" w14:paraId="79A102EA" w14:textId="77777777" w:rsidTr="0011020A">
        <w:trPr>
          <w:trHeight w:val="284"/>
        </w:trPr>
        <w:tc>
          <w:tcPr>
            <w:tcW w:w="1411" w:type="dxa"/>
            <w:vMerge/>
            <w:vAlign w:val="center"/>
          </w:tcPr>
          <w:p w14:paraId="70157FF9" w14:textId="77777777" w:rsidR="00FD6713" w:rsidRPr="000E0FF4" w:rsidDel="00DE619C" w:rsidRDefault="00FD6713"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03DB5983" w14:textId="77DA1298" w:rsidR="00FD6713" w:rsidRPr="000E0FF4" w:rsidRDefault="00FD6713" w:rsidP="00F42EC7">
            <w:pPr>
              <w:spacing w:before="0" w:after="0"/>
              <w:rPr>
                <w:rFonts w:cstheme="minorHAnsi"/>
                <w:sz w:val="20"/>
                <w:szCs w:val="20"/>
              </w:rPr>
            </w:pPr>
            <w:r w:rsidRPr="000E0FF4">
              <w:rPr>
                <w:rFonts w:cstheme="minorHAnsi"/>
                <w:sz w:val="20"/>
                <w:szCs w:val="20"/>
              </w:rPr>
              <w:t>Fabrication – Titulaire</w:t>
            </w:r>
            <w:r w:rsidR="00B66BAD">
              <w:rPr>
                <w:rFonts w:cstheme="minorHAnsi"/>
                <w:sz w:val="20"/>
                <w:szCs w:val="20"/>
              </w:rPr>
              <w:t>*</w:t>
            </w:r>
          </w:p>
        </w:tc>
        <w:tc>
          <w:tcPr>
            <w:tcW w:w="1984" w:type="dxa"/>
            <w:tcMar>
              <w:top w:w="0" w:type="dxa"/>
              <w:left w:w="45" w:type="dxa"/>
              <w:bottom w:w="0" w:type="dxa"/>
              <w:right w:w="45" w:type="dxa"/>
            </w:tcMar>
            <w:vAlign w:val="center"/>
          </w:tcPr>
          <w:p w14:paraId="1105B95B" w14:textId="7CDB2EE9" w:rsidR="00FD6713" w:rsidRPr="000E0FF4" w:rsidRDefault="00FD6713" w:rsidP="00F42EC7">
            <w:pPr>
              <w:spacing w:before="0" w:after="0"/>
              <w:rPr>
                <w:rFonts w:cstheme="minorHAnsi"/>
                <w:sz w:val="20"/>
                <w:szCs w:val="20"/>
              </w:rPr>
            </w:pPr>
            <w:r w:rsidRPr="000E0FF4">
              <w:rPr>
                <w:rFonts w:cstheme="minorHAnsi"/>
                <w:sz w:val="20"/>
                <w:szCs w:val="20"/>
              </w:rPr>
              <w:t>Recette usine</w:t>
            </w:r>
          </w:p>
        </w:tc>
        <w:tc>
          <w:tcPr>
            <w:tcW w:w="1560" w:type="dxa"/>
            <w:vAlign w:val="center"/>
          </w:tcPr>
          <w:p w14:paraId="23A48578" w14:textId="6A58818D" w:rsidR="00FD6713" w:rsidRPr="000E0FF4" w:rsidRDefault="00FD6713" w:rsidP="00F42EC7">
            <w:pPr>
              <w:spacing w:before="0" w:after="0"/>
              <w:rPr>
                <w:rFonts w:cstheme="minorHAnsi"/>
                <w:sz w:val="20"/>
                <w:szCs w:val="20"/>
              </w:rPr>
            </w:pPr>
            <w:r w:rsidRPr="000E0FF4">
              <w:rPr>
                <w:rFonts w:cstheme="minorHAnsi"/>
                <w:sz w:val="20"/>
                <w:szCs w:val="20"/>
              </w:rPr>
              <w:t>Cnam</w:t>
            </w:r>
          </w:p>
        </w:tc>
      </w:tr>
      <w:tr w:rsidR="008A6D78" w:rsidRPr="000E0FF4" w14:paraId="57779769" w14:textId="1F7996CA" w:rsidTr="0011020A">
        <w:trPr>
          <w:trHeight w:val="284"/>
        </w:trPr>
        <w:tc>
          <w:tcPr>
            <w:tcW w:w="1411" w:type="dxa"/>
            <w:vMerge/>
            <w:vAlign w:val="center"/>
          </w:tcPr>
          <w:p w14:paraId="097F95C6" w14:textId="77777777" w:rsidR="008A6D78" w:rsidRPr="000E0FF4" w:rsidDel="00DE619C"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7EA19468" w14:textId="2FB2CF8C" w:rsidR="008A6D78" w:rsidRPr="000E0FF4" w:rsidRDefault="008A6D78" w:rsidP="00F42EC7">
            <w:pPr>
              <w:spacing w:before="0" w:after="0"/>
              <w:rPr>
                <w:rFonts w:cstheme="minorHAnsi"/>
                <w:sz w:val="20"/>
                <w:szCs w:val="20"/>
                <w:lang w:bidi="en-US"/>
              </w:rPr>
            </w:pPr>
            <w:r w:rsidRPr="000E0FF4">
              <w:rPr>
                <w:rFonts w:cstheme="minorHAnsi"/>
                <w:sz w:val="20"/>
                <w:szCs w:val="20"/>
              </w:rPr>
              <w:t>Fabrication - interne Cnam</w:t>
            </w:r>
            <w:r w:rsidR="00B66BAD">
              <w:rPr>
                <w:rFonts w:cstheme="minorHAnsi"/>
                <w:sz w:val="20"/>
                <w:szCs w:val="20"/>
              </w:rPr>
              <w:t>*</w:t>
            </w:r>
          </w:p>
        </w:tc>
        <w:tc>
          <w:tcPr>
            <w:tcW w:w="1984" w:type="dxa"/>
            <w:tcMar>
              <w:top w:w="0" w:type="dxa"/>
              <w:left w:w="45" w:type="dxa"/>
              <w:bottom w:w="0" w:type="dxa"/>
              <w:right w:w="45" w:type="dxa"/>
            </w:tcMar>
            <w:vAlign w:val="center"/>
          </w:tcPr>
          <w:p w14:paraId="17C764ED"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Recette de fabrication</w:t>
            </w:r>
          </w:p>
        </w:tc>
        <w:tc>
          <w:tcPr>
            <w:tcW w:w="1560" w:type="dxa"/>
            <w:vAlign w:val="center"/>
          </w:tcPr>
          <w:p w14:paraId="169A7D01" w14:textId="5CAFF1E4" w:rsidR="008A6D78" w:rsidRPr="000E0FF4" w:rsidRDefault="008A6D78" w:rsidP="00F42EC7">
            <w:pPr>
              <w:spacing w:before="0" w:after="0"/>
              <w:rPr>
                <w:rFonts w:cstheme="minorHAnsi"/>
                <w:sz w:val="20"/>
                <w:szCs w:val="20"/>
              </w:rPr>
            </w:pPr>
            <w:r w:rsidRPr="000E0FF4">
              <w:rPr>
                <w:rFonts w:cstheme="minorHAnsi"/>
                <w:sz w:val="20"/>
                <w:szCs w:val="20"/>
              </w:rPr>
              <w:t>Cnam</w:t>
            </w:r>
          </w:p>
        </w:tc>
      </w:tr>
      <w:tr w:rsidR="008A6D78" w:rsidRPr="000E0FF4" w14:paraId="3D3A5303" w14:textId="49D31E86" w:rsidTr="0011020A">
        <w:trPr>
          <w:trHeight w:val="284"/>
        </w:trPr>
        <w:tc>
          <w:tcPr>
            <w:tcW w:w="1411" w:type="dxa"/>
            <w:vMerge/>
            <w:vAlign w:val="center"/>
          </w:tcPr>
          <w:p w14:paraId="21F883A5" w14:textId="77777777" w:rsidR="008A6D78" w:rsidRPr="000E0FF4" w:rsidDel="00DE619C"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55DF0504" w14:textId="51E4AD70" w:rsidR="008A6D78" w:rsidRPr="000E0FF4" w:rsidRDefault="008A6D78" w:rsidP="00F42EC7">
            <w:pPr>
              <w:spacing w:before="0" w:after="0"/>
              <w:rPr>
                <w:rFonts w:cstheme="minorHAnsi"/>
                <w:sz w:val="20"/>
                <w:szCs w:val="20"/>
                <w:lang w:bidi="en-US"/>
              </w:rPr>
            </w:pPr>
            <w:r w:rsidRPr="000E0FF4">
              <w:rPr>
                <w:rFonts w:cstheme="minorHAnsi"/>
                <w:sz w:val="20"/>
                <w:szCs w:val="20"/>
              </w:rPr>
              <w:t>Intégration applicative - Recette fonctionnelle</w:t>
            </w:r>
            <w:r w:rsidR="00B66BAD">
              <w:rPr>
                <w:rFonts w:cstheme="minorHAnsi"/>
                <w:sz w:val="20"/>
                <w:szCs w:val="20"/>
              </w:rPr>
              <w:t>*</w:t>
            </w:r>
          </w:p>
        </w:tc>
        <w:tc>
          <w:tcPr>
            <w:tcW w:w="1984" w:type="dxa"/>
            <w:tcMar>
              <w:top w:w="0" w:type="dxa"/>
              <w:left w:w="45" w:type="dxa"/>
              <w:bottom w:w="0" w:type="dxa"/>
              <w:right w:w="45" w:type="dxa"/>
            </w:tcMar>
            <w:vAlign w:val="center"/>
          </w:tcPr>
          <w:p w14:paraId="67D04D82"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Intégration</w:t>
            </w:r>
          </w:p>
        </w:tc>
        <w:tc>
          <w:tcPr>
            <w:tcW w:w="1560" w:type="dxa"/>
            <w:vAlign w:val="center"/>
          </w:tcPr>
          <w:p w14:paraId="4346D8B7" w14:textId="1AF84BDF" w:rsidR="008A6D78" w:rsidRPr="000E0FF4" w:rsidRDefault="008A6D78" w:rsidP="00F42EC7">
            <w:pPr>
              <w:spacing w:before="0" w:after="0"/>
              <w:rPr>
                <w:rFonts w:cstheme="minorHAnsi"/>
                <w:sz w:val="20"/>
                <w:szCs w:val="20"/>
              </w:rPr>
            </w:pPr>
            <w:r w:rsidRPr="000E0FF4">
              <w:rPr>
                <w:rFonts w:cstheme="minorHAnsi"/>
                <w:sz w:val="20"/>
                <w:szCs w:val="20"/>
              </w:rPr>
              <w:t>Cnam</w:t>
            </w:r>
          </w:p>
        </w:tc>
      </w:tr>
      <w:tr w:rsidR="008A6D78" w:rsidRPr="000E0FF4" w14:paraId="6A50A2A6" w14:textId="1AE7D58E" w:rsidTr="0011020A">
        <w:trPr>
          <w:trHeight w:val="284"/>
        </w:trPr>
        <w:tc>
          <w:tcPr>
            <w:tcW w:w="1411" w:type="dxa"/>
            <w:vMerge w:val="restart"/>
            <w:vAlign w:val="center"/>
          </w:tcPr>
          <w:p w14:paraId="7614B201" w14:textId="77777777" w:rsidR="008A6D78" w:rsidRPr="000E0FF4" w:rsidRDefault="008A6D78" w:rsidP="00F42EC7">
            <w:pPr>
              <w:spacing w:before="0" w:after="0"/>
              <w:rPr>
                <w:rFonts w:cstheme="minorHAnsi"/>
                <w:sz w:val="20"/>
                <w:szCs w:val="20"/>
              </w:rPr>
            </w:pPr>
            <w:r w:rsidRPr="000E0FF4">
              <w:rPr>
                <w:rFonts w:cstheme="minorHAnsi"/>
                <w:sz w:val="20"/>
                <w:szCs w:val="20"/>
              </w:rPr>
              <w:t>Production</w:t>
            </w:r>
          </w:p>
        </w:tc>
        <w:tc>
          <w:tcPr>
            <w:tcW w:w="3969" w:type="dxa"/>
            <w:tcMar>
              <w:top w:w="0" w:type="dxa"/>
              <w:left w:w="45" w:type="dxa"/>
              <w:bottom w:w="0" w:type="dxa"/>
              <w:right w:w="45" w:type="dxa"/>
            </w:tcMar>
            <w:vAlign w:val="center"/>
          </w:tcPr>
          <w:p w14:paraId="12FDB752" w14:textId="1746FAA3" w:rsidR="008A6D78" w:rsidRPr="000E0FF4" w:rsidRDefault="008A6D78" w:rsidP="00F42EC7">
            <w:pPr>
              <w:spacing w:before="0" w:after="0"/>
              <w:rPr>
                <w:rFonts w:cstheme="minorHAnsi"/>
                <w:sz w:val="20"/>
                <w:szCs w:val="20"/>
                <w:lang w:bidi="en-US"/>
              </w:rPr>
            </w:pPr>
            <w:r w:rsidRPr="000E0FF4">
              <w:rPr>
                <w:rFonts w:cstheme="minorHAnsi"/>
                <w:sz w:val="20"/>
                <w:szCs w:val="20"/>
              </w:rPr>
              <w:t>Intex BUILD </w:t>
            </w:r>
            <w:r w:rsidR="00E11D85" w:rsidRPr="000E0FF4">
              <w:rPr>
                <w:rFonts w:cstheme="minorHAnsi"/>
                <w:sz w:val="20"/>
                <w:szCs w:val="20"/>
              </w:rPr>
              <w:t>(Perfomance)</w:t>
            </w:r>
            <w:r w:rsidR="00B66BAD">
              <w:rPr>
                <w:rFonts w:cstheme="minorHAnsi"/>
                <w:sz w:val="20"/>
                <w:szCs w:val="20"/>
              </w:rPr>
              <w:t>*</w:t>
            </w:r>
          </w:p>
        </w:tc>
        <w:tc>
          <w:tcPr>
            <w:tcW w:w="1984" w:type="dxa"/>
            <w:tcMar>
              <w:top w:w="0" w:type="dxa"/>
              <w:left w:w="45" w:type="dxa"/>
              <w:bottom w:w="0" w:type="dxa"/>
              <w:right w:w="45" w:type="dxa"/>
            </w:tcMar>
            <w:vAlign w:val="center"/>
          </w:tcPr>
          <w:p w14:paraId="2A6E7379"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Benchmark</w:t>
            </w:r>
          </w:p>
        </w:tc>
        <w:tc>
          <w:tcPr>
            <w:tcW w:w="1560" w:type="dxa"/>
            <w:vAlign w:val="center"/>
          </w:tcPr>
          <w:p w14:paraId="4AF86EF1" w14:textId="524C8BD3" w:rsidR="008A6D78" w:rsidRPr="000E0FF4" w:rsidRDefault="008A6D78" w:rsidP="00F42EC7">
            <w:pPr>
              <w:spacing w:before="0" w:after="0"/>
              <w:rPr>
                <w:rFonts w:cstheme="minorHAnsi"/>
                <w:sz w:val="20"/>
                <w:szCs w:val="20"/>
              </w:rPr>
            </w:pPr>
            <w:r w:rsidRPr="000E0FF4">
              <w:rPr>
                <w:rFonts w:cstheme="minorHAnsi"/>
                <w:sz w:val="20"/>
                <w:szCs w:val="20"/>
              </w:rPr>
              <w:t>Cnam</w:t>
            </w:r>
          </w:p>
        </w:tc>
      </w:tr>
      <w:tr w:rsidR="008A6D78" w:rsidRPr="000E0FF4" w14:paraId="2E9A8206" w14:textId="35427B03" w:rsidTr="0011020A">
        <w:trPr>
          <w:trHeight w:val="284"/>
        </w:trPr>
        <w:tc>
          <w:tcPr>
            <w:tcW w:w="1411" w:type="dxa"/>
            <w:vMerge/>
            <w:vAlign w:val="center"/>
          </w:tcPr>
          <w:p w14:paraId="327CB543" w14:textId="77777777" w:rsidR="008A6D78" w:rsidRPr="000E0FF4"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7542A7F3" w14:textId="79DC6AEF" w:rsidR="008A6D78" w:rsidRPr="000E0FF4" w:rsidRDefault="008A6D78" w:rsidP="00F42EC7">
            <w:pPr>
              <w:spacing w:before="0" w:after="0"/>
              <w:rPr>
                <w:rFonts w:cstheme="minorHAnsi"/>
                <w:sz w:val="20"/>
                <w:szCs w:val="20"/>
                <w:lang w:bidi="en-US"/>
              </w:rPr>
            </w:pPr>
            <w:r w:rsidRPr="000E0FF4">
              <w:rPr>
                <w:rFonts w:cstheme="minorHAnsi"/>
                <w:sz w:val="20"/>
                <w:szCs w:val="20"/>
              </w:rPr>
              <w:t>Intex RUN </w:t>
            </w:r>
            <w:r w:rsidR="00E11D85" w:rsidRPr="000E0FF4">
              <w:rPr>
                <w:rFonts w:cstheme="minorHAnsi"/>
                <w:sz w:val="20"/>
                <w:szCs w:val="20"/>
              </w:rPr>
              <w:t xml:space="preserve"> (Exploitabilité)</w:t>
            </w:r>
            <w:r w:rsidR="00B66BAD">
              <w:rPr>
                <w:rFonts w:cstheme="minorHAnsi"/>
                <w:sz w:val="20"/>
                <w:szCs w:val="20"/>
              </w:rPr>
              <w:t>*</w:t>
            </w:r>
          </w:p>
        </w:tc>
        <w:tc>
          <w:tcPr>
            <w:tcW w:w="1984" w:type="dxa"/>
            <w:tcMar>
              <w:top w:w="0" w:type="dxa"/>
              <w:left w:w="45" w:type="dxa"/>
              <w:bottom w:w="0" w:type="dxa"/>
              <w:right w:w="45" w:type="dxa"/>
            </w:tcMar>
            <w:vAlign w:val="center"/>
          </w:tcPr>
          <w:p w14:paraId="1932029A"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Pré-PROD</w:t>
            </w:r>
          </w:p>
        </w:tc>
        <w:tc>
          <w:tcPr>
            <w:tcW w:w="1560" w:type="dxa"/>
            <w:vAlign w:val="center"/>
          </w:tcPr>
          <w:p w14:paraId="5275E8BF" w14:textId="035BBFBC" w:rsidR="008A6D78" w:rsidRPr="000E0FF4" w:rsidRDefault="008A6D78" w:rsidP="00F42EC7">
            <w:pPr>
              <w:spacing w:before="0" w:after="0"/>
              <w:rPr>
                <w:rFonts w:cstheme="minorHAnsi"/>
                <w:sz w:val="20"/>
                <w:szCs w:val="20"/>
              </w:rPr>
            </w:pPr>
            <w:r w:rsidRPr="000E0FF4">
              <w:rPr>
                <w:rFonts w:cstheme="minorHAnsi"/>
                <w:sz w:val="20"/>
                <w:szCs w:val="20"/>
              </w:rPr>
              <w:t>Cnam</w:t>
            </w:r>
          </w:p>
        </w:tc>
      </w:tr>
      <w:tr w:rsidR="008A6D78" w:rsidRPr="000E0FF4" w14:paraId="0F1406B2" w14:textId="2026E358" w:rsidTr="0011020A">
        <w:trPr>
          <w:trHeight w:val="284"/>
        </w:trPr>
        <w:tc>
          <w:tcPr>
            <w:tcW w:w="1411" w:type="dxa"/>
            <w:vMerge/>
            <w:vAlign w:val="center"/>
          </w:tcPr>
          <w:p w14:paraId="787ADCDE" w14:textId="77777777" w:rsidR="008A6D78" w:rsidRPr="000E0FF4"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1C7835CC" w14:textId="30B35BB0" w:rsidR="008A6D78" w:rsidRPr="000E0FF4" w:rsidRDefault="008A6D78" w:rsidP="00F42EC7">
            <w:pPr>
              <w:spacing w:before="0" w:after="0"/>
              <w:rPr>
                <w:rFonts w:cstheme="minorHAnsi"/>
                <w:sz w:val="20"/>
                <w:szCs w:val="20"/>
                <w:lang w:bidi="en-US"/>
              </w:rPr>
            </w:pPr>
            <w:r w:rsidRPr="000E0FF4">
              <w:rPr>
                <w:rFonts w:cstheme="minorHAnsi"/>
                <w:sz w:val="20"/>
                <w:szCs w:val="20"/>
              </w:rPr>
              <w:t>Production</w:t>
            </w:r>
            <w:r w:rsidR="00B66BAD">
              <w:rPr>
                <w:rFonts w:cstheme="minorHAnsi"/>
                <w:sz w:val="20"/>
                <w:szCs w:val="20"/>
              </w:rPr>
              <w:t>*</w:t>
            </w:r>
          </w:p>
        </w:tc>
        <w:tc>
          <w:tcPr>
            <w:tcW w:w="1984" w:type="dxa"/>
            <w:tcMar>
              <w:top w:w="0" w:type="dxa"/>
              <w:left w:w="45" w:type="dxa"/>
              <w:bottom w:w="0" w:type="dxa"/>
              <w:right w:w="45" w:type="dxa"/>
            </w:tcMar>
            <w:vAlign w:val="center"/>
          </w:tcPr>
          <w:p w14:paraId="4AB4A468" w14:textId="77777777" w:rsidR="008A6D78" w:rsidRPr="000E0FF4" w:rsidRDefault="008A6D78" w:rsidP="00F42EC7">
            <w:pPr>
              <w:spacing w:before="0" w:after="0"/>
              <w:rPr>
                <w:rFonts w:cstheme="minorHAnsi"/>
                <w:sz w:val="20"/>
                <w:szCs w:val="20"/>
                <w:lang w:bidi="en-US"/>
              </w:rPr>
            </w:pPr>
            <w:r w:rsidRPr="000E0FF4">
              <w:rPr>
                <w:rFonts w:cstheme="minorHAnsi"/>
                <w:sz w:val="20"/>
                <w:szCs w:val="20"/>
              </w:rPr>
              <w:t>PROD</w:t>
            </w:r>
          </w:p>
        </w:tc>
        <w:tc>
          <w:tcPr>
            <w:tcW w:w="1560" w:type="dxa"/>
            <w:vAlign w:val="center"/>
          </w:tcPr>
          <w:p w14:paraId="0EEC5F8B" w14:textId="09CB18DC" w:rsidR="008A6D78" w:rsidRPr="000E0FF4" w:rsidRDefault="008A6D78" w:rsidP="00F42EC7">
            <w:pPr>
              <w:spacing w:before="0" w:after="0"/>
              <w:rPr>
                <w:rFonts w:cstheme="minorHAnsi"/>
                <w:sz w:val="20"/>
                <w:szCs w:val="20"/>
              </w:rPr>
            </w:pPr>
            <w:r w:rsidRPr="000E0FF4">
              <w:rPr>
                <w:rFonts w:cstheme="minorHAnsi"/>
                <w:sz w:val="20"/>
                <w:szCs w:val="20"/>
              </w:rPr>
              <w:t>Cnam</w:t>
            </w:r>
          </w:p>
        </w:tc>
      </w:tr>
    </w:tbl>
    <w:p w14:paraId="3E2D94A6" w14:textId="2EEEEE88" w:rsidR="00430341" w:rsidRPr="000E0FF4" w:rsidRDefault="00B66BAD" w:rsidP="008118BB">
      <w:pPr>
        <w:rPr>
          <w:rFonts w:cstheme="minorHAnsi"/>
        </w:rPr>
      </w:pPr>
      <w:r>
        <w:rPr>
          <w:rFonts w:cstheme="minorHAnsi"/>
        </w:rPr>
        <w:t>*</w:t>
      </w:r>
      <w:r w:rsidR="00611C06" w:rsidRPr="000E0FF4">
        <w:rPr>
          <w:rFonts w:cstheme="minorHAnsi"/>
        </w:rPr>
        <w:t>C</w:t>
      </w:r>
      <w:r w:rsidR="50166248" w:rsidRPr="000E0FF4">
        <w:rPr>
          <w:rFonts w:cstheme="minorHAnsi"/>
        </w:rPr>
        <w:t>es environnements sont hébergés par la Cnam. Toute demande d’environnement doit disposer d’un dossier d’architecture Cnam (DAv2). Le service hébergeur de la Cnam met à disposition du Titulaire un catalogue de services. Voir annexe </w:t>
      </w:r>
      <w:r w:rsidR="004A2A50" w:rsidRPr="000E0FF4">
        <w:rPr>
          <w:rFonts w:cstheme="minorHAnsi"/>
        </w:rPr>
        <w:t>CCTP- Annexe Catalogue des offres de service DH.docx.</w:t>
      </w:r>
    </w:p>
    <w:p w14:paraId="6B1FBD3B" w14:textId="32FCE217" w:rsidR="00FF70A7" w:rsidRPr="000E0FF4" w:rsidRDefault="50166248" w:rsidP="008118BB">
      <w:pPr>
        <w:rPr>
          <w:rFonts w:cstheme="minorHAnsi"/>
        </w:rPr>
      </w:pPr>
      <w:r w:rsidRPr="000E0FF4">
        <w:rPr>
          <w:rFonts w:cstheme="minorHAnsi"/>
        </w:rPr>
        <w:t>Le Titulaire doit appliquer les procédures et outils en vigueur.</w:t>
      </w:r>
    </w:p>
    <w:p w14:paraId="3BAB5E05" w14:textId="77777777" w:rsidR="00FF70A7" w:rsidRPr="000E0FF4" w:rsidRDefault="50166248" w:rsidP="008118BB">
      <w:pPr>
        <w:rPr>
          <w:rFonts w:cstheme="minorHAnsi"/>
        </w:rPr>
      </w:pPr>
      <w:r w:rsidRPr="000E0FF4">
        <w:rPr>
          <w:rFonts w:cstheme="minorHAnsi"/>
        </w:rPr>
        <w:t>Pour certaines applications de type « progiciel », l’hébergement et l’exploitation peuvent être assurés par un hébergeur externe désigné par la Cnam.</w:t>
      </w:r>
    </w:p>
    <w:p w14:paraId="3842BAB6" w14:textId="1FEF3F6D" w:rsidR="00FF70A7" w:rsidRPr="000E0FF4" w:rsidRDefault="50166248" w:rsidP="008118BB">
      <w:pPr>
        <w:rPr>
          <w:rFonts w:cstheme="minorHAnsi"/>
        </w:rPr>
      </w:pPr>
      <w:r w:rsidRPr="000E0FF4">
        <w:rPr>
          <w:rFonts w:cstheme="minorHAnsi"/>
        </w:rPr>
        <w:t xml:space="preserve">Le Titulaire doit se conformer au catalogue des composants de la Cnam, respecter les règles de sécurité, respecter les cadres nationaux fournis par la Cnam. Aucune demande liée à un composant hors-cadre n’est possible. </w:t>
      </w:r>
    </w:p>
    <w:p w14:paraId="7301AA3C" w14:textId="2B5423D5" w:rsidR="00FF70A7" w:rsidRPr="007120E2" w:rsidRDefault="50166248" w:rsidP="008118BB">
      <w:pPr>
        <w:rPr>
          <w:rFonts w:cstheme="minorHAnsi"/>
        </w:rPr>
      </w:pPr>
      <w:r w:rsidRPr="000E0FF4">
        <w:rPr>
          <w:rFonts w:cstheme="minorHAnsi"/>
        </w:rPr>
        <w:t>Pour des raisons de facilité et d'efficacité, la mise en place et la tenue à jour des environnements sont assurées</w:t>
      </w:r>
      <w:r w:rsidR="0042616A" w:rsidRPr="000E0FF4">
        <w:rPr>
          <w:rFonts w:cstheme="minorHAnsi"/>
        </w:rPr>
        <w:t>,</w:t>
      </w:r>
      <w:r w:rsidRPr="000E0FF4">
        <w:rPr>
          <w:rFonts w:cstheme="minorHAnsi"/>
        </w:rPr>
        <w:t xml:space="preserve"> de concert</w:t>
      </w:r>
      <w:r w:rsidR="0042616A" w:rsidRPr="000E0FF4">
        <w:rPr>
          <w:rFonts w:cstheme="minorHAnsi"/>
        </w:rPr>
        <w:t>,</w:t>
      </w:r>
      <w:r w:rsidRPr="000E0FF4">
        <w:rPr>
          <w:rFonts w:cstheme="minorHAnsi"/>
        </w:rPr>
        <w:t xml:space="preserve"> par la Cnam et le Titulaire selon les modalités suivantes :</w:t>
      </w:r>
    </w:p>
    <w:p w14:paraId="21ECC300" w14:textId="15B9AE10" w:rsidR="00FF70A7" w:rsidRPr="000E0FF4" w:rsidRDefault="50166248" w:rsidP="50166248">
      <w:pPr>
        <w:pStyle w:val="NormalsoulTMADEV"/>
        <w:rPr>
          <w:rFonts w:cstheme="minorHAnsi"/>
          <w:lang w:bidi="en-US"/>
        </w:rPr>
      </w:pPr>
      <w:r w:rsidRPr="000E0FF4">
        <w:rPr>
          <w:rFonts w:cstheme="minorHAnsi"/>
          <w:lang w:bidi="en-US"/>
        </w:rPr>
        <w:lastRenderedPageBreak/>
        <w:t>Gestion des environnements Serveurs</w:t>
      </w:r>
      <w:r w:rsidR="00D178D7" w:rsidRPr="000E0FF4">
        <w:rPr>
          <w:rFonts w:cstheme="minorHAnsi"/>
          <w:lang w:bidi="en-US"/>
        </w:rPr>
        <w:t> :</w:t>
      </w:r>
    </w:p>
    <w:p w14:paraId="13018C94" w14:textId="07BA8E40" w:rsidR="00FF70A7" w:rsidRPr="000E0FF4" w:rsidRDefault="50166248" w:rsidP="50166248">
      <w:pPr>
        <w:rPr>
          <w:rFonts w:cstheme="minorHAnsi"/>
        </w:rPr>
      </w:pPr>
      <w:r w:rsidRPr="000E0FF4">
        <w:rPr>
          <w:rFonts w:cstheme="minorHAnsi"/>
        </w:rPr>
        <w:t>Le maintien en condition</w:t>
      </w:r>
      <w:r w:rsidR="0042616A" w:rsidRPr="000E0FF4">
        <w:rPr>
          <w:rFonts w:cstheme="minorHAnsi"/>
        </w:rPr>
        <w:t>s</w:t>
      </w:r>
      <w:r w:rsidRPr="000E0FF4">
        <w:rPr>
          <w:rFonts w:cstheme="minorHAnsi"/>
        </w:rPr>
        <w:t xml:space="preserve"> opérationnelle</w:t>
      </w:r>
      <w:r w:rsidR="0042616A" w:rsidRPr="000E0FF4">
        <w:rPr>
          <w:rFonts w:cstheme="minorHAnsi"/>
        </w:rPr>
        <w:t>s</w:t>
      </w:r>
      <w:r w:rsidRPr="000E0FF4">
        <w:rPr>
          <w:rFonts w:cstheme="minorHAnsi"/>
        </w:rPr>
        <w:t xml:space="preserve"> (MCO) des environnements techniques, des chaînes de liaisons et des données indispensables à la réalisation des recettes des projets sur les infrastructures de la Cnam est opéré par une équipe du Titulaire</w:t>
      </w:r>
      <w:r w:rsidR="008045EC" w:rsidRPr="000E0FF4">
        <w:rPr>
          <w:rFonts w:cstheme="minorHAnsi"/>
        </w:rPr>
        <w:t>,</w:t>
      </w:r>
      <w:r w:rsidRPr="000E0FF4">
        <w:rPr>
          <w:rFonts w:cstheme="minorHAnsi"/>
        </w:rPr>
        <w:t xml:space="preserve"> dédiée à ces travaux. La prestation est détaillée dans le </w:t>
      </w:r>
      <w:r w:rsidR="00BE4AF1" w:rsidRPr="000E0FF4">
        <w:rPr>
          <w:rFonts w:cstheme="minorHAnsi"/>
        </w:rPr>
        <w:t>§</w:t>
      </w:r>
      <w:r w:rsidR="00C23656" w:rsidRPr="000E0FF4">
        <w:rPr>
          <w:rFonts w:cstheme="minorHAnsi"/>
        </w:rPr>
        <w:fldChar w:fldCharType="begin"/>
      </w:r>
      <w:r w:rsidR="00C23656" w:rsidRPr="000E0FF4">
        <w:rPr>
          <w:rFonts w:cstheme="minorHAnsi"/>
        </w:rPr>
        <w:instrText xml:space="preserve"> REF _Ref186455320 \r \h </w:instrText>
      </w:r>
      <w:r w:rsidR="00B47375" w:rsidRPr="000E0FF4">
        <w:rPr>
          <w:rFonts w:cstheme="minorHAnsi"/>
        </w:rPr>
        <w:instrText xml:space="preserve"> \* MERGEFORMAT </w:instrText>
      </w:r>
      <w:r w:rsidR="00C23656" w:rsidRPr="000E0FF4">
        <w:rPr>
          <w:rFonts w:cstheme="minorHAnsi"/>
        </w:rPr>
      </w:r>
      <w:r w:rsidR="00C23656" w:rsidRPr="000E0FF4">
        <w:rPr>
          <w:rFonts w:cstheme="minorHAnsi"/>
        </w:rPr>
        <w:fldChar w:fldCharType="separate"/>
      </w:r>
      <w:r w:rsidR="006F1F21">
        <w:rPr>
          <w:rFonts w:cstheme="minorHAnsi"/>
        </w:rPr>
        <w:t>5.7</w:t>
      </w:r>
      <w:r w:rsidR="00C23656" w:rsidRPr="000E0FF4">
        <w:rPr>
          <w:rFonts w:cstheme="minorHAnsi"/>
        </w:rPr>
        <w:fldChar w:fldCharType="end"/>
      </w:r>
      <w:r w:rsidR="00BE4AF1" w:rsidRPr="000E0FF4">
        <w:rPr>
          <w:rFonts w:cstheme="minorHAnsi"/>
        </w:rPr>
        <w:t xml:space="preserve"> relatif à la</w:t>
      </w:r>
      <w:r w:rsidRPr="000E0FF4">
        <w:rPr>
          <w:rFonts w:cstheme="minorHAnsi"/>
        </w:rPr>
        <w:t xml:space="preserve"> gestion des environnements</w:t>
      </w:r>
      <w:r w:rsidR="00BE4AF1" w:rsidRPr="000E0FF4">
        <w:rPr>
          <w:rFonts w:cstheme="minorHAnsi"/>
        </w:rPr>
        <w:t>.</w:t>
      </w:r>
    </w:p>
    <w:p w14:paraId="3D7AB85F" w14:textId="36B152C1" w:rsidR="00FF70A7" w:rsidRPr="000E0FF4" w:rsidRDefault="0042616A" w:rsidP="008118BB">
      <w:pPr>
        <w:rPr>
          <w:rFonts w:cstheme="minorHAnsi"/>
        </w:rPr>
      </w:pPr>
      <w:r w:rsidRPr="000E0FF4">
        <w:rPr>
          <w:rFonts w:cstheme="minorHAnsi"/>
        </w:rPr>
        <w:t>A la date de rédaction du CCTP</w:t>
      </w:r>
      <w:r w:rsidR="50166248" w:rsidRPr="000E0FF4">
        <w:rPr>
          <w:rFonts w:cstheme="minorHAnsi"/>
        </w:rPr>
        <w:t>, les environnements sont hébergés sur des systèmes</w:t>
      </w:r>
      <w:r w:rsidR="0020392C" w:rsidRPr="000E0FF4">
        <w:rPr>
          <w:rFonts w:cstheme="minorHAnsi"/>
        </w:rPr>
        <w:t xml:space="preserve"> composés des composants middleware décrits dans l’annexe au CCTP </w:t>
      </w:r>
      <w:r w:rsidR="002E326F" w:rsidRPr="000E0FF4">
        <w:rPr>
          <w:rFonts w:cstheme="minorHAnsi"/>
        </w:rPr>
        <w:t>« </w:t>
      </w:r>
      <w:r w:rsidR="0020392C" w:rsidRPr="000E0FF4">
        <w:rPr>
          <w:rFonts w:cstheme="minorHAnsi"/>
        </w:rPr>
        <w:t>Matrice Technologique</w:t>
      </w:r>
      <w:r w:rsidR="002E326F" w:rsidRPr="000E0FF4">
        <w:rPr>
          <w:rFonts w:cstheme="minorHAnsi"/>
        </w:rPr>
        <w:t> »</w:t>
      </w:r>
      <w:r w:rsidR="50166248" w:rsidRPr="000E0FF4">
        <w:rPr>
          <w:rFonts w:cstheme="minorHAnsi"/>
        </w:rPr>
        <w:t xml:space="preserve">. Ces technologies </w:t>
      </w:r>
      <w:r w:rsidRPr="000E0FF4">
        <w:rPr>
          <w:rFonts w:cstheme="minorHAnsi"/>
        </w:rPr>
        <w:t>peuvent</w:t>
      </w:r>
      <w:r w:rsidR="50166248" w:rsidRPr="000E0FF4">
        <w:rPr>
          <w:rFonts w:cstheme="minorHAnsi"/>
        </w:rPr>
        <w:t xml:space="preserve"> être amenées à évoluer, le Titulaire doit être en capacité de les prendre en charge</w:t>
      </w:r>
      <w:r w:rsidR="002E326F" w:rsidRPr="000E0FF4">
        <w:rPr>
          <w:rFonts w:cstheme="minorHAnsi"/>
        </w:rPr>
        <w:t>, sans surcoût pour la Cnam</w:t>
      </w:r>
      <w:r w:rsidR="50166248" w:rsidRPr="000E0FF4">
        <w:rPr>
          <w:rFonts w:cstheme="minorHAnsi"/>
        </w:rPr>
        <w:t xml:space="preserve">. </w:t>
      </w:r>
    </w:p>
    <w:p w14:paraId="792500A1" w14:textId="25FA2F8C" w:rsidR="00FF70A7" w:rsidRPr="000E0FF4" w:rsidRDefault="50166248" w:rsidP="50166248">
      <w:pPr>
        <w:pStyle w:val="NormalsoulTMADEV"/>
        <w:rPr>
          <w:rFonts w:cstheme="minorHAnsi"/>
          <w:lang w:bidi="en-US"/>
        </w:rPr>
      </w:pPr>
      <w:r w:rsidRPr="000E0FF4">
        <w:rPr>
          <w:rFonts w:cstheme="minorHAnsi"/>
          <w:lang w:bidi="en-US"/>
        </w:rPr>
        <w:t>Environnements de travail</w:t>
      </w:r>
      <w:r w:rsidR="00D178D7" w:rsidRPr="000E0FF4">
        <w:rPr>
          <w:rFonts w:cstheme="minorHAnsi"/>
          <w:lang w:bidi="en-US"/>
        </w:rPr>
        <w:t> :</w:t>
      </w:r>
    </w:p>
    <w:p w14:paraId="175B29CB" w14:textId="77777777" w:rsidR="002E326F" w:rsidRPr="007120E2" w:rsidRDefault="002E326F" w:rsidP="002E326F">
      <w:pPr>
        <w:rPr>
          <w:rFonts w:cstheme="minorHAnsi"/>
        </w:rPr>
      </w:pPr>
      <w:r w:rsidRPr="000E0FF4">
        <w:rPr>
          <w:rFonts w:cstheme="minorHAnsi"/>
        </w:rPr>
        <w:t>Le coût des équipements, outils, moyens connexes et licences, y compris les mises à jour associées, que le Titulaire doit prendre à sa charge, le cas échéant, est inclus dans les prix énoncés dans le bordereau de prix et ne donnent pas lieu à une facturation.</w:t>
      </w:r>
    </w:p>
    <w:p w14:paraId="0ED5FC90" w14:textId="6D3A49E2" w:rsidR="002E326F" w:rsidRPr="007120E2" w:rsidRDefault="002E326F" w:rsidP="00622CB1">
      <w:pPr>
        <w:pStyle w:val="Puce1TMADEV"/>
        <w:numPr>
          <w:ilvl w:val="0"/>
          <w:numId w:val="77"/>
        </w:numPr>
      </w:pPr>
      <w:r w:rsidRPr="003221A7">
        <w:t>Postes de développement</w:t>
      </w:r>
      <w:r w:rsidR="002767FF" w:rsidRPr="007120E2">
        <w:t> :</w:t>
      </w:r>
    </w:p>
    <w:p w14:paraId="65EE4AAF" w14:textId="77777777" w:rsidR="002E326F" w:rsidRPr="007120E2" w:rsidRDefault="50166248" w:rsidP="008118BB">
      <w:pPr>
        <w:rPr>
          <w:rFonts w:cstheme="minorHAnsi"/>
        </w:rPr>
      </w:pPr>
      <w:r w:rsidRPr="007120E2">
        <w:rPr>
          <w:rFonts w:cstheme="minorHAnsi"/>
        </w:rPr>
        <w:t>La réalisation des prestations requiert des postes de développement conformes aux choix technologiques retenus par la Cnam.</w:t>
      </w:r>
      <w:r w:rsidR="002E326F" w:rsidRPr="007120E2">
        <w:rPr>
          <w:rFonts w:cstheme="minorHAnsi"/>
        </w:rPr>
        <w:t xml:space="preserve"> </w:t>
      </w:r>
    </w:p>
    <w:p w14:paraId="2554AB33" w14:textId="5491E677" w:rsidR="00C4006B" w:rsidRDefault="00C4006B" w:rsidP="00C4006B">
      <w:pPr>
        <w:rPr>
          <w:rFonts w:cstheme="minorHAnsi"/>
        </w:rPr>
      </w:pPr>
      <w:r w:rsidRPr="007120E2">
        <w:rPr>
          <w:rFonts w:cstheme="minorHAnsi"/>
        </w:rPr>
        <w:t xml:space="preserve">Sauf situation imposant exceptionnellement une connexion au réseau RAMAGE via un poste « Assurance Maladie », le Titulaire prend à sa charge l'équipement en postes de développement, outils de développement et moyens connexes (serveurs, progiciel etc.) pour les personnels intervenant dans le cadre de l'accord-cadre. Le Titulaire doit être équipé pendant toute la durée d'exécution de l'accord-cadre et fait évoluer, le cas échéant, ses moyens pour rester en conformité avec ceux de la Cnam. A ce titre, il doit acquérir les licences nécessaires à l’utilisation de ces outils et environnements. </w:t>
      </w:r>
    </w:p>
    <w:p w14:paraId="7C434190" w14:textId="1EDC0602" w:rsidR="00B66BAD" w:rsidRPr="007120E2" w:rsidRDefault="00B66BAD" w:rsidP="00C4006B">
      <w:pPr>
        <w:rPr>
          <w:rFonts w:cstheme="minorHAnsi"/>
        </w:rPr>
      </w:pPr>
      <w:r w:rsidRPr="007120E2">
        <w:rPr>
          <w:rFonts w:cstheme="minorHAnsi"/>
        </w:rPr>
        <w:t>Dans le cas de projets de développement d’application mobile, le Titulaire doit fournir des dispositifs spécifiques pour chaque intervenant sur les projets d’application mobile sur la durée de l’accord-cadre : Mac Book, plusieurs versions smartphones Apple et Android, clavier externe pour l’accessibilité. Ces dispositifs doivent être opérationnels dans l’environnement Cnam pendant toute la durée d'exécution de l'accord-cadre.</w:t>
      </w:r>
    </w:p>
    <w:p w14:paraId="0A4FC131" w14:textId="77777777" w:rsidR="00B66BAD" w:rsidRDefault="00C4006B" w:rsidP="00C4006B">
      <w:pPr>
        <w:rPr>
          <w:rFonts w:cstheme="minorHAnsi"/>
        </w:rPr>
      </w:pPr>
      <w:r w:rsidRPr="007120E2">
        <w:rPr>
          <w:rFonts w:cstheme="minorHAnsi"/>
        </w:rPr>
        <w:t>A noter : Le Titulaire peut développer sur les postes de son choix</w:t>
      </w:r>
      <w:r w:rsidR="00B66BAD">
        <w:rPr>
          <w:rFonts w:cstheme="minorHAnsi"/>
        </w:rPr>
        <w:t>,</w:t>
      </w:r>
      <w:r w:rsidR="00B66BAD" w:rsidRPr="00B66BAD">
        <w:rPr>
          <w:rFonts w:cstheme="minorHAnsi"/>
        </w:rPr>
        <w:t xml:space="preserve"> </w:t>
      </w:r>
      <w:r w:rsidR="00B66BAD">
        <w:rPr>
          <w:rFonts w:cstheme="minorHAnsi"/>
        </w:rPr>
        <w:t xml:space="preserve">interconnectés au réseau Cnam (cf ci-dessus), </w:t>
      </w:r>
      <w:r w:rsidRPr="007120E2">
        <w:rPr>
          <w:rFonts w:cstheme="minorHAnsi"/>
        </w:rPr>
        <w:t xml:space="preserve">mais l’intégration de certains outils dans la chaine CI/CD peut demander la mise en œuvre de postes virtualisés </w:t>
      </w:r>
      <w:r w:rsidR="007425F4" w:rsidRPr="007120E2">
        <w:rPr>
          <w:rFonts w:cstheme="minorHAnsi"/>
        </w:rPr>
        <w:t>(VDI)</w:t>
      </w:r>
      <w:r w:rsidRPr="007120E2">
        <w:rPr>
          <w:rFonts w:cstheme="minorHAnsi"/>
        </w:rPr>
        <w:t xml:space="preserve"> fournis par la Cnam que le Titulaire doit utiliser. </w:t>
      </w:r>
    </w:p>
    <w:p w14:paraId="3A414E07" w14:textId="77777777" w:rsidR="00B66BAD" w:rsidRDefault="00B66BAD" w:rsidP="00B66BAD">
      <w:pPr>
        <w:rPr>
          <w:rFonts w:cstheme="minorHAnsi"/>
        </w:rPr>
      </w:pPr>
      <w:r>
        <w:rPr>
          <w:rFonts w:cstheme="minorHAnsi"/>
        </w:rPr>
        <w:t>L’accès aux applications de la Cnam est conditionné par une déclaration nominative des intervenants prestataires accompagnée de précisions complémentaires (mails, n° de téléphone, etc…).</w:t>
      </w:r>
    </w:p>
    <w:p w14:paraId="40DA429F" w14:textId="3BB42DD9" w:rsidR="00C4006B" w:rsidRPr="007120E2" w:rsidRDefault="00C4006B" w:rsidP="00C4006B">
      <w:pPr>
        <w:rPr>
          <w:rFonts w:cstheme="minorHAnsi"/>
        </w:rPr>
      </w:pPr>
      <w:r w:rsidRPr="007120E2">
        <w:rPr>
          <w:rFonts w:cstheme="minorHAnsi"/>
        </w:rPr>
        <w:t>La Cnam met à jour régulièrement le contenu du socle technique. Le Titulaire est destinataire de toutes les mises à jour du socle technique.</w:t>
      </w:r>
    </w:p>
    <w:p w14:paraId="103A9AB7" w14:textId="77777777" w:rsidR="00C4006B" w:rsidRPr="007120E2" w:rsidRDefault="00C4006B" w:rsidP="00C4006B">
      <w:pPr>
        <w:rPr>
          <w:rFonts w:cstheme="minorHAnsi"/>
        </w:rPr>
      </w:pPr>
      <w:r w:rsidRPr="007120E2">
        <w:rPr>
          <w:rFonts w:cstheme="minorHAnsi"/>
        </w:rPr>
        <w:t>Le Titulaire doit, pendant toute la durée d'exécution de l'accord-cadre, maintenir ses moyens techniques en cohérence avec le socle technique défini par la Cnam, sans surcoût pour la Cnam.</w:t>
      </w:r>
    </w:p>
    <w:p w14:paraId="64064FC9" w14:textId="42424A60" w:rsidR="00FF70A7" w:rsidRPr="007120E2" w:rsidRDefault="50166248" w:rsidP="008118BB">
      <w:pPr>
        <w:rPr>
          <w:rFonts w:cstheme="minorHAnsi"/>
        </w:rPr>
      </w:pPr>
      <w:r w:rsidRPr="007120E2">
        <w:rPr>
          <w:rFonts w:cstheme="minorHAnsi"/>
        </w:rPr>
        <w:t xml:space="preserve">En cas d'évolution majeure du socle technique, la Cnam s'engage à en informer le Titulaire avec un préavis de 3 mois. Le Titulaire doit mettre à profit ce délai pour installer </w:t>
      </w:r>
      <w:r w:rsidR="00C01220" w:rsidRPr="007120E2">
        <w:rPr>
          <w:rFonts w:cstheme="minorHAnsi"/>
        </w:rPr>
        <w:t>l</w:t>
      </w:r>
      <w:r w:rsidRPr="007120E2">
        <w:rPr>
          <w:rFonts w:cstheme="minorHAnsi"/>
        </w:rPr>
        <w:t xml:space="preserve">es </w:t>
      </w:r>
      <w:r w:rsidRPr="007120E2">
        <w:rPr>
          <w:rFonts w:cstheme="minorHAnsi"/>
        </w:rPr>
        <w:lastRenderedPageBreak/>
        <w:t xml:space="preserve">environnements </w:t>
      </w:r>
      <w:r w:rsidR="00C01220" w:rsidRPr="007120E2">
        <w:rPr>
          <w:rFonts w:cstheme="minorHAnsi"/>
        </w:rPr>
        <w:t xml:space="preserve">sous sa responsabilité </w:t>
      </w:r>
      <w:r w:rsidRPr="007120E2">
        <w:rPr>
          <w:rFonts w:cstheme="minorHAnsi"/>
        </w:rPr>
        <w:t>et former les équipes amenées à intervenir sur ceux-ci</w:t>
      </w:r>
      <w:r w:rsidR="00681A52" w:rsidRPr="007120E2">
        <w:rPr>
          <w:rFonts w:cstheme="minorHAnsi"/>
        </w:rPr>
        <w:t>, sans surcoût pour la Cnam</w:t>
      </w:r>
      <w:r w:rsidRPr="007120E2">
        <w:rPr>
          <w:rFonts w:cstheme="minorHAnsi"/>
        </w:rPr>
        <w:t xml:space="preserve">. </w:t>
      </w:r>
    </w:p>
    <w:p w14:paraId="612FAFAE" w14:textId="3AF7414C" w:rsidR="00FF70A7" w:rsidRPr="007120E2" w:rsidRDefault="50166248" w:rsidP="008118BB">
      <w:pPr>
        <w:rPr>
          <w:rFonts w:cstheme="minorHAnsi"/>
        </w:rPr>
      </w:pPr>
      <w:r w:rsidRPr="007120E2">
        <w:rPr>
          <w:rFonts w:cstheme="minorHAnsi"/>
        </w:rPr>
        <w:t>Pour information, une évolution majeure du socle correspond à un changement de logiciels (ex</w:t>
      </w:r>
      <w:r w:rsidR="007D00AC" w:rsidRPr="007120E2">
        <w:rPr>
          <w:rFonts w:cstheme="minorHAnsi"/>
        </w:rPr>
        <w:t>.</w:t>
      </w:r>
      <w:r w:rsidRPr="007120E2">
        <w:rPr>
          <w:rFonts w:cstheme="minorHAnsi"/>
        </w:rPr>
        <w:t> : nouveau logiciel de développement java). Une évolution mineure du socle correspond à une évolution mineure ou majeure d'un logiciel du socle technique.</w:t>
      </w:r>
    </w:p>
    <w:p w14:paraId="534F0108" w14:textId="77CDD4E1" w:rsidR="00FF70A7" w:rsidRPr="007120E2" w:rsidRDefault="50166248" w:rsidP="008118BB">
      <w:pPr>
        <w:rPr>
          <w:rFonts w:cstheme="minorHAnsi"/>
        </w:rPr>
      </w:pPr>
      <w:r w:rsidRPr="007120E2">
        <w:rPr>
          <w:rFonts w:cstheme="minorHAnsi"/>
        </w:rPr>
        <w:t>Le Titulaire doit également fournir à ses collaborateurs se déplaçant sur site Cnam un moyen de connexion à internet de type 4G ou 5G</w:t>
      </w:r>
      <w:r w:rsidR="00681A52" w:rsidRPr="007120E2">
        <w:rPr>
          <w:rFonts w:cstheme="minorHAnsi"/>
        </w:rPr>
        <w:t>, sans surcoût pour la Cnam</w:t>
      </w:r>
      <w:r w:rsidRPr="007120E2">
        <w:rPr>
          <w:rFonts w:cstheme="minorHAnsi"/>
        </w:rPr>
        <w:t>.</w:t>
      </w:r>
    </w:p>
    <w:p w14:paraId="18E7713E" w14:textId="0308263B" w:rsidR="00FF70A7" w:rsidRPr="007120E2" w:rsidRDefault="50166248" w:rsidP="00622CB1">
      <w:pPr>
        <w:pStyle w:val="Puce1TMADEV"/>
        <w:numPr>
          <w:ilvl w:val="0"/>
          <w:numId w:val="77"/>
        </w:numPr>
      </w:pPr>
      <w:r w:rsidRPr="003221A7">
        <w:t>Licences et support</w:t>
      </w:r>
      <w:r w:rsidR="00D178D7" w:rsidRPr="007120E2">
        <w:t> :</w:t>
      </w:r>
    </w:p>
    <w:p w14:paraId="01F00921" w14:textId="452FAC0A" w:rsidR="00FF70A7" w:rsidRPr="007120E2" w:rsidRDefault="50166248" w:rsidP="008118BB">
      <w:pPr>
        <w:rPr>
          <w:rFonts w:cstheme="minorHAnsi"/>
        </w:rPr>
      </w:pPr>
      <w:r w:rsidRPr="007120E2">
        <w:rPr>
          <w:rFonts w:cstheme="minorHAnsi"/>
        </w:rPr>
        <w:t>La Cnam met à dispositi</w:t>
      </w:r>
      <w:r w:rsidR="00681A52" w:rsidRPr="007120E2">
        <w:rPr>
          <w:rFonts w:cstheme="minorHAnsi"/>
        </w:rPr>
        <w:t>on du Titulaire l</w:t>
      </w:r>
      <w:r w:rsidRPr="007120E2">
        <w:rPr>
          <w:rFonts w:cstheme="minorHAnsi"/>
        </w:rPr>
        <w:t>es licences sur l’ensemble des composants relevant de la responsabilité de la Cnam.</w:t>
      </w:r>
    </w:p>
    <w:p w14:paraId="7F5FFD59" w14:textId="0024F7F7" w:rsidR="001D0FAA" w:rsidRPr="007120E2" w:rsidRDefault="001D0FAA">
      <w:pPr>
        <w:rPr>
          <w:rFonts w:cstheme="minorHAnsi"/>
        </w:rPr>
      </w:pPr>
      <w:r w:rsidRPr="007120E2">
        <w:rPr>
          <w:rFonts w:cstheme="minorHAnsi"/>
        </w:rPr>
        <w:t xml:space="preserve">Pour le produit NSDK ou tout autre produit le nécessitant : </w:t>
      </w:r>
      <w:r w:rsidR="001850AC" w:rsidRPr="007120E2">
        <w:rPr>
          <w:rFonts w:cstheme="minorHAnsi"/>
        </w:rPr>
        <w:t>l</w:t>
      </w:r>
      <w:r w:rsidRPr="007120E2">
        <w:rPr>
          <w:rFonts w:cstheme="minorHAnsi"/>
        </w:rPr>
        <w:t>es licences nécessaires sont mises à disposition du Titulaire</w:t>
      </w:r>
      <w:r w:rsidR="002049C8">
        <w:rPr>
          <w:rFonts w:cstheme="minorHAnsi"/>
        </w:rPr>
        <w:t>, sur site Cnam,</w:t>
      </w:r>
      <w:r w:rsidRPr="007120E2">
        <w:rPr>
          <w:rFonts w:cstheme="minorHAnsi"/>
        </w:rPr>
        <w:t xml:space="preserve"> via la fourniture d’un poste Cnam qui sert au développements associés. </w:t>
      </w:r>
    </w:p>
    <w:p w14:paraId="39F105DA" w14:textId="3AE606C9" w:rsidR="00CA55EC" w:rsidRPr="007120E2" w:rsidRDefault="002767FF">
      <w:pPr>
        <w:rPr>
          <w:rFonts w:cstheme="minorHAnsi"/>
        </w:rPr>
      </w:pPr>
      <w:r w:rsidRPr="007120E2">
        <w:rPr>
          <w:rFonts w:cstheme="minorHAnsi"/>
        </w:rPr>
        <w:t>Pour le produit KSL Studio :</w:t>
      </w:r>
      <w:r w:rsidR="00CA55EC" w:rsidRPr="007120E2">
        <w:rPr>
          <w:rFonts w:cstheme="minorHAnsi"/>
        </w:rPr>
        <w:t xml:space="preserve"> la version utilisée à date</w:t>
      </w:r>
      <w:r w:rsidR="002E326F" w:rsidRPr="007120E2">
        <w:rPr>
          <w:rFonts w:cstheme="minorHAnsi"/>
        </w:rPr>
        <w:t xml:space="preserve"> de rédaction du CCTP</w:t>
      </w:r>
      <w:r w:rsidR="00CA55EC" w:rsidRPr="007120E2">
        <w:rPr>
          <w:rFonts w:cstheme="minorHAnsi"/>
        </w:rPr>
        <w:t xml:space="preserve"> (cf</w:t>
      </w:r>
      <w:r w:rsidR="002E326F" w:rsidRPr="007120E2">
        <w:rPr>
          <w:rFonts w:cstheme="minorHAnsi"/>
        </w:rPr>
        <w:t>.</w:t>
      </w:r>
      <w:r w:rsidR="00CA55EC" w:rsidRPr="007120E2">
        <w:rPr>
          <w:rFonts w:cstheme="minorHAnsi"/>
        </w:rPr>
        <w:t xml:space="preserve"> fiche applicative COPERNIC lot </w:t>
      </w:r>
      <w:r w:rsidR="00AD2910">
        <w:rPr>
          <w:rFonts w:cstheme="minorHAnsi"/>
        </w:rPr>
        <w:t>1</w:t>
      </w:r>
      <w:r w:rsidR="00CA55EC" w:rsidRPr="007120E2">
        <w:rPr>
          <w:rFonts w:cstheme="minorHAnsi"/>
        </w:rPr>
        <w:t xml:space="preserve">) nécessite un poste (ou machine virtuelle) sous windows XP non fourni par la Cnam. Le </w:t>
      </w:r>
      <w:r w:rsidRPr="007120E2">
        <w:rPr>
          <w:rFonts w:cstheme="minorHAnsi"/>
        </w:rPr>
        <w:t>T</w:t>
      </w:r>
      <w:r w:rsidR="00CA55EC" w:rsidRPr="007120E2">
        <w:rPr>
          <w:rFonts w:cstheme="minorHAnsi"/>
        </w:rPr>
        <w:t xml:space="preserve">itulaire </w:t>
      </w:r>
      <w:r w:rsidR="002E326F" w:rsidRPr="007120E2">
        <w:rPr>
          <w:rFonts w:cstheme="minorHAnsi"/>
        </w:rPr>
        <w:t>doit</w:t>
      </w:r>
      <w:r w:rsidRPr="007120E2">
        <w:rPr>
          <w:rFonts w:cstheme="minorHAnsi"/>
        </w:rPr>
        <w:t xml:space="preserve"> prend à sa charge </w:t>
      </w:r>
      <w:r w:rsidR="00CA55EC" w:rsidRPr="007120E2">
        <w:rPr>
          <w:rFonts w:cstheme="minorHAnsi"/>
        </w:rPr>
        <w:t>ce type de poste ou machine virtuelle.</w:t>
      </w:r>
    </w:p>
    <w:p w14:paraId="709AF3E7" w14:textId="77777777" w:rsidR="00FF70A7" w:rsidRPr="007120E2" w:rsidRDefault="50166248" w:rsidP="008118BB">
      <w:pPr>
        <w:rPr>
          <w:rFonts w:cstheme="minorHAnsi"/>
        </w:rPr>
      </w:pPr>
      <w:r w:rsidRPr="007120E2">
        <w:rPr>
          <w:rFonts w:cstheme="minorHAnsi"/>
        </w:rPr>
        <w:t>Pour les projets intégrant un progiciel, les licences pour les environnements de développement sont fournies par la Cnam.</w:t>
      </w:r>
    </w:p>
    <w:p w14:paraId="056501AC" w14:textId="6A074202" w:rsidR="00FF70A7" w:rsidRPr="007120E2" w:rsidRDefault="00CE62E9" w:rsidP="004F1648">
      <w:pPr>
        <w:pStyle w:val="Titre3"/>
      </w:pPr>
      <w:bookmarkStart w:id="509" w:name="_Toc179383325"/>
      <w:bookmarkStart w:id="510" w:name="_Toc179550121"/>
      <w:bookmarkStart w:id="511" w:name="_Toc179550224"/>
      <w:bookmarkStart w:id="512" w:name="_Toc180425638"/>
      <w:bookmarkStart w:id="513" w:name="_Toc180572579"/>
      <w:bookmarkStart w:id="514" w:name="_Toc180770748"/>
      <w:bookmarkStart w:id="515" w:name="_Toc182410521"/>
      <w:bookmarkStart w:id="516" w:name="_Toc182412561"/>
      <w:bookmarkStart w:id="517" w:name="_Toc182486139"/>
      <w:bookmarkStart w:id="518" w:name="_Toc182487783"/>
      <w:bookmarkStart w:id="519" w:name="_Toc182554375"/>
      <w:bookmarkStart w:id="520" w:name="_Toc182557036"/>
      <w:bookmarkStart w:id="521" w:name="_Toc182574364"/>
      <w:bookmarkStart w:id="522" w:name="_Toc182575899"/>
      <w:bookmarkStart w:id="523" w:name="_Toc182581410"/>
      <w:bookmarkStart w:id="524" w:name="_Toc182832257"/>
      <w:bookmarkStart w:id="525" w:name="_Toc182842483"/>
      <w:bookmarkStart w:id="526" w:name="_Toc182844090"/>
      <w:bookmarkStart w:id="527" w:name="_Toc182845013"/>
      <w:bookmarkStart w:id="528" w:name="_Toc182845194"/>
      <w:bookmarkStart w:id="529" w:name="_Toc182910307"/>
      <w:bookmarkStart w:id="530" w:name="_Toc182911793"/>
      <w:bookmarkStart w:id="531" w:name="_Toc182931349"/>
      <w:bookmarkStart w:id="532" w:name="_Toc182934123"/>
      <w:bookmarkStart w:id="533" w:name="_Toc183011440"/>
      <w:bookmarkStart w:id="534" w:name="_Toc183012420"/>
      <w:bookmarkStart w:id="535" w:name="_Toc183016828"/>
      <w:bookmarkStart w:id="536" w:name="_Toc183018141"/>
      <w:bookmarkStart w:id="537" w:name="_Toc183082049"/>
      <w:bookmarkStart w:id="538" w:name="_Toc183173628"/>
      <w:bookmarkStart w:id="539" w:name="_Toc183184802"/>
      <w:bookmarkStart w:id="540" w:name="_Toc183186900"/>
      <w:bookmarkStart w:id="541" w:name="_Toc183187883"/>
      <w:bookmarkStart w:id="542" w:name="_Toc183447935"/>
      <w:bookmarkStart w:id="543" w:name="_Toc183792129"/>
      <w:bookmarkStart w:id="544" w:name="_Toc183795959"/>
      <w:bookmarkStart w:id="545" w:name="_Toc184031576"/>
      <w:bookmarkStart w:id="546" w:name="_Toc184047720"/>
      <w:bookmarkStart w:id="547" w:name="_Toc184053367"/>
      <w:bookmarkStart w:id="548" w:name="_Toc184053976"/>
      <w:bookmarkStart w:id="549" w:name="_Toc184055248"/>
      <w:bookmarkStart w:id="550" w:name="_Toc184130640"/>
      <w:bookmarkStart w:id="551" w:name="_Toc184136785"/>
      <w:bookmarkStart w:id="552" w:name="_Toc184137829"/>
      <w:bookmarkStart w:id="553" w:name="_Toc184143821"/>
      <w:bookmarkStart w:id="554" w:name="_Toc184222065"/>
      <w:bookmarkStart w:id="555" w:name="_Toc184226760"/>
      <w:bookmarkStart w:id="556" w:name="_Toc184227628"/>
      <w:bookmarkStart w:id="557" w:name="_Toc184305305"/>
      <w:bookmarkStart w:id="558" w:name="_Toc184307769"/>
      <w:bookmarkStart w:id="559" w:name="_Toc184311683"/>
      <w:bookmarkStart w:id="560" w:name="_Toc184636510"/>
      <w:bookmarkStart w:id="561" w:name="_Toc184734334"/>
      <w:bookmarkStart w:id="562" w:name="_Ref184802542"/>
      <w:bookmarkStart w:id="563" w:name="_Ref184803313"/>
      <w:bookmarkStart w:id="564" w:name="_Toc184821127"/>
      <w:bookmarkStart w:id="565" w:name="_Toc184830846"/>
      <w:bookmarkStart w:id="566" w:name="_Toc185000186"/>
      <w:bookmarkStart w:id="567" w:name="_Toc185002779"/>
      <w:bookmarkStart w:id="568" w:name="_Toc185416263"/>
      <w:bookmarkStart w:id="569" w:name="_Toc185434536"/>
      <w:bookmarkStart w:id="570" w:name="_Toc185605078"/>
      <w:bookmarkStart w:id="571" w:name="_Toc185606612"/>
      <w:bookmarkStart w:id="572" w:name="_Toc186449368"/>
      <w:bookmarkStart w:id="573" w:name="_Toc186452692"/>
      <w:bookmarkStart w:id="574" w:name="_Toc186462714"/>
      <w:bookmarkStart w:id="575" w:name="_Toc186467111"/>
      <w:bookmarkStart w:id="576" w:name="_Toc187053555"/>
      <w:bookmarkStart w:id="577" w:name="_Toc187319238"/>
      <w:bookmarkStart w:id="578" w:name="_Toc209604654"/>
      <w:r w:rsidRPr="007120E2">
        <w:t>Chaî</w:t>
      </w:r>
      <w:r w:rsidR="50166248" w:rsidRPr="007120E2">
        <w:t>ne de fabrication logicielle</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42E21761" w14:textId="7CA1A478" w:rsidR="00917B58" w:rsidRPr="007120E2" w:rsidRDefault="50166248" w:rsidP="00917B58">
      <w:pPr>
        <w:rPr>
          <w:rFonts w:cstheme="minorHAnsi"/>
        </w:rPr>
      </w:pPr>
      <w:r w:rsidRPr="007120E2">
        <w:rPr>
          <w:rFonts w:cstheme="minorHAnsi"/>
        </w:rPr>
        <w:t xml:space="preserve">Dans le cadre de sa production logicielle, la Cnam a fait le choix d’organiser uniformément </w:t>
      </w:r>
      <w:r w:rsidR="00917B58" w:rsidRPr="007120E2">
        <w:rPr>
          <w:rFonts w:cstheme="minorHAnsi"/>
        </w:rPr>
        <w:t>son usine de production sur les aspects référencement de source, refabrication, qualité et diffusion.</w:t>
      </w:r>
    </w:p>
    <w:p w14:paraId="1674FCCC" w14:textId="77777777" w:rsidR="00917B58" w:rsidRPr="007120E2" w:rsidRDefault="00917B58" w:rsidP="00917B58">
      <w:pPr>
        <w:rPr>
          <w:rFonts w:cstheme="minorHAnsi"/>
        </w:rPr>
      </w:pPr>
      <w:r w:rsidRPr="007120E2">
        <w:rPr>
          <w:rFonts w:cstheme="minorHAnsi"/>
        </w:rPr>
        <w:t xml:space="preserve">Cette usine évolue selon les technologies de développement et d’outillages pour rester à l’état de l’art des standards utilisés. </w:t>
      </w:r>
    </w:p>
    <w:p w14:paraId="6A63D4A3" w14:textId="28F4D2A9" w:rsidR="00917B58" w:rsidRPr="007120E2" w:rsidRDefault="00917B58" w:rsidP="00917B58">
      <w:pPr>
        <w:rPr>
          <w:rFonts w:cstheme="minorHAnsi"/>
        </w:rPr>
      </w:pPr>
      <w:r w:rsidRPr="007120E2">
        <w:rPr>
          <w:rFonts w:cstheme="minorHAnsi"/>
        </w:rPr>
        <w:t>Elle est</w:t>
      </w:r>
      <w:r w:rsidR="001B07D9" w:rsidRPr="007120E2">
        <w:rPr>
          <w:rFonts w:cstheme="minorHAnsi"/>
        </w:rPr>
        <w:t>, à la date de rédaction du CCTP,</w:t>
      </w:r>
      <w:r w:rsidRPr="007120E2">
        <w:rPr>
          <w:rFonts w:cstheme="minorHAnsi"/>
        </w:rPr>
        <w:t xml:space="preserve"> en cours de refonte et s’appuie donc sur un fonctionnement hybride entre l’usine historique et celle de la refonte. </w:t>
      </w:r>
    </w:p>
    <w:p w14:paraId="3DA14A99" w14:textId="10262AA1" w:rsidR="00917B58" w:rsidRPr="007120E2" w:rsidRDefault="00917B58" w:rsidP="00917B58">
      <w:pPr>
        <w:rPr>
          <w:rFonts w:cstheme="minorHAnsi"/>
        </w:rPr>
      </w:pPr>
      <w:r w:rsidRPr="007120E2">
        <w:rPr>
          <w:rFonts w:cstheme="minorHAnsi"/>
        </w:rPr>
        <w:t>Dans la suite du document</w:t>
      </w:r>
      <w:r w:rsidR="00D4604A" w:rsidRPr="007120E2">
        <w:rPr>
          <w:rFonts w:cstheme="minorHAnsi"/>
        </w:rPr>
        <w:t>,</w:t>
      </w:r>
      <w:r w:rsidRPr="007120E2">
        <w:rPr>
          <w:rFonts w:cstheme="minorHAnsi"/>
        </w:rPr>
        <w:t xml:space="preserve"> on distingue donc</w:t>
      </w:r>
      <w:r w:rsidR="001B07D9" w:rsidRPr="007120E2">
        <w:rPr>
          <w:rFonts w:cstheme="minorHAnsi"/>
        </w:rPr>
        <w:t> :</w:t>
      </w:r>
    </w:p>
    <w:p w14:paraId="6FB7A54C" w14:textId="2BDC0DFA" w:rsidR="00917B58" w:rsidRPr="007120E2" w:rsidRDefault="00917B58" w:rsidP="00622CB1">
      <w:pPr>
        <w:pStyle w:val="Puce1TMADEV"/>
        <w:numPr>
          <w:ilvl w:val="0"/>
          <w:numId w:val="77"/>
        </w:numPr>
      </w:pPr>
      <w:r w:rsidRPr="007120E2">
        <w:t>La fabrication dite historique (Usine Logicielle) et la qualimétrie PCC (Plateforme de Contrôle Continu)</w:t>
      </w:r>
    </w:p>
    <w:p w14:paraId="734D4D04" w14:textId="65BA165F" w:rsidR="00917B58" w:rsidRPr="007120E2" w:rsidRDefault="00917B58" w:rsidP="00622CB1">
      <w:pPr>
        <w:pStyle w:val="Puce1TMADEV"/>
        <w:numPr>
          <w:ilvl w:val="0"/>
          <w:numId w:val="77"/>
        </w:numPr>
      </w:pPr>
      <w:r w:rsidRPr="007120E2">
        <w:t xml:space="preserve">La fabrication basée sur la PIC (Plateforme d’Intégration Continue) et la qualimétrie incluse </w:t>
      </w:r>
    </w:p>
    <w:p w14:paraId="7FC18F80" w14:textId="77777777" w:rsidR="00917B58" w:rsidRPr="007120E2" w:rsidRDefault="00917B58" w:rsidP="001B07D9">
      <w:pPr>
        <w:rPr>
          <w:rFonts w:cstheme="minorHAnsi"/>
        </w:rPr>
      </w:pPr>
      <w:r w:rsidRPr="007120E2">
        <w:rPr>
          <w:rFonts w:cstheme="minorHAnsi"/>
        </w:rPr>
        <w:t>La fabrication à utiliser est déterminée par le socle cible de l’application à développer.</w:t>
      </w:r>
    </w:p>
    <w:p w14:paraId="4B1C5401" w14:textId="27910E9F" w:rsidR="00917B58" w:rsidRPr="007120E2" w:rsidRDefault="50166248" w:rsidP="001B07D9">
      <w:pPr>
        <w:rPr>
          <w:rFonts w:cstheme="minorHAnsi"/>
        </w:rPr>
      </w:pPr>
      <w:r w:rsidRPr="007120E2">
        <w:rPr>
          <w:rFonts w:cstheme="minorHAnsi"/>
        </w:rPr>
        <w:t>L’environnement d’analyse qualimétrique est fourni au lancement du projet</w:t>
      </w:r>
      <w:r w:rsidR="00917B58" w:rsidRPr="007120E2">
        <w:rPr>
          <w:rFonts w:cstheme="minorHAnsi"/>
        </w:rPr>
        <w:t xml:space="preserve">, les règles sont susceptibles d’évoluer jusqu’en fin de fabrication (barrière qualimétrique </w:t>
      </w:r>
      <w:r w:rsidR="005D690C" w:rsidRPr="007120E2">
        <w:rPr>
          <w:rFonts w:cstheme="minorHAnsi"/>
        </w:rPr>
        <w:t>à</w:t>
      </w:r>
      <w:r w:rsidR="00917B58" w:rsidRPr="007120E2">
        <w:rPr>
          <w:rFonts w:cstheme="minorHAnsi"/>
        </w:rPr>
        <w:t xml:space="preserve"> l’entrée en recette d’intégration Jalon J1.25).</w:t>
      </w:r>
    </w:p>
    <w:p w14:paraId="69C3E3B9" w14:textId="2EFB8879" w:rsidR="00366E42" w:rsidRPr="007120E2" w:rsidRDefault="00366E42" w:rsidP="00366E42">
      <w:pPr>
        <w:rPr>
          <w:rFonts w:cstheme="minorHAnsi"/>
        </w:rPr>
      </w:pPr>
      <w:r w:rsidRPr="007120E2">
        <w:rPr>
          <w:rFonts w:cstheme="minorHAnsi"/>
        </w:rPr>
        <w:t>Pour la PIC, ce paramétrage est mis à jour à chaque nouvelle installation de la version LTA de SonarQube et lors d’intégrations de nouveaux plugins SonarQube (de sécurité, d’écoconception, d’obsolescence</w:t>
      </w:r>
      <w:r w:rsidR="00D4604A" w:rsidRPr="007120E2">
        <w:rPr>
          <w:rFonts w:cstheme="minorHAnsi"/>
        </w:rPr>
        <w:t>,</w:t>
      </w:r>
      <w:r w:rsidR="00C47CFC" w:rsidRPr="007120E2">
        <w:rPr>
          <w:rFonts w:cstheme="minorHAnsi"/>
        </w:rPr>
        <w:t xml:space="preserve"> </w:t>
      </w:r>
      <w:r w:rsidR="00D4604A" w:rsidRPr="007120E2">
        <w:rPr>
          <w:rFonts w:cstheme="minorHAnsi"/>
        </w:rPr>
        <w:t>etc.</w:t>
      </w:r>
      <w:r w:rsidRPr="007120E2">
        <w:rPr>
          <w:rFonts w:cstheme="minorHAnsi"/>
        </w:rPr>
        <w:t>).</w:t>
      </w:r>
    </w:p>
    <w:p w14:paraId="1B04160A" w14:textId="6A8B0EA9" w:rsidR="00366E42" w:rsidRPr="007120E2" w:rsidRDefault="00366E42" w:rsidP="00366E42">
      <w:pPr>
        <w:rPr>
          <w:rFonts w:cstheme="minorHAnsi"/>
        </w:rPr>
      </w:pPr>
      <w:r w:rsidRPr="007120E2">
        <w:rPr>
          <w:rFonts w:cstheme="minorHAnsi"/>
        </w:rPr>
        <w:lastRenderedPageBreak/>
        <w:t xml:space="preserve">Ces évolutions et ces mises à jour nécessaires font l’objet de réunions d’échanges, les comités </w:t>
      </w:r>
      <w:r w:rsidRPr="00DC0895">
        <w:rPr>
          <w:rFonts w:cstheme="minorHAnsi"/>
        </w:rPr>
        <w:t>techniques</w:t>
      </w:r>
      <w:r w:rsidR="00353FC9" w:rsidRPr="00DC0895">
        <w:rPr>
          <w:rFonts w:cstheme="minorHAnsi"/>
        </w:rPr>
        <w:t xml:space="preserve"> (cf </w:t>
      </w:r>
      <w:r w:rsidR="00C001C9" w:rsidRPr="00DC0895">
        <w:rPr>
          <w:rFonts w:cstheme="minorHAnsi"/>
        </w:rPr>
        <w:t>§</w:t>
      </w:r>
      <w:r w:rsidR="00DC0895" w:rsidRPr="00DC0895">
        <w:rPr>
          <w:rFonts w:cstheme="minorHAnsi"/>
        </w:rPr>
        <w:t>5.2.4.8</w:t>
      </w:r>
      <w:r w:rsidR="00353FC9" w:rsidRPr="00DC0895">
        <w:rPr>
          <w:rFonts w:cstheme="minorHAnsi"/>
        </w:rPr>
        <w:t>)</w:t>
      </w:r>
      <w:r w:rsidRPr="00DC0895">
        <w:rPr>
          <w:rFonts w:cstheme="minorHAnsi"/>
        </w:rPr>
        <w:t>,</w:t>
      </w:r>
      <w:r w:rsidRPr="007120E2">
        <w:rPr>
          <w:rFonts w:cstheme="minorHAnsi"/>
        </w:rPr>
        <w:t xml:space="preserve"> auxquelles doivent participer le Titulaire et les utilisateurs Cnam. </w:t>
      </w:r>
    </w:p>
    <w:p w14:paraId="7F02A97C" w14:textId="57780CA0" w:rsidR="00FF70A7" w:rsidRPr="007120E2" w:rsidRDefault="50166248" w:rsidP="00366E42">
      <w:pPr>
        <w:rPr>
          <w:rFonts w:cstheme="minorHAnsi"/>
        </w:rPr>
      </w:pPr>
      <w:r w:rsidRPr="007120E2">
        <w:rPr>
          <w:rFonts w:cstheme="minorHAnsi"/>
        </w:rPr>
        <w:t xml:space="preserve">Dans l’annexe </w:t>
      </w:r>
      <w:r w:rsidR="00681A52" w:rsidRPr="007120E2">
        <w:rPr>
          <w:rFonts w:cstheme="minorHAnsi"/>
        </w:rPr>
        <w:t>« </w:t>
      </w:r>
      <w:r w:rsidRPr="007120E2">
        <w:rPr>
          <w:rFonts w:cstheme="minorHAnsi"/>
        </w:rPr>
        <w:t>Fiche technique fabrication-Qualimetrie</w:t>
      </w:r>
      <w:r w:rsidR="00681A52" w:rsidRPr="007120E2">
        <w:rPr>
          <w:rFonts w:cstheme="minorHAnsi"/>
        </w:rPr>
        <w:t> »</w:t>
      </w:r>
      <w:r w:rsidRPr="007120E2">
        <w:rPr>
          <w:rFonts w:cstheme="minorHAnsi"/>
        </w:rPr>
        <w:t xml:space="preserve"> sont présentées</w:t>
      </w:r>
      <w:r w:rsidR="00681A52" w:rsidRPr="007120E2">
        <w:rPr>
          <w:rFonts w:cstheme="minorHAnsi"/>
        </w:rPr>
        <w:t>,</w:t>
      </w:r>
      <w:r w:rsidRPr="007120E2">
        <w:rPr>
          <w:rFonts w:cstheme="minorHAnsi"/>
        </w:rPr>
        <w:t xml:space="preserve"> dans </w:t>
      </w:r>
      <w:r w:rsidR="0023198C" w:rsidRPr="007120E2">
        <w:rPr>
          <w:rFonts w:cstheme="minorHAnsi"/>
        </w:rPr>
        <w:t>le détail</w:t>
      </w:r>
      <w:r w:rsidR="00681A52" w:rsidRPr="007120E2">
        <w:rPr>
          <w:rFonts w:cstheme="minorHAnsi"/>
        </w:rPr>
        <w:t>,</w:t>
      </w:r>
      <w:r w:rsidRPr="007120E2">
        <w:rPr>
          <w:rFonts w:cstheme="minorHAnsi"/>
        </w:rPr>
        <w:t xml:space="preserve"> ces différe</w:t>
      </w:r>
      <w:r w:rsidR="00681A52" w:rsidRPr="007120E2">
        <w:rPr>
          <w:rFonts w:cstheme="minorHAnsi"/>
        </w:rPr>
        <w:t>ntes fonctionnalités avec les rè</w:t>
      </w:r>
      <w:r w:rsidRPr="007120E2">
        <w:rPr>
          <w:rFonts w:cstheme="minorHAnsi"/>
        </w:rPr>
        <w:t xml:space="preserve">gles et </w:t>
      </w:r>
      <w:r w:rsidR="00D4604A" w:rsidRPr="007120E2">
        <w:rPr>
          <w:rFonts w:cstheme="minorHAnsi"/>
        </w:rPr>
        <w:t>prérequis</w:t>
      </w:r>
      <w:r w:rsidRPr="007120E2">
        <w:rPr>
          <w:rFonts w:cstheme="minorHAnsi"/>
        </w:rPr>
        <w:t xml:space="preserve"> afférents.</w:t>
      </w:r>
    </w:p>
    <w:p w14:paraId="242CEB57" w14:textId="2DAF504E" w:rsidR="00FF70A7" w:rsidRPr="007120E2" w:rsidRDefault="50166248" w:rsidP="001B07D9">
      <w:pPr>
        <w:rPr>
          <w:rFonts w:cstheme="minorHAnsi"/>
        </w:rPr>
      </w:pPr>
      <w:r w:rsidRPr="007120E2">
        <w:rPr>
          <w:rFonts w:cstheme="minorHAnsi"/>
        </w:rPr>
        <w:t>Le Titulaire doit obligatoirement utiliser l’usine de production logicielle de la Cnam (Historique ou PIC) pour effectuer les livraisons des livrables logiciels.</w:t>
      </w:r>
    </w:p>
    <w:p w14:paraId="530033C5" w14:textId="03121018" w:rsidR="005C199E" w:rsidRPr="007120E2" w:rsidRDefault="50166248" w:rsidP="00820EED">
      <w:pPr>
        <w:rPr>
          <w:rFonts w:cstheme="minorHAnsi"/>
        </w:rPr>
      </w:pPr>
      <w:r w:rsidRPr="007120E2">
        <w:rPr>
          <w:rFonts w:cstheme="minorHAnsi"/>
        </w:rPr>
        <w:t>Le cas échéant, si dans les contraintes du projet</w:t>
      </w:r>
      <w:r w:rsidR="00A9538B" w:rsidRPr="007120E2">
        <w:rPr>
          <w:rFonts w:cstheme="minorHAnsi"/>
        </w:rPr>
        <w:t>,</w:t>
      </w:r>
      <w:r w:rsidRPr="007120E2">
        <w:rPr>
          <w:rFonts w:cstheme="minorHAnsi"/>
        </w:rPr>
        <w:t xml:space="preserve"> l’usine de production logicielle de la Cnam ne peut être utilisée complétement, le Titulaire doit mettre en place sa propre usine de production logicielle à ses frais, </w:t>
      </w:r>
      <w:r w:rsidR="004C1A18" w:rsidRPr="007120E2">
        <w:rPr>
          <w:rFonts w:cstheme="minorHAnsi"/>
        </w:rPr>
        <w:t>avec le paramétrage fourni par la Cnam</w:t>
      </w:r>
      <w:r w:rsidR="00A9538B" w:rsidRPr="007120E2">
        <w:rPr>
          <w:rFonts w:cstheme="minorHAnsi"/>
        </w:rPr>
        <w:t>,</w:t>
      </w:r>
      <w:r w:rsidR="004C1A18" w:rsidRPr="007120E2">
        <w:rPr>
          <w:rFonts w:cstheme="minorHAnsi"/>
        </w:rPr>
        <w:t xml:space="preserve"> </w:t>
      </w:r>
      <w:r w:rsidRPr="007120E2">
        <w:rPr>
          <w:rFonts w:cstheme="minorHAnsi"/>
        </w:rPr>
        <w:t>et doit intégrer les livraisons attendues à l’usine de production logicielle de la Cnam</w:t>
      </w:r>
      <w:r w:rsidR="005C199E" w:rsidRPr="007120E2">
        <w:rPr>
          <w:rFonts w:cstheme="minorHAnsi"/>
        </w:rPr>
        <w:t xml:space="preserve"> avec l’historique des modifications apportées depuis la livraison précédente.</w:t>
      </w:r>
    </w:p>
    <w:p w14:paraId="59BF98EF" w14:textId="77777777" w:rsidR="00FF70A7" w:rsidRPr="007120E2" w:rsidRDefault="50166248" w:rsidP="004F1648">
      <w:pPr>
        <w:pStyle w:val="Titre3"/>
      </w:pPr>
      <w:bookmarkStart w:id="579" w:name="_Toc182931356"/>
      <w:bookmarkStart w:id="580" w:name="_Toc179383326"/>
      <w:bookmarkStart w:id="581" w:name="_Toc179550122"/>
      <w:bookmarkStart w:id="582" w:name="_Toc179550225"/>
      <w:bookmarkStart w:id="583" w:name="_Toc180425639"/>
      <w:bookmarkStart w:id="584" w:name="_Toc180572580"/>
      <w:bookmarkStart w:id="585" w:name="_Toc180770749"/>
      <w:bookmarkStart w:id="586" w:name="_Toc182410522"/>
      <w:bookmarkStart w:id="587" w:name="_Toc182412562"/>
      <w:bookmarkStart w:id="588" w:name="_Toc182486140"/>
      <w:bookmarkStart w:id="589" w:name="_Toc182487784"/>
      <w:bookmarkStart w:id="590" w:name="_Toc182554376"/>
      <w:bookmarkStart w:id="591" w:name="_Toc182557037"/>
      <w:bookmarkStart w:id="592" w:name="_Toc182574365"/>
      <w:bookmarkStart w:id="593" w:name="_Toc182575900"/>
      <w:bookmarkStart w:id="594" w:name="_Toc182581411"/>
      <w:bookmarkStart w:id="595" w:name="_Toc182832258"/>
      <w:bookmarkStart w:id="596" w:name="_Toc182842484"/>
      <w:bookmarkStart w:id="597" w:name="_Toc182844091"/>
      <w:bookmarkStart w:id="598" w:name="_Toc182845014"/>
      <w:bookmarkStart w:id="599" w:name="_Toc182845195"/>
      <w:bookmarkStart w:id="600" w:name="_Toc182910308"/>
      <w:bookmarkStart w:id="601" w:name="_Toc182911794"/>
      <w:bookmarkStart w:id="602" w:name="_Toc182931357"/>
      <w:bookmarkStart w:id="603" w:name="_Toc182934124"/>
      <w:bookmarkStart w:id="604" w:name="_Toc183011441"/>
      <w:bookmarkStart w:id="605" w:name="_Toc183012421"/>
      <w:bookmarkStart w:id="606" w:name="_Toc183016829"/>
      <w:bookmarkStart w:id="607" w:name="_Toc183018142"/>
      <w:bookmarkStart w:id="608" w:name="_Toc183082050"/>
      <w:bookmarkStart w:id="609" w:name="_Toc183173629"/>
      <w:bookmarkStart w:id="610" w:name="_Toc183184803"/>
      <w:bookmarkStart w:id="611" w:name="_Toc183186901"/>
      <w:bookmarkStart w:id="612" w:name="_Toc183187884"/>
      <w:bookmarkStart w:id="613" w:name="_Toc183447936"/>
      <w:bookmarkStart w:id="614" w:name="_Toc183792130"/>
      <w:bookmarkStart w:id="615" w:name="_Toc183795960"/>
      <w:bookmarkStart w:id="616" w:name="_Toc184031577"/>
      <w:bookmarkStart w:id="617" w:name="_Toc184047721"/>
      <w:bookmarkStart w:id="618" w:name="_Toc184053368"/>
      <w:bookmarkStart w:id="619" w:name="_Toc184053977"/>
      <w:bookmarkStart w:id="620" w:name="_Toc184055249"/>
      <w:bookmarkStart w:id="621" w:name="_Toc184130641"/>
      <w:bookmarkStart w:id="622" w:name="_Toc184136786"/>
      <w:bookmarkStart w:id="623" w:name="_Toc184137830"/>
      <w:bookmarkStart w:id="624" w:name="_Toc184143822"/>
      <w:bookmarkStart w:id="625" w:name="_Toc184222066"/>
      <w:bookmarkStart w:id="626" w:name="_Toc184226761"/>
      <w:bookmarkStart w:id="627" w:name="_Toc184227629"/>
      <w:bookmarkStart w:id="628" w:name="_Toc184305306"/>
      <w:bookmarkStart w:id="629" w:name="_Toc184307770"/>
      <w:bookmarkStart w:id="630" w:name="_Toc184311684"/>
      <w:bookmarkStart w:id="631" w:name="_Toc184636511"/>
      <w:bookmarkStart w:id="632" w:name="_Toc184734335"/>
      <w:bookmarkStart w:id="633" w:name="_Toc184821128"/>
      <w:bookmarkStart w:id="634" w:name="_Toc184830847"/>
      <w:bookmarkStart w:id="635" w:name="_Toc185000187"/>
      <w:bookmarkStart w:id="636" w:name="_Toc185002780"/>
      <w:bookmarkStart w:id="637" w:name="_Toc185416264"/>
      <w:bookmarkStart w:id="638" w:name="_Toc185434537"/>
      <w:bookmarkStart w:id="639" w:name="_Toc185605079"/>
      <w:bookmarkStart w:id="640" w:name="_Toc185606613"/>
      <w:bookmarkStart w:id="641" w:name="_Toc186449369"/>
      <w:bookmarkStart w:id="642" w:name="_Toc186452693"/>
      <w:bookmarkStart w:id="643" w:name="_Toc186462715"/>
      <w:bookmarkStart w:id="644" w:name="_Toc186467112"/>
      <w:bookmarkStart w:id="645" w:name="_Toc187053556"/>
      <w:bookmarkStart w:id="646" w:name="_Toc187319239"/>
      <w:bookmarkStart w:id="647" w:name="_Toc209604655"/>
      <w:bookmarkEnd w:id="579"/>
      <w:r w:rsidRPr="007120E2">
        <w:t>Langages de programmation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65AF612" w14:textId="084021CB" w:rsidR="00FF70A7" w:rsidRPr="007120E2" w:rsidRDefault="50166248" w:rsidP="008118BB">
      <w:pPr>
        <w:rPr>
          <w:rFonts w:cstheme="minorHAnsi"/>
        </w:rPr>
      </w:pPr>
      <w:r w:rsidRPr="007120E2">
        <w:rPr>
          <w:rFonts w:cstheme="minorHAnsi"/>
        </w:rPr>
        <w:t xml:space="preserve">La Cnam a normalisé l’usage de plusieurs langages de programmation différents en fonction des types de solution à réaliser. La liste qui recense l’ensemble des langages normalisés est défini dans l’annexe </w:t>
      </w:r>
      <w:r w:rsidR="00EF749C" w:rsidRPr="007120E2">
        <w:rPr>
          <w:rFonts w:cstheme="minorHAnsi"/>
        </w:rPr>
        <w:t>« </w:t>
      </w:r>
      <w:r w:rsidRPr="007120E2">
        <w:rPr>
          <w:rFonts w:cstheme="minorHAnsi"/>
        </w:rPr>
        <w:t>Fiche technique Normes de Développement</w:t>
      </w:r>
      <w:r w:rsidR="00EF749C" w:rsidRPr="007120E2">
        <w:rPr>
          <w:rFonts w:cstheme="minorHAnsi"/>
        </w:rPr>
        <w:t> »</w:t>
      </w:r>
      <w:r w:rsidRPr="007120E2">
        <w:rPr>
          <w:rFonts w:cstheme="minorHAnsi"/>
        </w:rPr>
        <w:t>.</w:t>
      </w:r>
    </w:p>
    <w:p w14:paraId="0A9EE3F0" w14:textId="77777777" w:rsidR="00FF70A7" w:rsidRPr="007120E2" w:rsidRDefault="50166248" w:rsidP="004F1648">
      <w:pPr>
        <w:pStyle w:val="Titre3"/>
      </w:pPr>
      <w:bookmarkStart w:id="648" w:name="_Toc179383327"/>
      <w:bookmarkStart w:id="649" w:name="_Toc179550123"/>
      <w:bookmarkStart w:id="650" w:name="_Toc179550226"/>
      <w:bookmarkStart w:id="651" w:name="_Toc180425640"/>
      <w:bookmarkStart w:id="652" w:name="_Toc180572581"/>
      <w:bookmarkStart w:id="653" w:name="_Toc180770750"/>
      <w:bookmarkStart w:id="654" w:name="_Toc182410523"/>
      <w:bookmarkStart w:id="655" w:name="_Toc182412563"/>
      <w:bookmarkStart w:id="656" w:name="_Toc182486141"/>
      <w:bookmarkStart w:id="657" w:name="_Toc182487785"/>
      <w:bookmarkStart w:id="658" w:name="_Toc182554377"/>
      <w:bookmarkStart w:id="659" w:name="_Toc182557038"/>
      <w:bookmarkStart w:id="660" w:name="_Toc182574366"/>
      <w:bookmarkStart w:id="661" w:name="_Toc182575901"/>
      <w:bookmarkStart w:id="662" w:name="_Toc182581412"/>
      <w:bookmarkStart w:id="663" w:name="_Toc182832259"/>
      <w:bookmarkStart w:id="664" w:name="_Toc182842485"/>
      <w:bookmarkStart w:id="665" w:name="_Toc182844092"/>
      <w:bookmarkStart w:id="666" w:name="_Toc182845015"/>
      <w:bookmarkStart w:id="667" w:name="_Toc182845196"/>
      <w:bookmarkStart w:id="668" w:name="_Toc182910309"/>
      <w:bookmarkStart w:id="669" w:name="_Toc182911795"/>
      <w:bookmarkStart w:id="670" w:name="_Toc182931358"/>
      <w:bookmarkStart w:id="671" w:name="_Toc182934125"/>
      <w:bookmarkStart w:id="672" w:name="_Toc183011442"/>
      <w:bookmarkStart w:id="673" w:name="_Toc183012422"/>
      <w:bookmarkStart w:id="674" w:name="_Toc183016830"/>
      <w:bookmarkStart w:id="675" w:name="_Toc183018143"/>
      <w:bookmarkStart w:id="676" w:name="_Toc183082051"/>
      <w:bookmarkStart w:id="677" w:name="_Toc183173630"/>
      <w:bookmarkStart w:id="678" w:name="_Toc183184804"/>
      <w:bookmarkStart w:id="679" w:name="_Toc183186902"/>
      <w:bookmarkStart w:id="680" w:name="_Toc183187885"/>
      <w:bookmarkStart w:id="681" w:name="_Toc183447937"/>
      <w:bookmarkStart w:id="682" w:name="_Toc183792131"/>
      <w:bookmarkStart w:id="683" w:name="_Toc183795961"/>
      <w:bookmarkStart w:id="684" w:name="_Toc184031578"/>
      <w:bookmarkStart w:id="685" w:name="_Toc184047722"/>
      <w:bookmarkStart w:id="686" w:name="_Toc184053369"/>
      <w:bookmarkStart w:id="687" w:name="_Toc184053978"/>
      <w:bookmarkStart w:id="688" w:name="_Toc184055250"/>
      <w:bookmarkStart w:id="689" w:name="_Toc184130642"/>
      <w:bookmarkStart w:id="690" w:name="_Toc184136787"/>
      <w:bookmarkStart w:id="691" w:name="_Toc184137831"/>
      <w:bookmarkStart w:id="692" w:name="_Toc184143823"/>
      <w:bookmarkStart w:id="693" w:name="_Toc184222067"/>
      <w:bookmarkStart w:id="694" w:name="_Toc184226762"/>
      <w:bookmarkStart w:id="695" w:name="_Toc184227630"/>
      <w:bookmarkStart w:id="696" w:name="_Toc184305307"/>
      <w:bookmarkStart w:id="697" w:name="_Toc184307771"/>
      <w:bookmarkStart w:id="698" w:name="_Toc184311685"/>
      <w:bookmarkStart w:id="699" w:name="_Toc184636512"/>
      <w:bookmarkStart w:id="700" w:name="_Toc184734336"/>
      <w:bookmarkStart w:id="701" w:name="_Toc184821129"/>
      <w:bookmarkStart w:id="702" w:name="_Toc184830848"/>
      <w:bookmarkStart w:id="703" w:name="_Toc185000188"/>
      <w:bookmarkStart w:id="704" w:name="_Toc185002781"/>
      <w:bookmarkStart w:id="705" w:name="_Toc185416265"/>
      <w:bookmarkStart w:id="706" w:name="_Toc185434538"/>
      <w:bookmarkStart w:id="707" w:name="_Toc185605080"/>
      <w:bookmarkStart w:id="708" w:name="_Toc185606614"/>
      <w:bookmarkStart w:id="709" w:name="_Toc186449370"/>
      <w:bookmarkStart w:id="710" w:name="_Toc186452694"/>
      <w:bookmarkStart w:id="711" w:name="_Toc186462716"/>
      <w:bookmarkStart w:id="712" w:name="_Toc186467113"/>
      <w:bookmarkStart w:id="713" w:name="_Toc187053557"/>
      <w:bookmarkStart w:id="714" w:name="_Toc187319240"/>
      <w:bookmarkStart w:id="715" w:name="_Toc209604656"/>
      <w:r w:rsidRPr="007120E2">
        <w:t>Conception applicative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C9B2809" w14:textId="01E9215A" w:rsidR="00FF70A7" w:rsidRPr="007120E2" w:rsidRDefault="50166248" w:rsidP="008118BB">
      <w:pPr>
        <w:rPr>
          <w:rFonts w:cstheme="minorHAnsi"/>
        </w:rPr>
      </w:pPr>
      <w:r w:rsidRPr="007120E2">
        <w:rPr>
          <w:rFonts w:cstheme="minorHAnsi"/>
        </w:rPr>
        <w:t xml:space="preserve">Le Titulaire </w:t>
      </w:r>
      <w:r w:rsidR="00EF749C" w:rsidRPr="007120E2">
        <w:rPr>
          <w:rFonts w:cstheme="minorHAnsi"/>
        </w:rPr>
        <w:t xml:space="preserve">doit </w:t>
      </w:r>
      <w:r w:rsidRPr="007120E2">
        <w:rPr>
          <w:rFonts w:cstheme="minorHAnsi"/>
        </w:rPr>
        <w:t xml:space="preserve">avoir les compétences d’architecture logicielle et de conception applicative pour de nouveaux développements. </w:t>
      </w:r>
    </w:p>
    <w:p w14:paraId="375B9D70" w14:textId="37429542" w:rsidR="00FF70A7" w:rsidRPr="007120E2" w:rsidRDefault="50166248" w:rsidP="008118BB">
      <w:pPr>
        <w:rPr>
          <w:rFonts w:cstheme="minorHAnsi"/>
        </w:rPr>
      </w:pPr>
      <w:r w:rsidRPr="007120E2">
        <w:rPr>
          <w:rFonts w:cstheme="minorHAnsi"/>
        </w:rPr>
        <w:t>Le Titulaire doit s’inspirer fortement de la construction des use cases proposés dans les Starter Kit</w:t>
      </w:r>
      <w:r w:rsidR="00234F89" w:rsidRPr="007120E2">
        <w:rPr>
          <w:rFonts w:cstheme="minorHAnsi"/>
        </w:rPr>
        <w:t>s</w:t>
      </w:r>
      <w:r w:rsidRPr="007120E2">
        <w:rPr>
          <w:rFonts w:cstheme="minorHAnsi"/>
        </w:rPr>
        <w:t>.</w:t>
      </w:r>
      <w:r w:rsidR="007A25B7" w:rsidRPr="007A25B7">
        <w:t xml:space="preserve"> </w:t>
      </w:r>
      <w:r w:rsidR="007A25B7" w:rsidRPr="007A25B7">
        <w:rPr>
          <w:rFonts w:cstheme="minorHAnsi"/>
        </w:rPr>
        <w:t>Les choix finaux structurants relatifs à la conception applicative appartien</w:t>
      </w:r>
      <w:r w:rsidR="007A25B7">
        <w:rPr>
          <w:rFonts w:cstheme="minorHAnsi"/>
        </w:rPr>
        <w:t>n</w:t>
      </w:r>
      <w:r w:rsidR="007A25B7" w:rsidRPr="007A25B7">
        <w:rPr>
          <w:rFonts w:cstheme="minorHAnsi"/>
        </w:rPr>
        <w:t xml:space="preserve">ent </w:t>
      </w:r>
      <w:r w:rsidR="007A25B7">
        <w:rPr>
          <w:rFonts w:cstheme="minorHAnsi"/>
        </w:rPr>
        <w:t xml:space="preserve">néanmoins </w:t>
      </w:r>
      <w:r w:rsidR="007A25B7" w:rsidRPr="007A25B7">
        <w:rPr>
          <w:rFonts w:cstheme="minorHAnsi"/>
        </w:rPr>
        <w:t>à la Cnam</w:t>
      </w:r>
      <w:r w:rsidR="007A25B7" w:rsidRPr="007A25B7">
        <w:rPr>
          <w:rStyle w:val="Marquedecommentaire"/>
          <w:rFonts w:cstheme="minorHAnsi"/>
          <w:sz w:val="24"/>
          <w:szCs w:val="24"/>
        </w:rPr>
        <w:t xml:space="preserve"> </w:t>
      </w:r>
    </w:p>
    <w:p w14:paraId="5EFAA0E0" w14:textId="6D8AECC4" w:rsidR="00FF70A7" w:rsidRPr="007120E2" w:rsidRDefault="50166248" w:rsidP="004F1648">
      <w:pPr>
        <w:pStyle w:val="Titre2"/>
      </w:pPr>
      <w:bookmarkStart w:id="716" w:name="_Toc428266031"/>
      <w:bookmarkStart w:id="717" w:name="_Toc442427752"/>
      <w:bookmarkStart w:id="718" w:name="_Toc179383331"/>
      <w:bookmarkStart w:id="719" w:name="_Toc179550127"/>
      <w:bookmarkStart w:id="720" w:name="_Toc179550230"/>
      <w:bookmarkStart w:id="721" w:name="_Toc180425644"/>
      <w:bookmarkStart w:id="722" w:name="_Toc180572585"/>
      <w:bookmarkStart w:id="723" w:name="_Toc180770754"/>
      <w:bookmarkStart w:id="724" w:name="_Toc182410524"/>
      <w:bookmarkStart w:id="725" w:name="_Toc182412564"/>
      <w:bookmarkStart w:id="726" w:name="_Toc182486142"/>
      <w:bookmarkStart w:id="727" w:name="_Toc182487786"/>
      <w:bookmarkStart w:id="728" w:name="_Toc182554378"/>
      <w:bookmarkStart w:id="729" w:name="_Toc182557039"/>
      <w:bookmarkStart w:id="730" w:name="_Toc182574367"/>
      <w:bookmarkStart w:id="731" w:name="_Toc182575902"/>
      <w:bookmarkStart w:id="732" w:name="_Toc182581413"/>
      <w:bookmarkStart w:id="733" w:name="_Toc182832260"/>
      <w:bookmarkStart w:id="734" w:name="_Toc182842486"/>
      <w:bookmarkStart w:id="735" w:name="_Toc182844093"/>
      <w:bookmarkStart w:id="736" w:name="_Toc182845016"/>
      <w:bookmarkStart w:id="737" w:name="_Toc182845197"/>
      <w:bookmarkStart w:id="738" w:name="_Toc182910310"/>
      <w:bookmarkStart w:id="739" w:name="_Toc182911796"/>
      <w:bookmarkStart w:id="740" w:name="_Toc182931359"/>
      <w:bookmarkStart w:id="741" w:name="_Toc182934126"/>
      <w:bookmarkStart w:id="742" w:name="_Toc183011443"/>
      <w:bookmarkStart w:id="743" w:name="_Toc183012621"/>
      <w:bookmarkStart w:id="744" w:name="_Toc183016831"/>
      <w:bookmarkStart w:id="745" w:name="_Toc183018144"/>
      <w:bookmarkStart w:id="746" w:name="_Toc183082052"/>
      <w:bookmarkStart w:id="747" w:name="_Toc183173631"/>
      <w:bookmarkStart w:id="748" w:name="_Toc183184805"/>
      <w:bookmarkStart w:id="749" w:name="_Toc183186903"/>
      <w:bookmarkStart w:id="750" w:name="_Toc183187886"/>
      <w:bookmarkStart w:id="751" w:name="_Toc183447938"/>
      <w:bookmarkStart w:id="752" w:name="_Toc183792132"/>
      <w:bookmarkStart w:id="753" w:name="_Toc183795962"/>
      <w:bookmarkStart w:id="754" w:name="_Toc184031579"/>
      <w:bookmarkStart w:id="755" w:name="_Toc184047723"/>
      <w:bookmarkStart w:id="756" w:name="_Toc184053370"/>
      <w:bookmarkStart w:id="757" w:name="_Toc184053979"/>
      <w:bookmarkStart w:id="758" w:name="_Toc184055251"/>
      <w:bookmarkStart w:id="759" w:name="_Toc184130643"/>
      <w:bookmarkStart w:id="760" w:name="_Toc184136788"/>
      <w:bookmarkStart w:id="761" w:name="_Toc184137832"/>
      <w:bookmarkStart w:id="762" w:name="_Toc184143824"/>
      <w:bookmarkStart w:id="763" w:name="_Toc184222068"/>
      <w:bookmarkStart w:id="764" w:name="_Toc184226763"/>
      <w:bookmarkStart w:id="765" w:name="_Toc184227631"/>
      <w:bookmarkStart w:id="766" w:name="_Toc184305308"/>
      <w:bookmarkStart w:id="767" w:name="_Toc184307772"/>
      <w:bookmarkStart w:id="768" w:name="_Toc184311686"/>
      <w:bookmarkStart w:id="769" w:name="_Toc184636513"/>
      <w:bookmarkStart w:id="770" w:name="_Toc184734337"/>
      <w:bookmarkStart w:id="771" w:name="_Toc184821130"/>
      <w:bookmarkStart w:id="772" w:name="_Toc184830849"/>
      <w:bookmarkStart w:id="773" w:name="_Toc185000189"/>
      <w:bookmarkStart w:id="774" w:name="_Toc185002782"/>
      <w:bookmarkStart w:id="775" w:name="_Toc185416266"/>
      <w:bookmarkStart w:id="776" w:name="_Toc185434539"/>
      <w:bookmarkStart w:id="777" w:name="_Toc185605081"/>
      <w:bookmarkStart w:id="778" w:name="_Toc185606615"/>
      <w:bookmarkStart w:id="779" w:name="_Toc186449371"/>
      <w:bookmarkStart w:id="780" w:name="_Toc186452695"/>
      <w:bookmarkStart w:id="781" w:name="_Toc186462717"/>
      <w:bookmarkStart w:id="782" w:name="_Toc186467114"/>
      <w:bookmarkStart w:id="783" w:name="_Toc187053558"/>
      <w:bookmarkStart w:id="784" w:name="_Toc187319241"/>
      <w:bookmarkStart w:id="785" w:name="_Toc209604657"/>
      <w:bookmarkEnd w:id="290"/>
      <w:bookmarkEnd w:id="291"/>
      <w:bookmarkEnd w:id="292"/>
      <w:r w:rsidRPr="007120E2">
        <w:t>Outillage pour la gestion des tests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FFAAA62" w14:textId="1AB635EC" w:rsidR="00FF70A7" w:rsidRPr="005618C6" w:rsidRDefault="00087A57" w:rsidP="008118BB">
      <w:pPr>
        <w:rPr>
          <w:rFonts w:cstheme="minorHAnsi"/>
        </w:rPr>
      </w:pPr>
      <w:r w:rsidRPr="005618C6">
        <w:rPr>
          <w:rFonts w:cstheme="minorHAnsi"/>
        </w:rPr>
        <w:t>A la date de rédaction du CCTP, l</w:t>
      </w:r>
      <w:r w:rsidR="50166248" w:rsidRPr="005618C6">
        <w:rPr>
          <w:rFonts w:cstheme="minorHAnsi"/>
        </w:rPr>
        <w:t xml:space="preserve">a Cnam utilise le logiciel ALM d’OpenText pour gérer l'ensemble de ses référentiels de cas de tests et les campagnes de tests associées. </w:t>
      </w:r>
    </w:p>
    <w:p w14:paraId="5E6758DA" w14:textId="0D25011C" w:rsidR="00FF70A7" w:rsidRPr="007120E2" w:rsidRDefault="00FF70A7" w:rsidP="008118BB">
      <w:pPr>
        <w:rPr>
          <w:rFonts w:cstheme="minorHAnsi"/>
        </w:rPr>
      </w:pPr>
      <w:r w:rsidRPr="005618C6">
        <w:rPr>
          <w:rFonts w:cstheme="minorHAnsi"/>
        </w:rPr>
        <w:t xml:space="preserve">La Cnam </w:t>
      </w:r>
      <w:r w:rsidR="00087A57" w:rsidRPr="005618C6">
        <w:rPr>
          <w:rFonts w:cstheme="minorHAnsi"/>
        </w:rPr>
        <w:t xml:space="preserve">met à disposition du Titulaire </w:t>
      </w:r>
      <w:r w:rsidRPr="005618C6">
        <w:rPr>
          <w:rFonts w:cstheme="minorHAnsi"/>
        </w:rPr>
        <w:t>un espace de travail au sein de cet outil</w:t>
      </w:r>
      <w:r w:rsidR="00087A57" w:rsidRPr="005618C6">
        <w:rPr>
          <w:rFonts w:cstheme="minorHAnsi"/>
        </w:rPr>
        <w:t xml:space="preserve"> </w:t>
      </w:r>
      <w:r w:rsidRPr="005618C6">
        <w:rPr>
          <w:rFonts w:cstheme="minorHAnsi"/>
        </w:rPr>
        <w:t>pour héberger les plans de tests et le résultat de leur exécution. Le Titulaire respecte le cadre d’utilisation recommandé dans la DNR (modèles d'arborescence par module utilisé, conventions de nommage, bonnes pratiques).</w:t>
      </w:r>
      <w:r w:rsidRPr="007120E2">
        <w:rPr>
          <w:rFonts w:cstheme="minorHAnsi"/>
        </w:rPr>
        <w:t xml:space="preserve"> </w:t>
      </w:r>
    </w:p>
    <w:p w14:paraId="3DC88893" w14:textId="06EB45CD" w:rsidR="00FF70A7" w:rsidRPr="007120E2" w:rsidRDefault="50166248" w:rsidP="004F1648">
      <w:pPr>
        <w:pStyle w:val="Titre2"/>
      </w:pPr>
      <w:bookmarkStart w:id="786" w:name="_Toc428266032"/>
      <w:bookmarkStart w:id="787" w:name="_Toc442427753"/>
      <w:bookmarkStart w:id="788" w:name="_Toc179383332"/>
      <w:bookmarkStart w:id="789" w:name="_Toc179550128"/>
      <w:bookmarkStart w:id="790" w:name="_Toc179550231"/>
      <w:bookmarkStart w:id="791" w:name="_Toc180425645"/>
      <w:bookmarkStart w:id="792" w:name="_Toc180572586"/>
      <w:bookmarkStart w:id="793" w:name="_Toc180770755"/>
      <w:bookmarkStart w:id="794" w:name="_Toc182410525"/>
      <w:bookmarkStart w:id="795" w:name="_Toc182412565"/>
      <w:bookmarkStart w:id="796" w:name="_Toc182486143"/>
      <w:bookmarkStart w:id="797" w:name="_Toc182487787"/>
      <w:bookmarkStart w:id="798" w:name="_Toc182554379"/>
      <w:bookmarkStart w:id="799" w:name="_Toc182557040"/>
      <w:bookmarkStart w:id="800" w:name="_Toc182574368"/>
      <w:bookmarkStart w:id="801" w:name="_Toc182575903"/>
      <w:bookmarkStart w:id="802" w:name="_Toc182581414"/>
      <w:bookmarkStart w:id="803" w:name="_Toc182832261"/>
      <w:bookmarkStart w:id="804" w:name="_Toc182842487"/>
      <w:bookmarkStart w:id="805" w:name="_Toc182844094"/>
      <w:bookmarkStart w:id="806" w:name="_Toc182845017"/>
      <w:bookmarkStart w:id="807" w:name="_Toc182845198"/>
      <w:bookmarkStart w:id="808" w:name="_Toc182910311"/>
      <w:bookmarkStart w:id="809" w:name="_Toc182911797"/>
      <w:bookmarkStart w:id="810" w:name="_Toc182931360"/>
      <w:bookmarkStart w:id="811" w:name="_Toc182934127"/>
      <w:bookmarkStart w:id="812" w:name="_Toc183011444"/>
      <w:bookmarkStart w:id="813" w:name="_Toc183012622"/>
      <w:bookmarkStart w:id="814" w:name="_Toc183016832"/>
      <w:bookmarkStart w:id="815" w:name="_Toc183018145"/>
      <w:bookmarkStart w:id="816" w:name="_Toc183082053"/>
      <w:bookmarkStart w:id="817" w:name="_Toc183173632"/>
      <w:bookmarkStart w:id="818" w:name="_Toc183184806"/>
      <w:bookmarkStart w:id="819" w:name="_Toc183186904"/>
      <w:bookmarkStart w:id="820" w:name="_Toc183187887"/>
      <w:bookmarkStart w:id="821" w:name="_Toc183447939"/>
      <w:bookmarkStart w:id="822" w:name="_Toc183792133"/>
      <w:bookmarkStart w:id="823" w:name="_Toc183795963"/>
      <w:bookmarkStart w:id="824" w:name="_Toc184031580"/>
      <w:bookmarkStart w:id="825" w:name="_Toc184047724"/>
      <w:bookmarkStart w:id="826" w:name="_Toc184053371"/>
      <w:bookmarkStart w:id="827" w:name="_Toc184053980"/>
      <w:bookmarkStart w:id="828" w:name="_Toc184055252"/>
      <w:bookmarkStart w:id="829" w:name="_Ref184115013"/>
      <w:bookmarkStart w:id="830" w:name="_Toc184130644"/>
      <w:bookmarkStart w:id="831" w:name="_Toc184136789"/>
      <w:bookmarkStart w:id="832" w:name="_Toc184137833"/>
      <w:bookmarkStart w:id="833" w:name="_Toc184143825"/>
      <w:bookmarkStart w:id="834" w:name="_Toc184222069"/>
      <w:bookmarkStart w:id="835" w:name="_Toc184226764"/>
      <w:bookmarkStart w:id="836" w:name="_Toc184227632"/>
      <w:bookmarkStart w:id="837" w:name="_Toc184305309"/>
      <w:bookmarkStart w:id="838" w:name="_Toc184307773"/>
      <w:bookmarkStart w:id="839" w:name="_Toc184311687"/>
      <w:bookmarkStart w:id="840" w:name="_Toc184636514"/>
      <w:bookmarkStart w:id="841" w:name="_Ref184729564"/>
      <w:bookmarkStart w:id="842" w:name="_Ref184731745"/>
      <w:bookmarkStart w:id="843" w:name="_Toc184734338"/>
      <w:bookmarkStart w:id="844" w:name="_Toc184821131"/>
      <w:bookmarkStart w:id="845" w:name="_Toc184830850"/>
      <w:bookmarkStart w:id="846" w:name="_Toc185000190"/>
      <w:bookmarkStart w:id="847" w:name="_Toc185002783"/>
      <w:bookmarkStart w:id="848" w:name="_Toc185416267"/>
      <w:bookmarkStart w:id="849" w:name="_Toc185434540"/>
      <w:bookmarkStart w:id="850" w:name="_Toc185605082"/>
      <w:bookmarkStart w:id="851" w:name="_Toc185606616"/>
      <w:bookmarkStart w:id="852" w:name="_Toc186449372"/>
      <w:bookmarkStart w:id="853" w:name="_Toc186452696"/>
      <w:bookmarkStart w:id="854" w:name="_Toc186462718"/>
      <w:bookmarkStart w:id="855" w:name="_Toc186467115"/>
      <w:bookmarkStart w:id="856" w:name="_Toc187053559"/>
      <w:bookmarkStart w:id="857" w:name="_Toc187319242"/>
      <w:bookmarkStart w:id="858" w:name="_Toc209604658"/>
      <w:r w:rsidRPr="007120E2">
        <w:t>Outillage pour la gestion des signalements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12C4006" w14:textId="6E499FB3" w:rsidR="00FF70A7" w:rsidRPr="005618C6" w:rsidRDefault="003D214D" w:rsidP="008118BB">
      <w:pPr>
        <w:rPr>
          <w:rFonts w:cstheme="minorHAnsi"/>
        </w:rPr>
      </w:pPr>
      <w:r w:rsidRPr="005618C6">
        <w:rPr>
          <w:rFonts w:cstheme="minorHAnsi"/>
        </w:rPr>
        <w:t>A la date de rédaction du CCTP, l</w:t>
      </w:r>
      <w:r w:rsidR="50166248" w:rsidRPr="005618C6">
        <w:rPr>
          <w:rFonts w:cstheme="minorHAnsi"/>
        </w:rPr>
        <w:t>a Cnam utilise l'outil ClearQuest IBM-Rational pour gérer les signalements correspondant aux incidents, anomalies, évolutions et demandes sur les différentes phases projets</w:t>
      </w:r>
      <w:r w:rsidR="005C5109" w:rsidRPr="005618C6">
        <w:rPr>
          <w:rFonts w:cstheme="minorHAnsi"/>
        </w:rPr>
        <w:t>.</w:t>
      </w:r>
    </w:p>
    <w:p w14:paraId="29A1111B" w14:textId="55CB0E85" w:rsidR="00FF70A7" w:rsidRPr="005618C6" w:rsidRDefault="50166248" w:rsidP="008118BB">
      <w:pPr>
        <w:rPr>
          <w:rFonts w:cstheme="minorHAnsi"/>
        </w:rPr>
      </w:pPr>
      <w:r w:rsidRPr="005618C6">
        <w:rPr>
          <w:rFonts w:cstheme="minorHAnsi"/>
        </w:rPr>
        <w:t>Le Titulaire s’engage à utiliser cet outil et les procédures associées.</w:t>
      </w:r>
    </w:p>
    <w:p w14:paraId="2319F401" w14:textId="69F8F4DB" w:rsidR="008208A6" w:rsidRPr="007120E2" w:rsidRDefault="50166248" w:rsidP="00087A57">
      <w:pPr>
        <w:rPr>
          <w:rFonts w:cstheme="minorHAnsi"/>
        </w:rPr>
      </w:pPr>
      <w:r w:rsidRPr="005618C6">
        <w:rPr>
          <w:rFonts w:cstheme="minorHAnsi"/>
        </w:rPr>
        <w:t xml:space="preserve">Cet outil est mis à disposition par la Cnam et accessible par un navigateur. Il n'y a pas de licences à acquérir </w:t>
      </w:r>
      <w:r w:rsidR="005C5109" w:rsidRPr="005618C6">
        <w:rPr>
          <w:rFonts w:cstheme="minorHAnsi"/>
        </w:rPr>
        <w:t xml:space="preserve">par </w:t>
      </w:r>
      <w:r w:rsidRPr="005618C6">
        <w:rPr>
          <w:rFonts w:cstheme="minorHAnsi"/>
        </w:rPr>
        <w:t>le Titulaire.</w:t>
      </w:r>
    </w:p>
    <w:p w14:paraId="35B290DF" w14:textId="7BDC77CC" w:rsidR="00CB48DA" w:rsidRPr="007120E2" w:rsidRDefault="50166248" w:rsidP="000E6840">
      <w:pPr>
        <w:pStyle w:val="Titre1"/>
        <w:rPr>
          <w:rFonts w:asciiTheme="minorHAnsi" w:hAnsiTheme="minorHAnsi" w:cstheme="minorHAnsi"/>
        </w:rPr>
      </w:pPr>
      <w:bookmarkStart w:id="859" w:name="_Toc179550129"/>
      <w:bookmarkStart w:id="860" w:name="_Toc179550232"/>
      <w:bookmarkStart w:id="861" w:name="_Toc180425646"/>
      <w:bookmarkStart w:id="862" w:name="_Toc180572587"/>
      <w:bookmarkStart w:id="863" w:name="_Toc180770756"/>
      <w:bookmarkStart w:id="864" w:name="_Toc182410526"/>
      <w:bookmarkStart w:id="865" w:name="_Toc182412566"/>
      <w:bookmarkStart w:id="866" w:name="_Toc182486144"/>
      <w:bookmarkStart w:id="867" w:name="_Toc182487788"/>
      <w:bookmarkStart w:id="868" w:name="_Toc182554380"/>
      <w:bookmarkStart w:id="869" w:name="_Toc182557041"/>
      <w:bookmarkStart w:id="870" w:name="_Toc182574369"/>
      <w:bookmarkStart w:id="871" w:name="_Toc182575904"/>
      <w:bookmarkStart w:id="872" w:name="_Toc182581415"/>
      <w:bookmarkStart w:id="873" w:name="_Toc182832262"/>
      <w:bookmarkStart w:id="874" w:name="_Toc182842488"/>
      <w:bookmarkStart w:id="875" w:name="_Toc182844095"/>
      <w:bookmarkStart w:id="876" w:name="_Toc182845018"/>
      <w:bookmarkStart w:id="877" w:name="_Toc182845199"/>
      <w:bookmarkStart w:id="878" w:name="_Toc182910312"/>
      <w:bookmarkStart w:id="879" w:name="_Toc182911798"/>
      <w:bookmarkStart w:id="880" w:name="_Toc182931361"/>
      <w:bookmarkStart w:id="881" w:name="_Toc182934128"/>
      <w:bookmarkStart w:id="882" w:name="_Toc183011445"/>
      <w:bookmarkStart w:id="883" w:name="_Toc183012623"/>
      <w:bookmarkStart w:id="884" w:name="_Toc183016833"/>
      <w:bookmarkStart w:id="885" w:name="_Toc183018146"/>
      <w:bookmarkStart w:id="886" w:name="_Toc183082054"/>
      <w:bookmarkStart w:id="887" w:name="_Toc183173633"/>
      <w:bookmarkStart w:id="888" w:name="_Toc183184807"/>
      <w:bookmarkStart w:id="889" w:name="_Toc183186905"/>
      <w:bookmarkStart w:id="890" w:name="_Toc183187888"/>
      <w:bookmarkStart w:id="891" w:name="_Toc183447940"/>
      <w:bookmarkStart w:id="892" w:name="_Toc183792134"/>
      <w:bookmarkStart w:id="893" w:name="_Toc183795964"/>
      <w:bookmarkStart w:id="894" w:name="_Toc184031581"/>
      <w:bookmarkStart w:id="895" w:name="_Toc184047725"/>
      <w:bookmarkStart w:id="896" w:name="_Toc184053372"/>
      <w:bookmarkStart w:id="897" w:name="_Toc184053981"/>
      <w:bookmarkStart w:id="898" w:name="_Toc184055253"/>
      <w:bookmarkStart w:id="899" w:name="_Toc184130645"/>
      <w:bookmarkStart w:id="900" w:name="_Toc184136790"/>
      <w:bookmarkStart w:id="901" w:name="_Toc184137834"/>
      <w:bookmarkStart w:id="902" w:name="_Toc184143826"/>
      <w:bookmarkStart w:id="903" w:name="_Toc184222070"/>
      <w:bookmarkStart w:id="904" w:name="_Toc184226765"/>
      <w:bookmarkStart w:id="905" w:name="_Toc184227633"/>
      <w:bookmarkStart w:id="906" w:name="_Toc184305310"/>
      <w:bookmarkStart w:id="907" w:name="_Toc184307774"/>
      <w:bookmarkStart w:id="908" w:name="_Toc184311688"/>
      <w:bookmarkStart w:id="909" w:name="_Toc184636515"/>
      <w:bookmarkStart w:id="910" w:name="_Toc184734339"/>
      <w:bookmarkStart w:id="911" w:name="_Toc184821132"/>
      <w:bookmarkStart w:id="912" w:name="_Toc184830851"/>
      <w:bookmarkStart w:id="913" w:name="_Toc185000191"/>
      <w:bookmarkStart w:id="914" w:name="_Toc185002784"/>
      <w:bookmarkStart w:id="915" w:name="_Toc185416268"/>
      <w:bookmarkStart w:id="916" w:name="_Toc185434541"/>
      <w:bookmarkStart w:id="917" w:name="_Toc185605083"/>
      <w:bookmarkStart w:id="918" w:name="_Toc185606617"/>
      <w:bookmarkStart w:id="919" w:name="_Toc186449373"/>
      <w:bookmarkStart w:id="920" w:name="_Toc186452697"/>
      <w:bookmarkStart w:id="921" w:name="_Toc186462719"/>
      <w:bookmarkStart w:id="922" w:name="_Toc186467116"/>
      <w:bookmarkStart w:id="923" w:name="_Toc187053560"/>
      <w:bookmarkStart w:id="924" w:name="_Toc187319243"/>
      <w:bookmarkStart w:id="925" w:name="_Toc209604659"/>
      <w:r w:rsidRPr="007120E2">
        <w:rPr>
          <w:rFonts w:asciiTheme="minorHAnsi" w:hAnsiTheme="minorHAnsi" w:cstheme="minorHAnsi"/>
        </w:rPr>
        <w:lastRenderedPageBreak/>
        <w:t>Contexte organisationnel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E6C91EE" w14:textId="7A903A13" w:rsidR="00FF70A7" w:rsidRPr="007120E2" w:rsidRDefault="50166248" w:rsidP="004F1648">
      <w:pPr>
        <w:pStyle w:val="Titre2"/>
      </w:pPr>
      <w:bookmarkStart w:id="926" w:name="_TOC_250106"/>
      <w:bookmarkStart w:id="927" w:name="_Toc179550130"/>
      <w:bookmarkStart w:id="928" w:name="_Toc179550233"/>
      <w:bookmarkStart w:id="929" w:name="_Toc180425647"/>
      <w:bookmarkStart w:id="930" w:name="_Toc180572588"/>
      <w:bookmarkStart w:id="931" w:name="_Toc180770757"/>
      <w:bookmarkStart w:id="932" w:name="_Toc182410527"/>
      <w:bookmarkStart w:id="933" w:name="_Toc182412567"/>
      <w:bookmarkStart w:id="934" w:name="_Toc182486145"/>
      <w:bookmarkStart w:id="935" w:name="_Toc182487789"/>
      <w:bookmarkStart w:id="936" w:name="_Toc182554381"/>
      <w:bookmarkStart w:id="937" w:name="_Toc182557042"/>
      <w:bookmarkStart w:id="938" w:name="_Toc182574370"/>
      <w:bookmarkStart w:id="939" w:name="_Toc182575905"/>
      <w:bookmarkStart w:id="940" w:name="_Toc182581416"/>
      <w:bookmarkStart w:id="941" w:name="_Toc182832263"/>
      <w:bookmarkStart w:id="942" w:name="_Toc182842489"/>
      <w:bookmarkStart w:id="943" w:name="_Toc182844096"/>
      <w:bookmarkStart w:id="944" w:name="_Toc182845019"/>
      <w:bookmarkStart w:id="945" w:name="_Toc182845200"/>
      <w:bookmarkStart w:id="946" w:name="_Toc182910313"/>
      <w:bookmarkStart w:id="947" w:name="_Toc182911799"/>
      <w:bookmarkStart w:id="948" w:name="_Toc182931362"/>
      <w:bookmarkStart w:id="949" w:name="_Toc182934129"/>
      <w:bookmarkStart w:id="950" w:name="_Toc183011446"/>
      <w:bookmarkStart w:id="951" w:name="_Toc183012624"/>
      <w:bookmarkStart w:id="952" w:name="_Toc183016834"/>
      <w:bookmarkStart w:id="953" w:name="_Toc183018147"/>
      <w:bookmarkStart w:id="954" w:name="_Toc183082055"/>
      <w:bookmarkStart w:id="955" w:name="_Toc183173634"/>
      <w:bookmarkStart w:id="956" w:name="_Toc183184808"/>
      <w:bookmarkStart w:id="957" w:name="_Toc183186906"/>
      <w:bookmarkStart w:id="958" w:name="_Toc183187889"/>
      <w:bookmarkStart w:id="959" w:name="_Toc183447941"/>
      <w:bookmarkStart w:id="960" w:name="_Toc183792135"/>
      <w:bookmarkStart w:id="961" w:name="_Toc183795965"/>
      <w:bookmarkStart w:id="962" w:name="_Toc184031582"/>
      <w:bookmarkStart w:id="963" w:name="_Toc184047726"/>
      <w:bookmarkStart w:id="964" w:name="_Toc184053373"/>
      <w:bookmarkStart w:id="965" w:name="_Toc184053982"/>
      <w:bookmarkStart w:id="966" w:name="_Toc184055254"/>
      <w:bookmarkStart w:id="967" w:name="_Toc184130646"/>
      <w:bookmarkStart w:id="968" w:name="_Toc184136791"/>
      <w:bookmarkStart w:id="969" w:name="_Toc184137835"/>
      <w:bookmarkStart w:id="970" w:name="_Toc184143827"/>
      <w:bookmarkStart w:id="971" w:name="_Toc184222071"/>
      <w:bookmarkStart w:id="972" w:name="_Toc184226766"/>
      <w:bookmarkStart w:id="973" w:name="_Toc184227634"/>
      <w:bookmarkStart w:id="974" w:name="_Toc184305311"/>
      <w:bookmarkStart w:id="975" w:name="_Toc184307775"/>
      <w:bookmarkStart w:id="976" w:name="_Toc184311689"/>
      <w:bookmarkStart w:id="977" w:name="_Toc184636516"/>
      <w:bookmarkStart w:id="978" w:name="_Toc184734340"/>
      <w:bookmarkStart w:id="979" w:name="_Toc184821133"/>
      <w:bookmarkStart w:id="980" w:name="_Toc184830852"/>
      <w:bookmarkStart w:id="981" w:name="_Toc185000192"/>
      <w:bookmarkStart w:id="982" w:name="_Toc185002785"/>
      <w:bookmarkStart w:id="983" w:name="_Toc185416269"/>
      <w:bookmarkStart w:id="984" w:name="_Toc185434542"/>
      <w:bookmarkStart w:id="985" w:name="_Toc185605084"/>
      <w:bookmarkStart w:id="986" w:name="_Toc185606618"/>
      <w:bookmarkStart w:id="987" w:name="_Toc186449374"/>
      <w:bookmarkStart w:id="988" w:name="_Toc186452698"/>
      <w:bookmarkStart w:id="989" w:name="_Toc186462720"/>
      <w:bookmarkStart w:id="990" w:name="_Toc186467117"/>
      <w:bookmarkStart w:id="991" w:name="_Toc187053561"/>
      <w:bookmarkStart w:id="992" w:name="_Toc187319244"/>
      <w:bookmarkStart w:id="993" w:name="_Toc209604660"/>
      <w:r w:rsidRPr="007120E2">
        <w:t>Constitution des équipes du Titulaire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6E63C4D" w14:textId="5B032B69" w:rsidR="00FF70A7" w:rsidRPr="007120E2" w:rsidRDefault="50166248" w:rsidP="008118BB">
      <w:pPr>
        <w:rPr>
          <w:rFonts w:cstheme="minorHAnsi"/>
        </w:rPr>
      </w:pPr>
      <w:r w:rsidRPr="007120E2">
        <w:rPr>
          <w:rFonts w:cstheme="minorHAnsi"/>
        </w:rPr>
        <w:t xml:space="preserve">Le Titulaire organise et gère ses équipes. Le Titulaire répond à une obligation de résultat. Il </w:t>
      </w:r>
      <w:r w:rsidR="00404685" w:rsidRPr="007120E2">
        <w:rPr>
          <w:rFonts w:cstheme="minorHAnsi"/>
        </w:rPr>
        <w:t>met en place</w:t>
      </w:r>
      <w:r w:rsidRPr="007120E2">
        <w:rPr>
          <w:rFonts w:cstheme="minorHAnsi"/>
        </w:rPr>
        <w:t xml:space="preserve"> une organisation miroir à celle de la Cnam.</w:t>
      </w:r>
    </w:p>
    <w:p w14:paraId="29A43BF4" w14:textId="50099C6B" w:rsidR="00FF70A7" w:rsidRPr="007120E2" w:rsidRDefault="50166248" w:rsidP="008118BB">
      <w:pPr>
        <w:rPr>
          <w:rFonts w:cstheme="minorHAnsi"/>
        </w:rPr>
      </w:pPr>
      <w:r w:rsidRPr="007120E2">
        <w:rPr>
          <w:rFonts w:cstheme="minorHAnsi"/>
        </w:rPr>
        <w:t>Le Titulaire met en place les moyens nécessaires afin de se conformer aux principes suivants :</w:t>
      </w:r>
    </w:p>
    <w:p w14:paraId="1C9CBB49" w14:textId="5980ABFF" w:rsidR="00FF70A7" w:rsidRPr="007120E2" w:rsidRDefault="50166248" w:rsidP="00622CB1">
      <w:pPr>
        <w:pStyle w:val="Puce1TMADEV"/>
        <w:numPr>
          <w:ilvl w:val="0"/>
          <w:numId w:val="78"/>
        </w:numPr>
      </w:pPr>
      <w:r w:rsidRPr="007120E2">
        <w:t>Stabilité des responsables</w:t>
      </w:r>
      <w:r w:rsidR="00404685" w:rsidRPr="007120E2">
        <w:t> :</w:t>
      </w:r>
      <w:r w:rsidRPr="007120E2">
        <w:t xml:space="preserve"> engagement sur un cycle minimum d’une année pour les profils ayant une charge de pilotage ou de</w:t>
      </w:r>
      <w:r w:rsidR="00404685" w:rsidRPr="007120E2">
        <w:t xml:space="preserve"> coordination de la prestation ;</w:t>
      </w:r>
    </w:p>
    <w:p w14:paraId="43C9A979" w14:textId="68549D41" w:rsidR="00FF70A7" w:rsidRPr="007120E2" w:rsidRDefault="0031023B" w:rsidP="00622CB1">
      <w:pPr>
        <w:pStyle w:val="Puce1TMADEV"/>
        <w:numPr>
          <w:ilvl w:val="0"/>
          <w:numId w:val="78"/>
        </w:numPr>
      </w:pPr>
      <w:r w:rsidRPr="007120E2">
        <w:t>E</w:t>
      </w:r>
      <w:r w:rsidR="50166248" w:rsidRPr="007120E2">
        <w:t xml:space="preserve">ngagement de </w:t>
      </w:r>
      <w:r w:rsidR="000355AA">
        <w:t>maintenir</w:t>
      </w:r>
      <w:r w:rsidR="00392BC1" w:rsidRPr="007120E2">
        <w:t>, dans les délais fixés dans le présent CCTP ou dans le bon de commande considéré,</w:t>
      </w:r>
      <w:r w:rsidR="50166248" w:rsidRPr="007120E2">
        <w:t xml:space="preserve"> </w:t>
      </w:r>
      <w:r w:rsidR="000355AA">
        <w:t>l’expertise via d</w:t>
      </w:r>
      <w:r w:rsidR="50166248" w:rsidRPr="007120E2">
        <w:t xml:space="preserve">es profils adéquats aux missions décrites dans le présent CCTP et des spécialistes dans tous les domaines informatiques considérés tant sur le </w:t>
      </w:r>
      <w:r w:rsidRPr="007120E2">
        <w:t>plan technique que fonctionnel ;</w:t>
      </w:r>
    </w:p>
    <w:p w14:paraId="2A776B83" w14:textId="66A6E858" w:rsidR="00FF70A7" w:rsidRPr="007120E2" w:rsidRDefault="0031023B" w:rsidP="00622CB1">
      <w:pPr>
        <w:pStyle w:val="Puce1TMADEV"/>
        <w:numPr>
          <w:ilvl w:val="0"/>
          <w:numId w:val="78"/>
        </w:numPr>
      </w:pPr>
      <w:r w:rsidRPr="007120E2">
        <w:t>E</w:t>
      </w:r>
      <w:r w:rsidR="50166248" w:rsidRPr="007120E2">
        <w:t>ngagement sur le maintien et la mise à niveau des compétences techniques et fonctionnelles</w:t>
      </w:r>
      <w:r w:rsidR="00FD6713" w:rsidRPr="007120E2">
        <w:t xml:space="preserve">, de la connaissance des processus Cnam, </w:t>
      </w:r>
      <w:r w:rsidR="50166248" w:rsidRPr="007120E2">
        <w:t>des équipes pendant toute la durée d'exécution de l'accord-cadre</w:t>
      </w:r>
      <w:r w:rsidR="006C4E00" w:rsidRPr="007120E2">
        <w:t>, sans surcoût pour la Cnam</w:t>
      </w:r>
      <w:r w:rsidR="50166248" w:rsidRPr="007120E2">
        <w:t>. En cas de rotation de personnel, le personnel remplaçant proposé par le Titulaire doit avoir un niveau de compétences équivalent en termes de formation et d’années d’expérience</w:t>
      </w:r>
      <w:r w:rsidR="00404685" w:rsidRPr="007120E2">
        <w:t> :</w:t>
      </w:r>
      <w:r w:rsidR="50166248" w:rsidRPr="007120E2">
        <w:t xml:space="preserve"> connaissance sectorielle, compétenc</w:t>
      </w:r>
      <w:r w:rsidR="00FD6713" w:rsidRPr="007120E2">
        <w:t>es techniques, fonctionnelles,</w:t>
      </w:r>
      <w:r w:rsidR="50166248" w:rsidRPr="007120E2">
        <w:t xml:space="preserve"> méthodologiques</w:t>
      </w:r>
      <w:r w:rsidR="00FD6713" w:rsidRPr="007120E2">
        <w:t xml:space="preserve"> et des processus Cnam</w:t>
      </w:r>
      <w:r w:rsidR="50166248" w:rsidRPr="007120E2">
        <w:t>.</w:t>
      </w:r>
      <w:r w:rsidR="00784515">
        <w:t xml:space="preserve"> </w:t>
      </w:r>
      <w:r w:rsidR="00D855D7" w:rsidRPr="00D855D7">
        <w:t xml:space="preserve">Le </w:t>
      </w:r>
      <w:r w:rsidR="00D855D7">
        <w:t>T</w:t>
      </w:r>
      <w:r w:rsidR="00D855D7" w:rsidRPr="00D855D7">
        <w:t xml:space="preserve">itulaire s'assure </w:t>
      </w:r>
      <w:r w:rsidR="00D855D7">
        <w:t xml:space="preserve">notamment </w:t>
      </w:r>
      <w:r w:rsidR="00D855D7" w:rsidRPr="00D855D7">
        <w:t>du passage de connaissance sur les dossiers en cours entre le personnel sortant et le personnel entrant afin de s'assurer de la continuité de service</w:t>
      </w:r>
      <w:r w:rsidR="00D855D7">
        <w:t>. En avance de phase, le T</w:t>
      </w:r>
      <w:r w:rsidR="00D855D7" w:rsidRPr="00D855D7">
        <w:t xml:space="preserve">itulaire </w:t>
      </w:r>
      <w:r w:rsidR="00784515">
        <w:t>explicite</w:t>
      </w:r>
      <w:r w:rsidR="00D855D7" w:rsidRPr="00D855D7">
        <w:t xml:space="preserve"> les action</w:t>
      </w:r>
      <w:r w:rsidR="00D855D7">
        <w:t>s engagées pour assurer c</w:t>
      </w:r>
      <w:r w:rsidR="00D855D7" w:rsidRPr="00D855D7">
        <w:t>e biseau</w:t>
      </w:r>
      <w:r w:rsidR="00D855D7">
        <w:t>.</w:t>
      </w:r>
    </w:p>
    <w:p w14:paraId="4E66F0DA" w14:textId="724F32F2" w:rsidR="006C4E00" w:rsidRPr="007120E2" w:rsidRDefault="006C4E00" w:rsidP="006C4E00">
      <w:pPr>
        <w:pStyle w:val="NormalGras"/>
        <w:rPr>
          <w:rFonts w:cstheme="minorHAnsi"/>
        </w:rPr>
      </w:pPr>
      <w:r w:rsidRPr="007120E2">
        <w:rPr>
          <w:rFonts w:cstheme="minorHAnsi"/>
        </w:rPr>
        <w:t>L’organisation mise en place par le Titulaire doit tenir compte du caractère particulièrement stratégique des applications. Le Titulaire met en œuvre toutes les mesures utiles à garantir un niveau de compétences adaptées et alignées avec les exigences de garantie de continuité de service et de forte réactivité face aux demandes d'évolutions. Il en est notamment ainsi des risques inhérents aux tensions sur le marché des compétences IT. La volatilité potentielle, en quantité comme en qualité, des compétences associées à la prise en charge du présent accord-cadre doit être anticipée et adressée par une organisation spécifiquement renforcée. A cet effet, l’offre du Titulaire contient un plan de gestion des ressources critiques détaillé</w:t>
      </w:r>
      <w:r w:rsidR="00937623" w:rsidRPr="007120E2">
        <w:rPr>
          <w:rFonts w:cstheme="minorHAnsi"/>
        </w:rPr>
        <w:t xml:space="preserve">, ce plan est mis à jour pendant toute la </w:t>
      </w:r>
      <w:r w:rsidR="00A504A7" w:rsidRPr="007120E2">
        <w:rPr>
          <w:rFonts w:cstheme="minorHAnsi"/>
        </w:rPr>
        <w:t>durée d</w:t>
      </w:r>
      <w:r w:rsidR="00937623" w:rsidRPr="007120E2">
        <w:rPr>
          <w:rFonts w:cstheme="minorHAnsi"/>
        </w:rPr>
        <w:t>’exécution d</w:t>
      </w:r>
      <w:r w:rsidR="00A504A7" w:rsidRPr="007120E2">
        <w:rPr>
          <w:rFonts w:cstheme="minorHAnsi"/>
        </w:rPr>
        <w:t>e l’accord cadre</w:t>
      </w:r>
      <w:r w:rsidRPr="007120E2">
        <w:rPr>
          <w:rFonts w:cstheme="minorHAnsi"/>
        </w:rPr>
        <w:t>.</w:t>
      </w:r>
    </w:p>
    <w:p w14:paraId="4264514A" w14:textId="0A0EF698" w:rsidR="00FF70A7" w:rsidRPr="007120E2" w:rsidRDefault="50166248" w:rsidP="008118BB">
      <w:pPr>
        <w:rPr>
          <w:rFonts w:cstheme="minorHAnsi"/>
        </w:rPr>
      </w:pPr>
      <w:r w:rsidRPr="007120E2">
        <w:rPr>
          <w:rFonts w:cstheme="minorHAnsi"/>
        </w:rPr>
        <w:t>La matrice de compétences proposée par le Titulaire dans son offre, et fondée sur les profils décrits ci-dessous</w:t>
      </w:r>
      <w:r w:rsidR="006C4E00" w:rsidRPr="007120E2">
        <w:rPr>
          <w:rFonts w:cstheme="minorHAnsi"/>
        </w:rPr>
        <w:t>,</w:t>
      </w:r>
      <w:r w:rsidRPr="007120E2">
        <w:rPr>
          <w:rFonts w:cstheme="minorHAnsi"/>
        </w:rPr>
        <w:t xml:space="preserve"> est utilisée </w:t>
      </w:r>
      <w:r w:rsidR="000355AA">
        <w:rPr>
          <w:rFonts w:cstheme="minorHAnsi"/>
        </w:rPr>
        <w:t xml:space="preserve">notamment </w:t>
      </w:r>
      <w:r w:rsidRPr="007120E2">
        <w:rPr>
          <w:rFonts w:cstheme="minorHAnsi"/>
        </w:rPr>
        <w:t>comme moyen de contrôle.</w:t>
      </w:r>
    </w:p>
    <w:p w14:paraId="1D8F4F6A" w14:textId="77777777" w:rsidR="00FF70A7" w:rsidRPr="007120E2" w:rsidRDefault="50166248" w:rsidP="008118BB">
      <w:pPr>
        <w:rPr>
          <w:rFonts w:cstheme="minorHAnsi"/>
        </w:rPr>
      </w:pPr>
      <w:r w:rsidRPr="007120E2">
        <w:rPr>
          <w:rFonts w:cstheme="minorHAnsi"/>
        </w:rPr>
        <w:t>Le Titulaire doit systématiquement indiquer à la Cnam le profil et les compétences des intervenants entrants. En cas d'inadéquation de profil, la Cnam peut demander à récuser les intervenants concernés dans les conditions prévues au CCAP.</w:t>
      </w:r>
    </w:p>
    <w:p w14:paraId="649B648D" w14:textId="17B737D4" w:rsidR="004F6847" w:rsidRPr="007120E2" w:rsidRDefault="50166248" w:rsidP="008118BB">
      <w:pPr>
        <w:rPr>
          <w:rFonts w:cstheme="minorHAnsi"/>
        </w:rPr>
      </w:pPr>
      <w:r w:rsidRPr="007120E2">
        <w:rPr>
          <w:rFonts w:cstheme="minorHAnsi"/>
        </w:rPr>
        <w:t xml:space="preserve">En outre, la visibilité sur la rotation des équipes du Titulaire constitue une attente forte de la part de la Cnam, afin de ne pas subir de retards de planning du fait d’une réorganisation des équipes ou d’un redimensionnement du plan de charges. A ce titre, il est attendu du Titulaire qu’il puisse en permanence communiquer son plan de charge à la Cnam et l’informer de </w:t>
      </w:r>
      <w:r w:rsidR="00A14259" w:rsidRPr="007120E2">
        <w:rPr>
          <w:rFonts w:cstheme="minorHAnsi"/>
        </w:rPr>
        <w:t>tout changement</w:t>
      </w:r>
      <w:r w:rsidR="00B97B2D" w:rsidRPr="007120E2">
        <w:rPr>
          <w:rFonts w:cstheme="minorHAnsi"/>
        </w:rPr>
        <w:t xml:space="preserve">, </w:t>
      </w:r>
      <w:r w:rsidR="00A14259" w:rsidRPr="007120E2">
        <w:rPr>
          <w:rFonts w:cstheme="minorHAnsi"/>
        </w:rPr>
        <w:t xml:space="preserve">et notamment </w:t>
      </w:r>
      <w:r w:rsidR="00B97B2D" w:rsidRPr="007120E2">
        <w:rPr>
          <w:rFonts w:cstheme="minorHAnsi"/>
        </w:rPr>
        <w:t>toute absence, départ, etc</w:t>
      </w:r>
      <w:r w:rsidR="00C23656">
        <w:rPr>
          <w:rFonts w:cstheme="minorHAnsi"/>
        </w:rPr>
        <w:t>.</w:t>
      </w:r>
      <w:r w:rsidRPr="007120E2">
        <w:rPr>
          <w:rFonts w:cstheme="minorHAnsi"/>
        </w:rPr>
        <w:t xml:space="preserve"> dès leur survenance</w:t>
      </w:r>
      <w:r w:rsidR="00A14259" w:rsidRPr="007120E2">
        <w:rPr>
          <w:rFonts w:cstheme="minorHAnsi"/>
        </w:rPr>
        <w:t xml:space="preserve"> dans les conditions prévues au CCAP. </w:t>
      </w:r>
    </w:p>
    <w:p w14:paraId="465CF747" w14:textId="538E20EE" w:rsidR="0039445B" w:rsidRPr="007120E2" w:rsidRDefault="50166248" w:rsidP="00820EED">
      <w:pPr>
        <w:rPr>
          <w:rFonts w:cstheme="minorHAnsi"/>
        </w:rPr>
      </w:pPr>
      <w:r w:rsidRPr="007120E2">
        <w:rPr>
          <w:rFonts w:cstheme="minorHAnsi"/>
        </w:rPr>
        <w:lastRenderedPageBreak/>
        <w:t>Le tableau ci-dessous décrit les profils attendus</w:t>
      </w:r>
      <w:r w:rsidR="00D42614">
        <w:rPr>
          <w:rFonts w:cstheme="minorHAnsi"/>
        </w:rPr>
        <w:t>, le cas échéant, par la Cnam pour réaliser les prestations</w:t>
      </w:r>
      <w:r w:rsidR="0061171A">
        <w:rPr>
          <w:rFonts w:cstheme="minorHAnsi"/>
        </w:rPr>
        <w:t xml:space="preserve"> objet de l’accord-cadre</w:t>
      </w:r>
      <w:r w:rsidRPr="007120E2">
        <w:rPr>
          <w:rFonts w:cstheme="minorHAnsi"/>
        </w:rPr>
        <w:t>.</w:t>
      </w:r>
    </w:p>
    <w:p w14:paraId="1BC9207B" w14:textId="149ABCE7" w:rsidR="004F6847" w:rsidRPr="007120E2" w:rsidRDefault="50166248" w:rsidP="008118BB">
      <w:pPr>
        <w:rPr>
          <w:rFonts w:cstheme="minorHAnsi"/>
        </w:rPr>
      </w:pPr>
      <w:r w:rsidRPr="007120E2">
        <w:rPr>
          <w:rFonts w:cstheme="minorHAnsi"/>
        </w:rPr>
        <w:t>Les définitions des profils sont</w:t>
      </w:r>
      <w:r w:rsidR="00C17DBC">
        <w:rPr>
          <w:rFonts w:cstheme="minorHAnsi"/>
        </w:rPr>
        <w:t xml:space="preserve"> principalement</w:t>
      </w:r>
      <w:r w:rsidRPr="007120E2">
        <w:rPr>
          <w:rFonts w:cstheme="minorHAnsi"/>
        </w:rPr>
        <w:t xml:space="preserve"> celles du référentiel des nomenclatures du CIGREF (cf. site internet du CIGREF </w:t>
      </w:r>
      <w:hyperlink r:id="rId19" w:history="1">
        <w:r w:rsidR="003669F1" w:rsidRPr="00733AD0">
          <w:rPr>
            <w:rStyle w:val="Lienhypertexte"/>
            <w:rFonts w:cstheme="minorHAnsi"/>
          </w:rPr>
          <w:t>http://www.cigref.fr</w:t>
        </w:r>
      </w:hyperlink>
      <w:r w:rsidRPr="007120E2">
        <w:rPr>
          <w:rFonts w:cstheme="minorHAnsi"/>
        </w:rPr>
        <w:t>)</w:t>
      </w:r>
      <w:r w:rsidR="003669F1">
        <w:rPr>
          <w:rFonts w:cstheme="minorHAnsi"/>
        </w:rPr>
        <w:t> :</w:t>
      </w:r>
    </w:p>
    <w:p w14:paraId="0DEFDF16" w14:textId="77777777" w:rsidR="004F6847" w:rsidRPr="007120E2" w:rsidRDefault="50166248" w:rsidP="00622CB1">
      <w:pPr>
        <w:pStyle w:val="Puce1TMADEV"/>
        <w:numPr>
          <w:ilvl w:val="0"/>
          <w:numId w:val="79"/>
        </w:numPr>
      </w:pPr>
      <w:r w:rsidRPr="007120E2">
        <w:t>Junior = 1 à 3 ans inclus d’expérience dans le métier correspondant au profil.</w:t>
      </w:r>
    </w:p>
    <w:p w14:paraId="464DFEA6" w14:textId="77777777" w:rsidR="004F6847" w:rsidRPr="007120E2" w:rsidRDefault="50166248" w:rsidP="00622CB1">
      <w:pPr>
        <w:pStyle w:val="Puce1TMADEV"/>
        <w:numPr>
          <w:ilvl w:val="0"/>
          <w:numId w:val="79"/>
        </w:numPr>
      </w:pPr>
      <w:r w:rsidRPr="007120E2">
        <w:t>Confirmé = 4 à 7 ans inclus d’expérience dans le métier correspondant au profil.</w:t>
      </w:r>
    </w:p>
    <w:p w14:paraId="392EEDDD" w14:textId="77777777" w:rsidR="004F6847" w:rsidRPr="007120E2" w:rsidRDefault="50166248" w:rsidP="00622CB1">
      <w:pPr>
        <w:pStyle w:val="Puce1TMADEV"/>
        <w:numPr>
          <w:ilvl w:val="0"/>
          <w:numId w:val="79"/>
        </w:numPr>
      </w:pPr>
      <w:r w:rsidRPr="007120E2">
        <w:t>Senior = au-delà de 7 ans d’expérience dans le métier correspondant au profil.</w:t>
      </w:r>
    </w:p>
    <w:p w14:paraId="6F400024" w14:textId="68AC7895" w:rsidR="004F6847" w:rsidRPr="007120E2" w:rsidRDefault="004F6847" w:rsidP="008118BB">
      <w:pPr>
        <w:pStyle w:val="NormalGras"/>
        <w:rPr>
          <w:rFonts w:cstheme="minorHAnsi"/>
        </w:rPr>
      </w:pPr>
      <w:r w:rsidRPr="007120E2">
        <w:rPr>
          <w:rFonts w:cstheme="minorHAnsi"/>
        </w:rPr>
        <w:t>Profil Gestionnaire du contrat</w:t>
      </w:r>
    </w:p>
    <w:tbl>
      <w:tblPr>
        <w:tblStyle w:val="TableNormal1"/>
        <w:tblW w:w="920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8"/>
        <w:gridCol w:w="1240"/>
        <w:gridCol w:w="6729"/>
      </w:tblGrid>
      <w:tr w:rsidR="000D5A65" w:rsidRPr="007120E2" w14:paraId="303C933C" w14:textId="77777777" w:rsidTr="000D5A65">
        <w:trPr>
          <w:trHeight w:val="757"/>
        </w:trPr>
        <w:tc>
          <w:tcPr>
            <w:tcW w:w="1238" w:type="dxa"/>
            <w:shd w:val="clear" w:color="auto" w:fill="1F497D" w:themeFill="text2"/>
            <w:vAlign w:val="center"/>
          </w:tcPr>
          <w:p w14:paraId="1BF9750F" w14:textId="43507015" w:rsidR="004F6847" w:rsidRPr="007120E2" w:rsidRDefault="50166248"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w:t>
            </w:r>
            <w:r w:rsidR="00392BC1" w:rsidRPr="007120E2">
              <w:rPr>
                <w:rFonts w:cstheme="minorHAnsi"/>
                <w:b/>
                <w:color w:val="FFFFFF" w:themeColor="background1"/>
                <w:sz w:val="20"/>
                <w:szCs w:val="20"/>
                <w:lang w:val="fr-FR"/>
              </w:rPr>
              <w:t xml:space="preserve"> </w:t>
            </w:r>
            <w:r w:rsidR="004F6847" w:rsidRPr="007120E2">
              <w:rPr>
                <w:rFonts w:cstheme="minorHAnsi"/>
                <w:b/>
                <w:color w:val="FFFFFF" w:themeColor="background1"/>
                <w:sz w:val="20"/>
                <w:szCs w:val="20"/>
                <w:lang w:val="fr-FR"/>
              </w:rPr>
              <w:t>profil</w:t>
            </w:r>
            <w:r w:rsidR="004F6847" w:rsidRPr="007120E2">
              <w:rPr>
                <w:rFonts w:cstheme="minorHAnsi"/>
                <w:b/>
                <w:color w:val="FFFFFF" w:themeColor="background1"/>
                <w:spacing w:val="1"/>
                <w:sz w:val="20"/>
                <w:szCs w:val="20"/>
                <w:lang w:val="fr-FR"/>
              </w:rPr>
              <w:t xml:space="preserve"> </w:t>
            </w:r>
            <w:r w:rsidR="004F6847" w:rsidRPr="007120E2">
              <w:rPr>
                <w:rFonts w:cstheme="minorHAnsi"/>
                <w:b/>
                <w:color w:val="FFFFFF" w:themeColor="background1"/>
                <w:sz w:val="20"/>
                <w:szCs w:val="20"/>
                <w:lang w:val="fr-FR"/>
              </w:rPr>
              <w:t>CIGREF</w:t>
            </w:r>
          </w:p>
        </w:tc>
        <w:tc>
          <w:tcPr>
            <w:tcW w:w="1240" w:type="dxa"/>
            <w:shd w:val="clear" w:color="auto" w:fill="1F497D" w:themeFill="text2"/>
            <w:vAlign w:val="center"/>
          </w:tcPr>
          <w:p w14:paraId="14B11DCF" w14:textId="63BB7039" w:rsidR="004F6847" w:rsidRPr="007120E2" w:rsidRDefault="004F6847"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Niveau</w:t>
            </w:r>
            <w:r w:rsidRPr="007120E2">
              <w:rPr>
                <w:rFonts w:cstheme="minorHAnsi"/>
                <w:b/>
                <w:color w:val="FFFFFF" w:themeColor="background1"/>
                <w:spacing w:val="-1"/>
                <w:sz w:val="20"/>
                <w:szCs w:val="20"/>
                <w:lang w:val="fr-FR"/>
              </w:rPr>
              <w:t xml:space="preserve"> </w:t>
            </w:r>
            <w:r w:rsidRPr="007120E2">
              <w:rPr>
                <w:rFonts w:cstheme="minorHAnsi"/>
                <w:b/>
                <w:color w:val="FFFFFF" w:themeColor="background1"/>
                <w:sz w:val="20"/>
                <w:szCs w:val="20"/>
                <w:lang w:val="fr-FR"/>
              </w:rPr>
              <w:t>de</w:t>
            </w:r>
            <w:r w:rsidR="00392BC1" w:rsidRPr="007120E2">
              <w:rPr>
                <w:rFonts w:cstheme="minorHAnsi"/>
                <w:b/>
                <w:color w:val="FFFFFF" w:themeColor="background1"/>
                <w:sz w:val="20"/>
                <w:szCs w:val="20"/>
                <w:lang w:val="fr-FR"/>
              </w:rPr>
              <w:t xml:space="preserve"> </w:t>
            </w:r>
            <w:r w:rsidRPr="007120E2">
              <w:rPr>
                <w:rFonts w:cstheme="minorHAnsi"/>
                <w:b/>
                <w:color w:val="FFFFFF" w:themeColor="background1"/>
                <w:sz w:val="20"/>
                <w:szCs w:val="20"/>
                <w:lang w:val="fr-FR"/>
              </w:rPr>
              <w:t>séniorité</w:t>
            </w:r>
            <w:r w:rsidRPr="007120E2">
              <w:rPr>
                <w:rFonts w:cstheme="minorHAnsi"/>
                <w:b/>
                <w:color w:val="FFFFFF" w:themeColor="background1"/>
                <w:spacing w:val="-47"/>
                <w:sz w:val="20"/>
                <w:szCs w:val="20"/>
                <w:lang w:val="fr-FR"/>
              </w:rPr>
              <w:t xml:space="preserve"> </w:t>
            </w:r>
            <w:r w:rsidR="0074652D" w:rsidRPr="007120E2">
              <w:rPr>
                <w:rFonts w:cstheme="minorHAnsi"/>
                <w:b/>
                <w:color w:val="FFFFFF" w:themeColor="background1"/>
                <w:sz w:val="20"/>
                <w:szCs w:val="20"/>
                <w:lang w:val="fr-FR"/>
              </w:rPr>
              <w:t>attendu</w:t>
            </w:r>
          </w:p>
        </w:tc>
        <w:tc>
          <w:tcPr>
            <w:tcW w:w="6729" w:type="dxa"/>
            <w:shd w:val="clear" w:color="auto" w:fill="1F497D" w:themeFill="text2"/>
            <w:vAlign w:val="center"/>
          </w:tcPr>
          <w:p w14:paraId="1AF1259C" w14:textId="77777777" w:rsidR="004F6847" w:rsidRPr="007120E2" w:rsidRDefault="004F6847"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w:t>
            </w:r>
            <w:r w:rsidRPr="007120E2">
              <w:rPr>
                <w:rFonts w:cstheme="minorHAnsi"/>
                <w:b/>
                <w:color w:val="FFFFFF" w:themeColor="background1"/>
                <w:spacing w:val="-2"/>
                <w:sz w:val="20"/>
                <w:szCs w:val="20"/>
                <w:lang w:val="fr-FR"/>
              </w:rPr>
              <w:t xml:space="preserve"> </w:t>
            </w:r>
            <w:r w:rsidRPr="007120E2">
              <w:rPr>
                <w:rFonts w:cstheme="minorHAnsi"/>
                <w:b/>
                <w:color w:val="FFFFFF" w:themeColor="background1"/>
                <w:sz w:val="20"/>
                <w:szCs w:val="20"/>
                <w:lang w:val="fr-FR"/>
              </w:rPr>
              <w:t>/</w:t>
            </w:r>
            <w:r w:rsidRPr="007120E2">
              <w:rPr>
                <w:rFonts w:cstheme="minorHAnsi"/>
                <w:b/>
                <w:color w:val="FFFFFF" w:themeColor="background1"/>
                <w:spacing w:val="-5"/>
                <w:sz w:val="20"/>
                <w:szCs w:val="20"/>
                <w:lang w:val="fr-FR"/>
              </w:rPr>
              <w:t xml:space="preserve"> </w:t>
            </w:r>
            <w:r w:rsidRPr="007120E2">
              <w:rPr>
                <w:rFonts w:cstheme="minorHAnsi"/>
                <w:b/>
                <w:color w:val="FFFFFF" w:themeColor="background1"/>
                <w:sz w:val="20"/>
                <w:szCs w:val="20"/>
                <w:lang w:val="fr-FR"/>
              </w:rPr>
              <w:t>Responsabilités</w:t>
            </w:r>
          </w:p>
        </w:tc>
      </w:tr>
      <w:tr w:rsidR="004F6847" w:rsidRPr="007120E2" w14:paraId="012D7619" w14:textId="77777777" w:rsidTr="000D5A65">
        <w:trPr>
          <w:trHeight w:val="3459"/>
        </w:trPr>
        <w:tc>
          <w:tcPr>
            <w:tcW w:w="1238" w:type="dxa"/>
            <w:shd w:val="clear" w:color="auto" w:fill="auto"/>
          </w:tcPr>
          <w:p w14:paraId="5A1B596A" w14:textId="77777777" w:rsidR="004F6847" w:rsidRPr="007120E2" w:rsidRDefault="50166248" w:rsidP="000D5A65">
            <w:pPr>
              <w:spacing w:before="0" w:after="0"/>
              <w:jc w:val="left"/>
              <w:rPr>
                <w:rFonts w:cstheme="minorHAnsi"/>
                <w:sz w:val="20"/>
                <w:szCs w:val="20"/>
                <w:lang w:val="fr-FR"/>
              </w:rPr>
            </w:pPr>
            <w:r w:rsidRPr="007120E2">
              <w:rPr>
                <w:rFonts w:cstheme="minorHAnsi"/>
                <w:sz w:val="20"/>
                <w:szCs w:val="20"/>
                <w:lang w:val="fr-FR"/>
              </w:rPr>
              <w:t>Gestionnaire du contrat</w:t>
            </w:r>
          </w:p>
          <w:p w14:paraId="1EE93C2A" w14:textId="096BB039" w:rsidR="004F6847" w:rsidRPr="007120E2" w:rsidRDefault="00451953" w:rsidP="000D5A65">
            <w:pPr>
              <w:spacing w:before="0" w:after="0"/>
              <w:jc w:val="left"/>
              <w:rPr>
                <w:rFonts w:cstheme="minorHAnsi"/>
                <w:sz w:val="20"/>
                <w:szCs w:val="20"/>
                <w:lang w:val="fr-FR"/>
              </w:rPr>
            </w:pPr>
            <w:r w:rsidRPr="007120E2">
              <w:rPr>
                <w:rFonts w:cstheme="minorHAnsi"/>
                <w:sz w:val="20"/>
                <w:szCs w:val="20"/>
                <w:lang w:val="fr-FR"/>
              </w:rPr>
              <w:t>(Contract manager)</w:t>
            </w:r>
          </w:p>
        </w:tc>
        <w:tc>
          <w:tcPr>
            <w:tcW w:w="1240" w:type="dxa"/>
            <w:shd w:val="clear" w:color="auto" w:fill="auto"/>
          </w:tcPr>
          <w:p w14:paraId="74B5E927" w14:textId="6ED28684" w:rsidR="004F6847" w:rsidRPr="007120E2" w:rsidRDefault="004168F5" w:rsidP="000D5A65">
            <w:pPr>
              <w:spacing w:before="0" w:after="0"/>
              <w:jc w:val="left"/>
              <w:rPr>
                <w:rFonts w:cstheme="minorHAnsi"/>
                <w:sz w:val="20"/>
                <w:szCs w:val="20"/>
                <w:lang w:val="fr-FR"/>
              </w:rPr>
            </w:pPr>
            <w:r w:rsidRPr="007120E2">
              <w:rPr>
                <w:rFonts w:cstheme="minorHAnsi"/>
                <w:sz w:val="20"/>
                <w:szCs w:val="20"/>
                <w:lang w:val="fr-FR"/>
              </w:rPr>
              <w:t>Confimé, sénior</w:t>
            </w:r>
          </w:p>
        </w:tc>
        <w:tc>
          <w:tcPr>
            <w:tcW w:w="6729" w:type="dxa"/>
            <w:shd w:val="clear" w:color="auto" w:fill="auto"/>
          </w:tcPr>
          <w:p w14:paraId="645790B6" w14:textId="06303771" w:rsidR="004168F5" w:rsidRPr="007120E2" w:rsidRDefault="004168F5"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définit et met en </w:t>
            </w:r>
            <w:r w:rsidR="00C47CFC" w:rsidRPr="007120E2">
              <w:rPr>
                <w:rFonts w:asciiTheme="minorHAnsi" w:hAnsiTheme="minorHAnsi" w:cstheme="minorHAnsi"/>
                <w:sz w:val="20"/>
                <w:szCs w:val="20"/>
                <w:lang w:val="fr-FR"/>
              </w:rPr>
              <w:t>œuvre</w:t>
            </w:r>
            <w:r w:rsidRPr="007120E2">
              <w:rPr>
                <w:rFonts w:asciiTheme="minorHAnsi" w:hAnsiTheme="minorHAnsi" w:cstheme="minorHAnsi"/>
                <w:sz w:val="20"/>
                <w:szCs w:val="20"/>
                <w:lang w:val="fr-FR"/>
              </w:rPr>
              <w:t xml:space="preserve"> la stratégie de performance des contrats au regard de leur cycle de vie ; il met en place et assure le suivi des indicateurs de l’activité contractuelle </w:t>
            </w:r>
          </w:p>
          <w:p w14:paraId="2C3BCE4F" w14:textId="16EC9EE3"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w:t>
            </w:r>
            <w:r w:rsidR="004168F5" w:rsidRPr="007120E2">
              <w:rPr>
                <w:rFonts w:asciiTheme="minorHAnsi" w:hAnsiTheme="minorHAnsi" w:cstheme="minorHAnsi"/>
                <w:sz w:val="20"/>
                <w:szCs w:val="20"/>
                <w:lang w:val="fr-FR"/>
              </w:rPr>
              <w:t>articipe au cycle de vie (établissement, avenants, (re)négociations, terminaison) du contrat.</w:t>
            </w:r>
          </w:p>
          <w:p w14:paraId="5DDF8151" w14:textId="0E981A33"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é</w:t>
            </w:r>
            <w:r w:rsidR="004168F5" w:rsidRPr="007120E2">
              <w:rPr>
                <w:rFonts w:asciiTheme="minorHAnsi" w:hAnsiTheme="minorHAnsi" w:cstheme="minorHAnsi"/>
                <w:sz w:val="20"/>
                <w:szCs w:val="20"/>
                <w:lang w:val="fr-FR"/>
              </w:rPr>
              <w:t>tablit les bonnes pratiques à suivre, en coordination avec son alter-ego Cnam, pour traiter les situations particulières que rencontreront les équipes opérationnelles lors de l’exécution du contrat.</w:t>
            </w:r>
          </w:p>
          <w:p w14:paraId="60EEDA94" w14:textId="7C31BEB0"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o</w:t>
            </w:r>
            <w:r w:rsidR="004168F5" w:rsidRPr="007120E2">
              <w:rPr>
                <w:rFonts w:asciiTheme="minorHAnsi" w:hAnsiTheme="minorHAnsi" w:cstheme="minorHAnsi"/>
                <w:sz w:val="20"/>
                <w:szCs w:val="20"/>
                <w:lang w:val="fr-FR"/>
              </w:rPr>
              <w:t>rganise les Comités contractuels</w:t>
            </w:r>
            <w:r w:rsidR="00A504A7" w:rsidRPr="007120E2">
              <w:rPr>
                <w:rFonts w:asciiTheme="minorHAnsi" w:hAnsiTheme="minorHAnsi" w:cstheme="minorHAnsi"/>
                <w:sz w:val="20"/>
                <w:szCs w:val="20"/>
                <w:lang w:val="fr-FR"/>
              </w:rPr>
              <w:t xml:space="preserve"> (CSA, COPIL/COFI)</w:t>
            </w:r>
            <w:r w:rsidR="004168F5" w:rsidRPr="007120E2">
              <w:rPr>
                <w:rFonts w:asciiTheme="minorHAnsi" w:hAnsiTheme="minorHAnsi" w:cstheme="minorHAnsi"/>
                <w:sz w:val="20"/>
                <w:szCs w:val="20"/>
                <w:lang w:val="fr-FR"/>
              </w:rPr>
              <w:t>.</w:t>
            </w:r>
          </w:p>
          <w:p w14:paraId="46443868" w14:textId="4B456F3E"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g</w:t>
            </w:r>
            <w:r w:rsidR="004168F5" w:rsidRPr="007120E2">
              <w:rPr>
                <w:rFonts w:asciiTheme="minorHAnsi" w:hAnsiTheme="minorHAnsi" w:cstheme="minorHAnsi"/>
                <w:sz w:val="20"/>
                <w:szCs w:val="20"/>
                <w:lang w:val="fr-FR"/>
              </w:rPr>
              <w:t>ère les obligations contractuelles, financières.</w:t>
            </w:r>
          </w:p>
          <w:p w14:paraId="4234C30D" w14:textId="41C986DF"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s</w:t>
            </w:r>
            <w:r w:rsidR="004168F5" w:rsidRPr="007120E2">
              <w:rPr>
                <w:rFonts w:asciiTheme="minorHAnsi" w:hAnsiTheme="minorHAnsi" w:cstheme="minorHAnsi"/>
                <w:sz w:val="20"/>
                <w:szCs w:val="20"/>
                <w:lang w:val="fr-FR"/>
              </w:rPr>
              <w:t>’assure du bon déroulement des contrats et du respect du cadre de référence (PAQ, PRA, Plan sécurité, accessibilité etc.).</w:t>
            </w:r>
          </w:p>
          <w:p w14:paraId="0C7F7063" w14:textId="6B4801AF"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w:t>
            </w:r>
            <w:r w:rsidR="004168F5" w:rsidRPr="007120E2">
              <w:rPr>
                <w:rFonts w:asciiTheme="minorHAnsi" w:hAnsiTheme="minorHAnsi" w:cstheme="minorHAnsi"/>
                <w:sz w:val="20"/>
                <w:szCs w:val="20"/>
                <w:lang w:val="fr-FR"/>
              </w:rPr>
              <w:t>limente et consolide les tableaux de bord.</w:t>
            </w:r>
          </w:p>
          <w:p w14:paraId="01BE6B77" w14:textId="44758D43" w:rsidR="004F6847" w:rsidRPr="007120E2" w:rsidRDefault="00CF60C5"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 a</w:t>
            </w:r>
            <w:r w:rsidR="004168F5" w:rsidRPr="007120E2">
              <w:rPr>
                <w:rFonts w:asciiTheme="minorHAnsi" w:hAnsiTheme="minorHAnsi" w:cstheme="minorHAnsi"/>
                <w:sz w:val="20"/>
                <w:szCs w:val="20"/>
                <w:lang w:val="fr-FR"/>
              </w:rPr>
              <w:t>lerte en cas de dérives et propose des axes de progrès.</w:t>
            </w:r>
          </w:p>
        </w:tc>
      </w:tr>
    </w:tbl>
    <w:p w14:paraId="281E33B8" w14:textId="77777777" w:rsidR="00662E56" w:rsidRDefault="00662E56" w:rsidP="008118BB">
      <w:pPr>
        <w:pStyle w:val="NormalGras"/>
        <w:rPr>
          <w:rFonts w:cstheme="minorHAnsi"/>
        </w:rPr>
      </w:pPr>
    </w:p>
    <w:p w14:paraId="4C6D0999" w14:textId="77777777" w:rsidR="00662E56" w:rsidRDefault="00662E56">
      <w:pPr>
        <w:spacing w:before="0" w:after="200" w:line="276" w:lineRule="auto"/>
        <w:jc w:val="left"/>
        <w:rPr>
          <w:rFonts w:cstheme="minorHAnsi"/>
          <w:b/>
        </w:rPr>
      </w:pPr>
      <w:r>
        <w:rPr>
          <w:rFonts w:cstheme="minorHAnsi"/>
        </w:rPr>
        <w:br w:type="page"/>
      </w:r>
    </w:p>
    <w:p w14:paraId="34F9099A" w14:textId="29B2D39D" w:rsidR="00566BCA" w:rsidRPr="007120E2" w:rsidRDefault="50166248" w:rsidP="008118BB">
      <w:pPr>
        <w:pStyle w:val="NormalGras"/>
        <w:rPr>
          <w:rFonts w:cstheme="minorHAnsi"/>
        </w:rPr>
      </w:pPr>
      <w:r w:rsidRPr="007120E2">
        <w:rPr>
          <w:rFonts w:cstheme="minorHAnsi"/>
        </w:rPr>
        <w:lastRenderedPageBreak/>
        <w:t>Profils Chef/Directeur de projet</w:t>
      </w:r>
    </w:p>
    <w:tbl>
      <w:tblPr>
        <w:tblStyle w:val="NormalTable0"/>
        <w:tblW w:w="920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8"/>
        <w:gridCol w:w="1240"/>
        <w:gridCol w:w="6729"/>
      </w:tblGrid>
      <w:tr w:rsidR="000D5A65" w:rsidRPr="007120E2" w14:paraId="0731FC69" w14:textId="77777777" w:rsidTr="000D5A65">
        <w:trPr>
          <w:trHeight w:val="757"/>
        </w:trPr>
        <w:tc>
          <w:tcPr>
            <w:tcW w:w="1238" w:type="dxa"/>
            <w:shd w:val="clear" w:color="auto" w:fill="1F497D" w:themeFill="text2"/>
            <w:vAlign w:val="center"/>
          </w:tcPr>
          <w:p w14:paraId="5BC86DB5" w14:textId="49AEBC9A" w:rsidR="00566BCA" w:rsidRPr="007120E2" w:rsidRDefault="50166248"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w:t>
            </w:r>
            <w:r w:rsidR="00392BC1" w:rsidRPr="007120E2">
              <w:rPr>
                <w:rFonts w:cstheme="minorHAnsi"/>
                <w:b/>
                <w:color w:val="FFFFFF" w:themeColor="background1"/>
                <w:sz w:val="20"/>
                <w:szCs w:val="20"/>
                <w:lang w:val="fr-FR"/>
              </w:rPr>
              <w:t xml:space="preserve"> </w:t>
            </w:r>
            <w:r w:rsidR="00566BCA" w:rsidRPr="007120E2">
              <w:rPr>
                <w:rFonts w:cstheme="minorHAnsi"/>
                <w:b/>
                <w:color w:val="FFFFFF" w:themeColor="background1"/>
                <w:sz w:val="20"/>
                <w:szCs w:val="20"/>
                <w:lang w:val="fr-FR"/>
              </w:rPr>
              <w:t>profil CIGREF</w:t>
            </w:r>
          </w:p>
        </w:tc>
        <w:tc>
          <w:tcPr>
            <w:tcW w:w="1240" w:type="dxa"/>
            <w:shd w:val="clear" w:color="auto" w:fill="1F497D" w:themeFill="text2"/>
            <w:vAlign w:val="center"/>
          </w:tcPr>
          <w:p w14:paraId="442D9A9D" w14:textId="37AFD107" w:rsidR="00566BCA" w:rsidRPr="007120E2" w:rsidRDefault="0074652D"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 xml:space="preserve">Niveau </w:t>
            </w:r>
            <w:r w:rsidR="00566BCA" w:rsidRPr="007120E2">
              <w:rPr>
                <w:rFonts w:cstheme="minorHAnsi"/>
                <w:b/>
                <w:color w:val="FFFFFF" w:themeColor="background1"/>
                <w:sz w:val="20"/>
                <w:szCs w:val="20"/>
                <w:lang w:val="fr-FR"/>
              </w:rPr>
              <w:t>de</w:t>
            </w:r>
            <w:r w:rsidR="00392BC1" w:rsidRPr="007120E2">
              <w:rPr>
                <w:rFonts w:cstheme="minorHAnsi"/>
                <w:b/>
                <w:color w:val="FFFFFF" w:themeColor="background1"/>
                <w:sz w:val="20"/>
                <w:szCs w:val="20"/>
                <w:lang w:val="fr-FR"/>
              </w:rPr>
              <w:t xml:space="preserve"> </w:t>
            </w:r>
            <w:r w:rsidR="00566BCA" w:rsidRPr="007120E2">
              <w:rPr>
                <w:rFonts w:cstheme="minorHAnsi"/>
                <w:b/>
                <w:color w:val="FFFFFF" w:themeColor="background1"/>
                <w:sz w:val="20"/>
                <w:szCs w:val="20"/>
                <w:lang w:val="fr-FR"/>
              </w:rPr>
              <w:t>séniorité attendu</w:t>
            </w:r>
          </w:p>
        </w:tc>
        <w:tc>
          <w:tcPr>
            <w:tcW w:w="6729" w:type="dxa"/>
            <w:shd w:val="clear" w:color="auto" w:fill="1F497D" w:themeFill="text2"/>
            <w:vAlign w:val="center"/>
          </w:tcPr>
          <w:p w14:paraId="76CBE58B"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 / Responsabilités</w:t>
            </w:r>
          </w:p>
        </w:tc>
      </w:tr>
      <w:tr w:rsidR="00566BCA" w:rsidRPr="007120E2" w14:paraId="141DB50A" w14:textId="77777777" w:rsidTr="000D5A65">
        <w:trPr>
          <w:trHeight w:val="3459"/>
        </w:trPr>
        <w:tc>
          <w:tcPr>
            <w:tcW w:w="1238" w:type="dxa"/>
            <w:shd w:val="clear" w:color="auto" w:fill="auto"/>
          </w:tcPr>
          <w:p w14:paraId="62BDBD77" w14:textId="2B47F053" w:rsidR="00954DA2"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Chef</w:t>
            </w:r>
            <w:r w:rsidR="00392BC1" w:rsidRPr="007120E2">
              <w:rPr>
                <w:rFonts w:asciiTheme="minorHAnsi" w:hAnsiTheme="minorHAnsi" w:cstheme="minorHAnsi"/>
                <w:sz w:val="20"/>
                <w:szCs w:val="20"/>
                <w:lang w:val="fr-FR"/>
              </w:rPr>
              <w:t xml:space="preserve"> </w:t>
            </w:r>
            <w:r w:rsidRPr="007120E2">
              <w:rPr>
                <w:rFonts w:asciiTheme="minorHAnsi" w:hAnsiTheme="minorHAnsi" w:cstheme="minorHAnsi"/>
                <w:spacing w:val="-2"/>
                <w:sz w:val="20"/>
                <w:szCs w:val="20"/>
                <w:lang w:val="fr-FR"/>
              </w:rPr>
              <w:t>de</w:t>
            </w:r>
            <w:r w:rsidR="0074652D"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1"/>
                <w:sz w:val="20"/>
                <w:szCs w:val="20"/>
                <w:lang w:val="fr-FR"/>
              </w:rPr>
              <w:t xml:space="preserve"> </w:t>
            </w:r>
            <w:r w:rsidR="00954DA2" w:rsidRPr="007120E2">
              <w:rPr>
                <w:rFonts w:asciiTheme="minorHAnsi" w:hAnsiTheme="minorHAnsi" w:cstheme="minorHAnsi"/>
                <w:sz w:val="20"/>
                <w:szCs w:val="20"/>
                <w:lang w:val="fr-FR"/>
              </w:rPr>
              <w:t>Maîtrise d’œuvre</w:t>
            </w:r>
          </w:p>
          <w:p w14:paraId="23AD05D0" w14:textId="268F4E5B" w:rsidR="00566BCA" w:rsidRPr="007120E2" w:rsidRDefault="00566BCA" w:rsidP="000D5A65">
            <w:pPr>
              <w:pStyle w:val="TableParagraph"/>
              <w:spacing w:before="0"/>
              <w:jc w:val="left"/>
              <w:rPr>
                <w:rFonts w:asciiTheme="minorHAnsi" w:hAnsiTheme="minorHAnsi" w:cstheme="minorHAnsi"/>
                <w:sz w:val="20"/>
                <w:szCs w:val="20"/>
                <w:lang w:val="fr-FR"/>
              </w:rPr>
            </w:pPr>
          </w:p>
        </w:tc>
        <w:tc>
          <w:tcPr>
            <w:tcW w:w="1240" w:type="dxa"/>
            <w:shd w:val="clear" w:color="auto" w:fill="auto"/>
          </w:tcPr>
          <w:p w14:paraId="3FC4C2D8"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29" w:type="dxa"/>
            <w:shd w:val="clear" w:color="auto" w:fill="auto"/>
          </w:tcPr>
          <w:p w14:paraId="7A73C0D7"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chef de projet MOE définit, met en œuvre et conduit un projet SI depuis 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conception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jusqu'à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réception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but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d'obtenir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un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résultat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optimal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conforme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aux</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exigences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formulées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par</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Cnam.</w:t>
            </w:r>
          </w:p>
          <w:p w14:paraId="45B9F948"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est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responsable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contenu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 projet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0A9D1EB2" w14:textId="77777777" w:rsidR="00566BCA" w:rsidRPr="007120E2" w:rsidRDefault="00566BCA"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 pilote et participe à la conception technique, la rédaction des spécifications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techniques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et fonctionnelles,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réalisation 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tests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48AF367B" w14:textId="26BFC0BE"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organise,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coordonne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anime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l'équipe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titre</w:t>
            </w:r>
            <w:r w:rsidR="00BB77E8"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transmission 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informations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pertinentes pour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MOE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04C9DFC8"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organise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maintenance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w:t>
            </w:r>
          </w:p>
          <w:p w14:paraId="4F9ABFFD" w14:textId="41C78E23"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prépare et assure le déploiement, en mettant en œuvre les actions </w:t>
            </w:r>
            <w:r w:rsidR="00BB77E8" w:rsidRPr="007120E2">
              <w:rPr>
                <w:rFonts w:asciiTheme="minorHAnsi" w:hAnsiTheme="minorHAnsi" w:cstheme="minorHAnsi"/>
                <w:sz w:val="20"/>
                <w:szCs w:val="20"/>
                <w:lang w:val="fr-FR"/>
              </w:rPr>
              <w:t>de</w:t>
            </w:r>
            <w:r w:rsidRPr="007120E2">
              <w:rPr>
                <w:rFonts w:asciiTheme="minorHAnsi" w:hAnsiTheme="minorHAnsi" w:cstheme="minorHAnsi"/>
                <w:sz w:val="20"/>
                <w:szCs w:val="20"/>
                <w:lang w:val="fr-FR"/>
              </w:rPr>
              <w:t xml:space="preserve"> conduite du changement ;</w:t>
            </w:r>
          </w:p>
          <w:p w14:paraId="7EC43FEC" w14:textId="3D460569"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garantit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exigences,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00337AD2" w:rsidRPr="007120E2">
              <w:rPr>
                <w:rFonts w:asciiTheme="minorHAnsi" w:hAnsiTheme="minorHAnsi" w:cstheme="minorHAnsi"/>
                <w:sz w:val="20"/>
                <w:szCs w:val="20"/>
                <w:lang w:val="fr-FR"/>
              </w:rPr>
              <w:t>prix</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5"/>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délais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49D539F8" w14:textId="500EBCCA" w:rsidR="00566BCA" w:rsidRPr="007120E2" w:rsidRDefault="00566BCA"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00BB77E8" w:rsidRPr="007120E2">
              <w:rPr>
                <w:rFonts w:asciiTheme="minorHAnsi" w:hAnsiTheme="minorHAnsi" w:cstheme="minorHAnsi"/>
                <w:sz w:val="20"/>
                <w:szCs w:val="20"/>
                <w:lang w:val="fr-FR"/>
              </w:rPr>
              <w:t xml:space="preserve">est </w:t>
            </w:r>
            <w:r w:rsidRPr="007120E2">
              <w:rPr>
                <w:rFonts w:asciiTheme="minorHAnsi" w:hAnsiTheme="minorHAnsi" w:cstheme="minorHAnsi"/>
                <w:sz w:val="20"/>
                <w:szCs w:val="20"/>
                <w:lang w:val="fr-FR"/>
              </w:rPr>
              <w:t>responsab</w:t>
            </w:r>
            <w:r w:rsidR="00BB77E8" w:rsidRPr="007120E2">
              <w:rPr>
                <w:rFonts w:asciiTheme="minorHAnsi" w:hAnsiTheme="minorHAnsi" w:cstheme="minorHAnsi"/>
                <w:sz w:val="20"/>
                <w:szCs w:val="20"/>
                <w:lang w:val="fr-FR"/>
              </w:rPr>
              <w:t xml:space="preserve">le </w:t>
            </w:r>
            <w:r w:rsidRPr="007120E2">
              <w:rPr>
                <w:rFonts w:asciiTheme="minorHAnsi" w:hAnsiTheme="minorHAnsi" w:cstheme="minorHAnsi"/>
                <w:sz w:val="20"/>
                <w:szCs w:val="20"/>
                <w:lang w:val="fr-FR"/>
              </w:rPr>
              <w:t>du</w:t>
            </w:r>
            <w:r w:rsidRPr="007120E2">
              <w:rPr>
                <w:rFonts w:asciiTheme="minorHAnsi" w:hAnsiTheme="minorHAnsi" w:cstheme="minorHAnsi"/>
                <w:spacing w:val="-5"/>
                <w:sz w:val="20"/>
                <w:szCs w:val="20"/>
                <w:lang w:val="fr-FR"/>
              </w:rPr>
              <w:t xml:space="preserve"> </w:t>
            </w:r>
            <w:r w:rsidRPr="007120E2">
              <w:rPr>
                <w:rFonts w:asciiTheme="minorHAnsi" w:hAnsiTheme="minorHAnsi" w:cstheme="minorHAnsi"/>
                <w:sz w:val="20"/>
                <w:szCs w:val="20"/>
                <w:lang w:val="fr-FR"/>
              </w:rPr>
              <w:t>reporting</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activités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p>
        </w:tc>
      </w:tr>
      <w:tr w:rsidR="00566BCA" w:rsidRPr="007120E2" w14:paraId="28956A8C" w14:textId="77777777" w:rsidTr="000D5A65">
        <w:trPr>
          <w:trHeight w:val="2396"/>
        </w:trPr>
        <w:tc>
          <w:tcPr>
            <w:tcW w:w="1238" w:type="dxa"/>
            <w:shd w:val="clear" w:color="auto" w:fill="auto"/>
          </w:tcPr>
          <w:p w14:paraId="52B70138" w14:textId="1F9A0353"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w:t>
            </w:r>
            <w:r w:rsidR="00A835B7" w:rsidRPr="007120E2">
              <w:rPr>
                <w:rFonts w:asciiTheme="minorHAnsi" w:hAnsiTheme="minorHAnsi" w:cstheme="minorHAnsi"/>
                <w:sz w:val="20"/>
                <w:szCs w:val="20"/>
                <w:lang w:val="fr-FR"/>
              </w:rPr>
              <w:t xml:space="preserve"> </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Projet</w:t>
            </w:r>
          </w:p>
        </w:tc>
        <w:tc>
          <w:tcPr>
            <w:tcW w:w="1240" w:type="dxa"/>
            <w:shd w:val="clear" w:color="auto" w:fill="auto"/>
          </w:tcPr>
          <w:p w14:paraId="51B6B136" w14:textId="77777777" w:rsidR="00566BCA" w:rsidRPr="007120E2" w:rsidRDefault="50166248"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Senior</w:t>
            </w:r>
          </w:p>
        </w:tc>
        <w:tc>
          <w:tcPr>
            <w:tcW w:w="6729" w:type="dxa"/>
            <w:shd w:val="clear" w:color="auto" w:fill="auto"/>
          </w:tcPr>
          <w:p w14:paraId="68B945B9"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directeur</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assume</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responsabilité</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prestations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réalisées.</w:t>
            </w:r>
          </w:p>
          <w:p w14:paraId="26B4B3A2"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pilote l'ensemble du projet et des prestations afférentes ;</w:t>
            </w:r>
          </w:p>
          <w:p w14:paraId="7D5C1721"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est le garant du projet et des prestations associées pour l'ensemble des acteurs internes et externes à la Cnam ;</w:t>
            </w:r>
          </w:p>
          <w:p w14:paraId="50F03F8E"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valide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réception/recette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w:t>
            </w:r>
          </w:p>
          <w:p w14:paraId="2BC2FA16"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gère</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anime</w:t>
            </w:r>
            <w:r w:rsidRPr="007120E2">
              <w:rPr>
                <w:rFonts w:asciiTheme="minorHAnsi" w:hAnsiTheme="minorHAnsi" w:cstheme="minorHAnsi"/>
                <w:spacing w:val="20"/>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communication</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auprès</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équipes</w:t>
            </w:r>
            <w:r w:rsidRPr="007120E2">
              <w:rPr>
                <w:rFonts w:asciiTheme="minorHAnsi" w:hAnsiTheme="minorHAnsi" w:cstheme="minorHAnsi"/>
                <w:spacing w:val="2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instances</w:t>
            </w:r>
            <w:r w:rsidRPr="007120E2">
              <w:rPr>
                <w:rFonts w:asciiTheme="minorHAnsi" w:hAnsiTheme="minorHAnsi" w:cstheme="minorHAnsi"/>
                <w:spacing w:val="20"/>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pilotage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w:t>
            </w:r>
          </w:p>
          <w:p w14:paraId="7200ED1D" w14:textId="1B48C535"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est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garant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engagements</w:t>
            </w:r>
            <w:r w:rsidR="00AF5DB7" w:rsidRPr="007120E2">
              <w:rPr>
                <w:rFonts w:asciiTheme="minorHAnsi" w:hAnsiTheme="minorHAnsi" w:cstheme="minorHAnsi"/>
                <w:sz w:val="20"/>
                <w:szCs w:val="20"/>
                <w:lang w:val="fr-FR"/>
              </w:rPr>
              <w:t xml:space="preserve"> et du reporting projet</w:t>
            </w:r>
          </w:p>
        </w:tc>
      </w:tr>
    </w:tbl>
    <w:p w14:paraId="6F799B01" w14:textId="77777777" w:rsidR="00566BCA" w:rsidRPr="007120E2" w:rsidRDefault="50166248" w:rsidP="008118BB">
      <w:pPr>
        <w:pStyle w:val="NormalGras"/>
        <w:rPr>
          <w:rFonts w:cstheme="minorHAnsi"/>
        </w:rPr>
      </w:pPr>
      <w:r w:rsidRPr="007120E2">
        <w:rPr>
          <w:rFonts w:cstheme="minorHAnsi"/>
        </w:rPr>
        <w:t>Profils Consultant</w:t>
      </w:r>
    </w:p>
    <w:tbl>
      <w:tblPr>
        <w:tblStyle w:val="NormalTable0"/>
        <w:tblW w:w="9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4"/>
        <w:gridCol w:w="1246"/>
        <w:gridCol w:w="6730"/>
      </w:tblGrid>
      <w:tr w:rsidR="000D5A65" w:rsidRPr="007120E2" w14:paraId="4DDE59FB" w14:textId="77777777" w:rsidTr="00392BC1">
        <w:trPr>
          <w:trHeight w:val="1002"/>
        </w:trPr>
        <w:tc>
          <w:tcPr>
            <w:tcW w:w="1234" w:type="dxa"/>
            <w:shd w:val="clear" w:color="auto" w:fill="1F497D" w:themeFill="text2"/>
            <w:vAlign w:val="center"/>
          </w:tcPr>
          <w:p w14:paraId="273C636F"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 profil CIGREF</w:t>
            </w:r>
          </w:p>
        </w:tc>
        <w:tc>
          <w:tcPr>
            <w:tcW w:w="1246" w:type="dxa"/>
            <w:shd w:val="clear" w:color="auto" w:fill="1F497D" w:themeFill="text2"/>
            <w:vAlign w:val="center"/>
          </w:tcPr>
          <w:p w14:paraId="52BF6CB8" w14:textId="71FA5E9A" w:rsidR="00566BCA" w:rsidRPr="007120E2" w:rsidRDefault="0074652D"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Niveau</w:t>
            </w:r>
            <w:r w:rsidR="00566BCA" w:rsidRPr="007120E2">
              <w:rPr>
                <w:rFonts w:cstheme="minorHAnsi"/>
                <w:b/>
                <w:color w:val="FFFFFF" w:themeColor="background1"/>
                <w:sz w:val="20"/>
                <w:szCs w:val="20"/>
                <w:lang w:val="fr-FR"/>
              </w:rPr>
              <w:t xml:space="preserve"> de séniorité </w:t>
            </w:r>
            <w:r w:rsidRPr="007120E2">
              <w:rPr>
                <w:rFonts w:cstheme="minorHAnsi"/>
                <w:b/>
                <w:color w:val="FFFFFF" w:themeColor="background1"/>
                <w:sz w:val="20"/>
                <w:szCs w:val="20"/>
                <w:lang w:val="fr-FR"/>
              </w:rPr>
              <w:t>attendu</w:t>
            </w:r>
          </w:p>
        </w:tc>
        <w:tc>
          <w:tcPr>
            <w:tcW w:w="6730" w:type="dxa"/>
            <w:shd w:val="clear" w:color="auto" w:fill="1F497D" w:themeFill="text2"/>
            <w:vAlign w:val="center"/>
          </w:tcPr>
          <w:p w14:paraId="58DA6841"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 / Responsabilités</w:t>
            </w:r>
          </w:p>
        </w:tc>
      </w:tr>
      <w:tr w:rsidR="00566BCA" w:rsidRPr="007120E2" w14:paraId="72026F39" w14:textId="77777777" w:rsidTr="00066B8A">
        <w:trPr>
          <w:trHeight w:val="1236"/>
        </w:trPr>
        <w:tc>
          <w:tcPr>
            <w:tcW w:w="1234" w:type="dxa"/>
            <w:shd w:val="clear" w:color="auto" w:fill="auto"/>
          </w:tcPr>
          <w:p w14:paraId="662EE040" w14:textId="0649BF00"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Consultant</w:t>
            </w:r>
            <w:r w:rsidR="00392BC1" w:rsidRPr="007120E2">
              <w:rPr>
                <w:rFonts w:asciiTheme="minorHAnsi" w:hAnsiTheme="minorHAnsi" w:cstheme="minorHAnsi"/>
                <w:sz w:val="20"/>
                <w:szCs w:val="20"/>
                <w:lang w:val="fr-FR"/>
              </w:rPr>
              <w:t xml:space="preserve"> </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en SI</w:t>
            </w:r>
          </w:p>
        </w:tc>
        <w:tc>
          <w:tcPr>
            <w:tcW w:w="1246" w:type="dxa"/>
            <w:shd w:val="clear" w:color="auto" w:fill="auto"/>
          </w:tcPr>
          <w:p w14:paraId="2F5DF0EF"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41F0DA10"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anticipe et fait mûrir les nouveaux projets par une sensibilisation à l’apport 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technologies 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une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analyse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prospective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processus métiers.</w:t>
            </w:r>
          </w:p>
          <w:p w14:paraId="4FEA7E77"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assiste la maîtrise d’œuvre pour la définition des besoins et des solutions 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mettre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œuvre,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un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souci</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meilleure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intégration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système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d’information 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Cnam.</w:t>
            </w:r>
          </w:p>
        </w:tc>
      </w:tr>
      <w:tr w:rsidR="00566BCA" w:rsidRPr="007120E2" w14:paraId="77368AF4" w14:textId="77777777" w:rsidTr="00392BC1">
        <w:trPr>
          <w:trHeight w:val="1770"/>
        </w:trPr>
        <w:tc>
          <w:tcPr>
            <w:tcW w:w="1234" w:type="dxa"/>
            <w:shd w:val="clear" w:color="auto" w:fill="auto"/>
          </w:tcPr>
          <w:p w14:paraId="6271CF4C"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Urbaniste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SI</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et/ou</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Cartographe</w:t>
            </w:r>
          </w:p>
        </w:tc>
        <w:tc>
          <w:tcPr>
            <w:tcW w:w="1246" w:type="dxa"/>
            <w:shd w:val="clear" w:color="auto" w:fill="auto"/>
          </w:tcPr>
          <w:p w14:paraId="432A7E89" w14:textId="77777777" w:rsidR="00566BCA" w:rsidRPr="007120E2" w:rsidRDefault="50166248"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Senior</w:t>
            </w:r>
          </w:p>
        </w:tc>
        <w:tc>
          <w:tcPr>
            <w:tcW w:w="6730" w:type="dxa"/>
            <w:shd w:val="clear" w:color="auto" w:fill="auto"/>
          </w:tcPr>
          <w:p w14:paraId="50452523" w14:textId="04BF54E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garantit l’évolution cohérente de l’ensemble du SI dans le respect des objectifs de la Cnam, du domaine fonctionnel et des contraintes externes et internes (de risques, de </w:t>
            </w:r>
            <w:r w:rsidR="00337AD2" w:rsidRPr="007120E2">
              <w:rPr>
                <w:rFonts w:asciiTheme="minorHAnsi" w:hAnsiTheme="minorHAnsi" w:cstheme="minorHAnsi"/>
                <w:sz w:val="20"/>
                <w:szCs w:val="20"/>
                <w:lang w:val="fr-FR"/>
              </w:rPr>
              <w:t>prix</w:t>
            </w:r>
            <w:r w:rsidRPr="007120E2">
              <w:rPr>
                <w:rFonts w:asciiTheme="minorHAnsi" w:hAnsiTheme="minorHAnsi" w:cstheme="minorHAnsi"/>
                <w:sz w:val="20"/>
                <w:szCs w:val="20"/>
                <w:lang w:val="fr-FR"/>
              </w:rPr>
              <w:t>, de délais</w:t>
            </w:r>
            <w:r w:rsidR="00BB77E8" w:rsidRPr="007120E2">
              <w:rPr>
                <w:rFonts w:asciiTheme="minorHAnsi" w:hAnsiTheme="minorHAnsi" w:cstheme="minorHAnsi"/>
                <w:sz w:val="20"/>
                <w:szCs w:val="20"/>
                <w:lang w:val="fr-FR"/>
              </w:rPr>
              <w:t>, etc.</w:t>
            </w:r>
            <w:r w:rsidRPr="007120E2">
              <w:rPr>
                <w:rFonts w:asciiTheme="minorHAnsi" w:hAnsiTheme="minorHAnsi" w:cstheme="minorHAnsi"/>
                <w:sz w:val="20"/>
                <w:szCs w:val="20"/>
                <w:lang w:val="fr-FR"/>
              </w:rPr>
              <w:t>) et en exploitant au mieux les possibilités de l’état de l’art en relation avec l’architecture technique.</w:t>
            </w:r>
          </w:p>
          <w:p w14:paraId="4CAF2BF7" w14:textId="731DAA08"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ce titre, il gère la cartographie du système d’information, il spécifie et valide les standards et référentiels d'urbanisation du SI et propose des scénarios d’évolution</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et de simplification du système d’information.</w:t>
            </w:r>
          </w:p>
        </w:tc>
      </w:tr>
      <w:tr w:rsidR="00566BCA" w:rsidRPr="007120E2" w14:paraId="40789B55" w14:textId="77777777" w:rsidTr="00392BC1">
        <w:trPr>
          <w:trHeight w:val="1011"/>
        </w:trPr>
        <w:tc>
          <w:tcPr>
            <w:tcW w:w="1234" w:type="dxa"/>
            <w:shd w:val="clear" w:color="auto" w:fill="auto"/>
          </w:tcPr>
          <w:p w14:paraId="027DA5E2"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d'applications</w:t>
            </w:r>
          </w:p>
        </w:tc>
        <w:tc>
          <w:tcPr>
            <w:tcW w:w="1246" w:type="dxa"/>
            <w:shd w:val="clear" w:color="auto" w:fill="auto"/>
          </w:tcPr>
          <w:p w14:paraId="295190AA"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Sénior</w:t>
            </w:r>
          </w:p>
        </w:tc>
        <w:tc>
          <w:tcPr>
            <w:tcW w:w="6730" w:type="dxa"/>
            <w:shd w:val="clear" w:color="auto" w:fill="auto"/>
          </w:tcPr>
          <w:p w14:paraId="3927A121"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 pour objectif d’améliorer la performance, de contribuer au fonctionnement et de participer à la gestion et à l’évolution du système d’information.</w:t>
            </w:r>
          </w:p>
          <w:p w14:paraId="5241C6E8" w14:textId="3375A9C6"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s'assure de la mise en cohérence du SI avec les orientations, les modes de</w:t>
            </w:r>
            <w:r w:rsidR="003C4121"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fonctionnement et les processus définis au niveau du Métier.</w:t>
            </w:r>
          </w:p>
        </w:tc>
      </w:tr>
    </w:tbl>
    <w:p w14:paraId="3E685109" w14:textId="77777777" w:rsidR="00662E56" w:rsidRDefault="00662E56" w:rsidP="008118BB">
      <w:pPr>
        <w:pStyle w:val="NormalGras"/>
        <w:rPr>
          <w:rFonts w:cstheme="minorHAnsi"/>
        </w:rPr>
      </w:pPr>
    </w:p>
    <w:p w14:paraId="7F858C90" w14:textId="77777777" w:rsidR="00662E56" w:rsidRDefault="00662E56">
      <w:pPr>
        <w:spacing w:before="0" w:after="200" w:line="276" w:lineRule="auto"/>
        <w:jc w:val="left"/>
        <w:rPr>
          <w:rFonts w:cstheme="minorHAnsi"/>
          <w:b/>
        </w:rPr>
      </w:pPr>
      <w:r>
        <w:rPr>
          <w:rFonts w:cstheme="minorHAnsi"/>
        </w:rPr>
        <w:br w:type="page"/>
      </w:r>
    </w:p>
    <w:p w14:paraId="6DEBD8AE" w14:textId="42F9AD99" w:rsidR="00566BCA" w:rsidRPr="007120E2" w:rsidRDefault="50166248" w:rsidP="008118BB">
      <w:pPr>
        <w:pStyle w:val="NormalGras"/>
        <w:rPr>
          <w:rFonts w:cstheme="minorHAnsi"/>
        </w:rPr>
      </w:pPr>
      <w:r w:rsidRPr="007120E2">
        <w:rPr>
          <w:rFonts w:cstheme="minorHAnsi"/>
        </w:rPr>
        <w:lastRenderedPageBreak/>
        <w:t>Profils Responsable fonctionnel</w:t>
      </w:r>
    </w:p>
    <w:tbl>
      <w:tblPr>
        <w:tblStyle w:val="NormalTable0"/>
        <w:tblW w:w="9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4"/>
        <w:gridCol w:w="1246"/>
        <w:gridCol w:w="6730"/>
      </w:tblGrid>
      <w:tr w:rsidR="000D5A65" w:rsidRPr="007120E2" w14:paraId="7B92254F" w14:textId="77777777" w:rsidTr="00392BC1">
        <w:trPr>
          <w:trHeight w:val="757"/>
        </w:trPr>
        <w:tc>
          <w:tcPr>
            <w:tcW w:w="1234" w:type="dxa"/>
            <w:shd w:val="clear" w:color="auto" w:fill="1F497D" w:themeFill="text2"/>
            <w:vAlign w:val="center"/>
          </w:tcPr>
          <w:p w14:paraId="5510C95E" w14:textId="1824BB83" w:rsidR="00566BCA" w:rsidRPr="007120E2" w:rsidRDefault="00566BCA"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Equivalence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profil</w:t>
            </w:r>
            <w:r w:rsidR="00392BC1" w:rsidRPr="007120E2">
              <w:rPr>
                <w:rFonts w:asciiTheme="minorHAnsi" w:hAnsiTheme="minorHAnsi" w:cstheme="minorHAnsi"/>
                <w:b/>
                <w:color w:val="FFFFFF" w:themeColor="background1"/>
                <w:sz w:val="20"/>
                <w:szCs w:val="20"/>
                <w:lang w:val="fr-FR"/>
              </w:rPr>
              <w:t xml:space="preserve"> </w:t>
            </w:r>
            <w:r w:rsidR="50166248" w:rsidRPr="007120E2">
              <w:rPr>
                <w:rFonts w:asciiTheme="minorHAnsi" w:hAnsiTheme="minorHAnsi" w:cstheme="minorHAnsi"/>
                <w:b/>
                <w:color w:val="FFFFFF" w:themeColor="background1"/>
                <w:sz w:val="20"/>
                <w:szCs w:val="20"/>
                <w:lang w:val="fr-FR"/>
              </w:rPr>
              <w:t>CIGREF</w:t>
            </w:r>
          </w:p>
        </w:tc>
        <w:tc>
          <w:tcPr>
            <w:tcW w:w="1246" w:type="dxa"/>
            <w:shd w:val="clear" w:color="auto" w:fill="1F497D" w:themeFill="text2"/>
            <w:vAlign w:val="center"/>
          </w:tcPr>
          <w:p w14:paraId="19057FB7" w14:textId="40552052" w:rsidR="00566BCA" w:rsidRPr="007120E2" w:rsidRDefault="0074652D"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w:t>
            </w:r>
            <w:r w:rsidR="00566BCA" w:rsidRPr="007120E2">
              <w:rPr>
                <w:rFonts w:asciiTheme="minorHAnsi" w:hAnsiTheme="minorHAnsi" w:cstheme="minorHAnsi"/>
                <w:b/>
                <w:color w:val="FFFFFF" w:themeColor="background1"/>
                <w:sz w:val="20"/>
                <w:szCs w:val="20"/>
                <w:lang w:val="fr-FR"/>
              </w:rPr>
              <w:t xml:space="preserve"> de</w:t>
            </w:r>
            <w:r w:rsidR="00566BCA" w:rsidRPr="007120E2">
              <w:rPr>
                <w:rFonts w:asciiTheme="minorHAnsi" w:hAnsiTheme="minorHAnsi" w:cstheme="minorHAnsi"/>
                <w:b/>
                <w:color w:val="FFFFFF" w:themeColor="background1"/>
                <w:spacing w:val="-47"/>
                <w:sz w:val="20"/>
                <w:szCs w:val="20"/>
                <w:lang w:val="fr-FR"/>
              </w:rPr>
              <w:t xml:space="preserve"> </w:t>
            </w:r>
            <w:r w:rsidR="00566BCA" w:rsidRPr="007120E2">
              <w:rPr>
                <w:rFonts w:asciiTheme="minorHAnsi" w:hAnsiTheme="minorHAnsi" w:cstheme="minorHAnsi"/>
                <w:b/>
                <w:color w:val="FFFFFF" w:themeColor="background1"/>
                <w:sz w:val="20"/>
                <w:szCs w:val="20"/>
                <w:lang w:val="fr-FR"/>
              </w:rPr>
              <w:t>séniorité</w:t>
            </w:r>
            <w:r w:rsidR="00392BC1" w:rsidRPr="007120E2">
              <w:rPr>
                <w:rFonts w:asciiTheme="minorHAnsi" w:hAnsiTheme="minorHAnsi" w:cstheme="minorHAnsi"/>
                <w:b/>
                <w:color w:val="FFFFFF" w:themeColor="background1"/>
                <w:sz w:val="20"/>
                <w:szCs w:val="20"/>
                <w:lang w:val="fr-FR"/>
              </w:rPr>
              <w:t xml:space="preserve"> </w:t>
            </w:r>
            <w:r w:rsidRPr="007120E2">
              <w:rPr>
                <w:rFonts w:asciiTheme="minorHAnsi" w:hAnsiTheme="minorHAnsi" w:cstheme="minorHAnsi"/>
                <w:b/>
                <w:color w:val="FFFFFF" w:themeColor="background1"/>
                <w:sz w:val="20"/>
                <w:szCs w:val="20"/>
                <w:lang w:val="fr-FR"/>
              </w:rPr>
              <w:t>attendu</w:t>
            </w:r>
          </w:p>
        </w:tc>
        <w:tc>
          <w:tcPr>
            <w:tcW w:w="6730" w:type="dxa"/>
            <w:shd w:val="clear" w:color="auto" w:fill="1F497D" w:themeFill="text2"/>
            <w:vAlign w:val="center"/>
          </w:tcPr>
          <w:p w14:paraId="62FF69FE" w14:textId="77777777" w:rsidR="00566BCA" w:rsidRPr="007120E2" w:rsidRDefault="00566BCA"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Missions</w:t>
            </w:r>
            <w:r w:rsidRPr="007120E2">
              <w:rPr>
                <w:rFonts w:asciiTheme="minorHAnsi" w:hAnsiTheme="minorHAnsi" w:cstheme="minorHAnsi"/>
                <w:b/>
                <w:color w:val="FFFFFF" w:themeColor="background1"/>
                <w:spacing w:val="-2"/>
                <w:sz w:val="20"/>
                <w:szCs w:val="20"/>
                <w:lang w:val="fr-FR"/>
              </w:rPr>
              <w:t xml:space="preserve"> </w:t>
            </w:r>
            <w:r w:rsidRPr="007120E2">
              <w:rPr>
                <w:rFonts w:asciiTheme="minorHAnsi" w:hAnsiTheme="minorHAnsi" w:cstheme="minorHAnsi"/>
                <w:b/>
                <w:color w:val="FFFFFF" w:themeColor="background1"/>
                <w:sz w:val="20"/>
                <w:szCs w:val="20"/>
                <w:lang w:val="fr-FR"/>
              </w:rPr>
              <w:t>/</w:t>
            </w:r>
            <w:r w:rsidRPr="007120E2">
              <w:rPr>
                <w:rFonts w:asciiTheme="minorHAnsi" w:hAnsiTheme="minorHAnsi" w:cstheme="minorHAnsi"/>
                <w:b/>
                <w:color w:val="FFFFFF" w:themeColor="background1"/>
                <w:spacing w:val="-5"/>
                <w:sz w:val="20"/>
                <w:szCs w:val="20"/>
                <w:lang w:val="fr-FR"/>
              </w:rPr>
              <w:t xml:space="preserve"> </w:t>
            </w:r>
            <w:r w:rsidRPr="007120E2">
              <w:rPr>
                <w:rFonts w:asciiTheme="minorHAnsi" w:hAnsiTheme="minorHAnsi" w:cstheme="minorHAnsi"/>
                <w:b/>
                <w:color w:val="FFFFFF" w:themeColor="background1"/>
                <w:sz w:val="20"/>
                <w:szCs w:val="20"/>
                <w:lang w:val="fr-FR"/>
              </w:rPr>
              <w:t>Responsabilités</w:t>
            </w:r>
          </w:p>
        </w:tc>
      </w:tr>
      <w:tr w:rsidR="00566BCA" w:rsidRPr="007120E2" w14:paraId="18E9E782" w14:textId="77777777" w:rsidTr="00392BC1">
        <w:trPr>
          <w:trHeight w:val="2771"/>
        </w:trPr>
        <w:tc>
          <w:tcPr>
            <w:tcW w:w="1234" w:type="dxa"/>
            <w:shd w:val="clear" w:color="auto" w:fill="auto"/>
          </w:tcPr>
          <w:p w14:paraId="30AE45E1"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applicatifs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et/ou</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Expert</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Fonctionnel</w:t>
            </w:r>
          </w:p>
        </w:tc>
        <w:tc>
          <w:tcPr>
            <w:tcW w:w="1246" w:type="dxa"/>
            <w:shd w:val="clear" w:color="auto" w:fill="auto"/>
          </w:tcPr>
          <w:p w14:paraId="28BB9E15"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Sénior</w:t>
            </w:r>
          </w:p>
        </w:tc>
        <w:tc>
          <w:tcPr>
            <w:tcW w:w="6730" w:type="dxa"/>
            <w:shd w:val="clear" w:color="auto" w:fill="auto"/>
          </w:tcPr>
          <w:p w14:paraId="40AC6133" w14:textId="496FA062"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analyse fonctionnellement les différents chantiers d’évolutions du SI</w:t>
            </w:r>
            <w:r w:rsidR="003C4121" w:rsidRPr="007120E2">
              <w:rPr>
                <w:rFonts w:asciiTheme="minorHAnsi" w:hAnsiTheme="minorHAnsi" w:cstheme="minorHAnsi"/>
                <w:sz w:val="20"/>
                <w:szCs w:val="20"/>
                <w:lang w:val="fr-FR"/>
              </w:rPr>
              <w:t>.</w:t>
            </w:r>
          </w:p>
          <w:p w14:paraId="3019A5A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contribue aux activités d'évolution et de maintenance corrective et applicative du système dont il est responsable.</w:t>
            </w:r>
          </w:p>
          <w:p w14:paraId="62F43C5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contribue aux études avant-projet et aux spécifications fonctionnelles détaillées</w:t>
            </w:r>
          </w:p>
          <w:p w14:paraId="4EBB1B63" w14:textId="7DCB9206"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 un rôle actif dans la capitalisation du savoir en contribuant à la base de connaissance et en diffusant l’expertise fonctionnelle acquise</w:t>
            </w:r>
            <w:r w:rsidR="003C4121" w:rsidRPr="007120E2">
              <w:rPr>
                <w:rFonts w:asciiTheme="minorHAnsi" w:hAnsiTheme="minorHAnsi" w:cstheme="minorHAnsi"/>
                <w:sz w:val="20"/>
                <w:szCs w:val="20"/>
                <w:lang w:val="fr-FR"/>
              </w:rPr>
              <w:t>.</w:t>
            </w:r>
          </w:p>
          <w:p w14:paraId="7B1679A1"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Référent interne sur certains domaines fonctionnels, il est aussi le garant du maintien des connaissances fonctionnelles et techniques nécessaires à la pérennité de l’application.</w:t>
            </w:r>
          </w:p>
          <w:p w14:paraId="7ED3A83B" w14:textId="415AB91F"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en assure aussi le support de niveau 2 et le conseil dans le respect du contrat</w:t>
            </w:r>
            <w:r w:rsidR="006D533C"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 xml:space="preserve">de services dans toutes ses composantes (Qualité, sécurité, </w:t>
            </w:r>
            <w:r w:rsidR="00A2332A" w:rsidRPr="007120E2">
              <w:rPr>
                <w:rFonts w:asciiTheme="minorHAnsi" w:hAnsiTheme="minorHAnsi" w:cstheme="minorHAnsi"/>
                <w:sz w:val="20"/>
                <w:szCs w:val="20"/>
                <w:lang w:val="fr-FR"/>
              </w:rPr>
              <w:t>etc.</w:t>
            </w:r>
            <w:r w:rsidRPr="007120E2">
              <w:rPr>
                <w:rFonts w:asciiTheme="minorHAnsi" w:hAnsiTheme="minorHAnsi" w:cstheme="minorHAnsi"/>
                <w:sz w:val="20"/>
                <w:szCs w:val="20"/>
                <w:lang w:val="fr-FR"/>
              </w:rPr>
              <w:t>).</w:t>
            </w:r>
          </w:p>
        </w:tc>
      </w:tr>
      <w:tr w:rsidR="00566BCA" w:rsidRPr="007120E2" w14:paraId="689732B5" w14:textId="77777777" w:rsidTr="00392BC1">
        <w:trPr>
          <w:trHeight w:val="1520"/>
        </w:trPr>
        <w:tc>
          <w:tcPr>
            <w:tcW w:w="1234" w:type="dxa"/>
            <w:shd w:val="clear" w:color="auto" w:fill="auto"/>
          </w:tcPr>
          <w:p w14:paraId="6063144E"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Système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d'Information</w:t>
            </w:r>
          </w:p>
          <w:p w14:paraId="540EE95F" w14:textId="28F59449" w:rsidR="00566BCA" w:rsidRPr="007120E2" w:rsidRDefault="003C4121"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w:t>
            </w:r>
            <w:r w:rsidR="00566BCA" w:rsidRPr="007120E2">
              <w:rPr>
                <w:rFonts w:asciiTheme="minorHAnsi" w:hAnsiTheme="minorHAnsi" w:cstheme="minorHAnsi"/>
                <w:sz w:val="20"/>
                <w:szCs w:val="20"/>
                <w:lang w:val="fr-FR"/>
              </w:rPr>
              <w:t>Métier</w:t>
            </w:r>
            <w:r w:rsidRPr="007120E2">
              <w:rPr>
                <w:rFonts w:asciiTheme="minorHAnsi" w:hAnsiTheme="minorHAnsi" w:cstheme="minorHAnsi"/>
                <w:sz w:val="20"/>
                <w:szCs w:val="20"/>
                <w:lang w:val="fr-FR"/>
              </w:rPr>
              <w:t> »</w:t>
            </w:r>
          </w:p>
        </w:tc>
        <w:tc>
          <w:tcPr>
            <w:tcW w:w="1246" w:type="dxa"/>
            <w:shd w:val="clear" w:color="auto" w:fill="auto"/>
          </w:tcPr>
          <w:p w14:paraId="5B1BD71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 Sénior</w:t>
            </w:r>
          </w:p>
        </w:tc>
        <w:tc>
          <w:tcPr>
            <w:tcW w:w="6730" w:type="dxa"/>
            <w:shd w:val="clear" w:color="auto" w:fill="auto"/>
          </w:tcPr>
          <w:p w14:paraId="5616CD84"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pilote l’alignement du système d’information du métier sur les orientations stratégiques et sur les processus métiers.</w:t>
            </w:r>
          </w:p>
          <w:p w14:paraId="43D72415"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propose des scénarios d’évolution du système d’information cohérents avec les objectifs et les processus définis.</w:t>
            </w:r>
          </w:p>
          <w:p w14:paraId="4710BFB4" w14:textId="6830AC31"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garantit la cohérence globale et dynamique ainsi que la pertinence et la</w:t>
            </w:r>
            <w:r w:rsidR="006D533C"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performance du SI du Métier.</w:t>
            </w:r>
          </w:p>
        </w:tc>
      </w:tr>
    </w:tbl>
    <w:p w14:paraId="41C2271F" w14:textId="77777777" w:rsidR="00566BCA" w:rsidRPr="007120E2" w:rsidRDefault="50166248" w:rsidP="008118BB">
      <w:pPr>
        <w:pStyle w:val="NormalGras"/>
        <w:rPr>
          <w:rFonts w:cstheme="minorHAnsi"/>
        </w:rPr>
      </w:pPr>
      <w:r w:rsidRPr="007120E2">
        <w:rPr>
          <w:rFonts w:cstheme="minorHAnsi"/>
        </w:rPr>
        <w:t>Profils Développement, paramétrage, test et intégration</w:t>
      </w:r>
    </w:p>
    <w:tbl>
      <w:tblPr>
        <w:tblStyle w:val="NormalTable0"/>
        <w:tblW w:w="920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19"/>
        <w:gridCol w:w="1260"/>
        <w:gridCol w:w="6730"/>
      </w:tblGrid>
      <w:tr w:rsidR="0074652D" w:rsidRPr="007120E2" w14:paraId="4C4956E6" w14:textId="77777777" w:rsidTr="0074652D">
        <w:trPr>
          <w:trHeight w:val="1002"/>
        </w:trPr>
        <w:tc>
          <w:tcPr>
            <w:tcW w:w="1219" w:type="dxa"/>
            <w:shd w:val="clear" w:color="auto" w:fill="1F497D" w:themeFill="text2"/>
            <w:vAlign w:val="center"/>
          </w:tcPr>
          <w:p w14:paraId="5063AD8C" w14:textId="77777777"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Equivalence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profil</w:t>
            </w:r>
            <w:r w:rsidRPr="007120E2">
              <w:rPr>
                <w:rFonts w:asciiTheme="minorHAnsi" w:hAnsiTheme="minorHAnsi" w:cstheme="minorHAnsi"/>
                <w:b/>
                <w:color w:val="FFFFFF" w:themeColor="background1"/>
                <w:spacing w:val="1"/>
                <w:sz w:val="20"/>
                <w:szCs w:val="20"/>
                <w:lang w:val="fr-FR"/>
              </w:rPr>
              <w:t xml:space="preserve"> </w:t>
            </w:r>
            <w:r w:rsidRPr="007120E2">
              <w:rPr>
                <w:rFonts w:asciiTheme="minorHAnsi" w:hAnsiTheme="minorHAnsi" w:cstheme="minorHAnsi"/>
                <w:b/>
                <w:color w:val="FFFFFF" w:themeColor="background1"/>
                <w:sz w:val="20"/>
                <w:szCs w:val="20"/>
                <w:lang w:val="fr-FR"/>
              </w:rPr>
              <w:t>CIGREF</w:t>
            </w:r>
          </w:p>
        </w:tc>
        <w:tc>
          <w:tcPr>
            <w:tcW w:w="1260" w:type="dxa"/>
            <w:shd w:val="clear" w:color="auto" w:fill="1F497D" w:themeFill="text2"/>
            <w:vAlign w:val="center"/>
          </w:tcPr>
          <w:p w14:paraId="1B05B32C" w14:textId="56FF6415"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séniorité</w:t>
            </w:r>
            <w:r w:rsidRPr="007120E2">
              <w:rPr>
                <w:rFonts w:asciiTheme="minorHAnsi" w:hAnsiTheme="minorHAnsi" w:cstheme="minorHAnsi"/>
                <w:b/>
                <w:color w:val="FFFFFF" w:themeColor="background1"/>
                <w:spacing w:val="1"/>
                <w:sz w:val="20"/>
                <w:szCs w:val="20"/>
                <w:lang w:val="fr-FR"/>
              </w:rPr>
              <w:t xml:space="preserve"> </w:t>
            </w:r>
            <w:r w:rsidR="0074652D" w:rsidRPr="007120E2">
              <w:rPr>
                <w:rFonts w:asciiTheme="minorHAnsi" w:hAnsiTheme="minorHAnsi" w:cstheme="minorHAnsi"/>
                <w:b/>
                <w:color w:val="FFFFFF" w:themeColor="background1"/>
                <w:sz w:val="20"/>
                <w:szCs w:val="20"/>
                <w:lang w:val="fr-FR"/>
              </w:rPr>
              <w:t>attendu</w:t>
            </w:r>
          </w:p>
        </w:tc>
        <w:tc>
          <w:tcPr>
            <w:tcW w:w="6730" w:type="dxa"/>
            <w:shd w:val="clear" w:color="auto" w:fill="1F497D" w:themeFill="text2"/>
            <w:vAlign w:val="center"/>
          </w:tcPr>
          <w:p w14:paraId="4828476F" w14:textId="77777777"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Missions</w:t>
            </w:r>
            <w:r w:rsidRPr="007120E2">
              <w:rPr>
                <w:rFonts w:asciiTheme="minorHAnsi" w:hAnsiTheme="minorHAnsi" w:cstheme="minorHAnsi"/>
                <w:b/>
                <w:color w:val="FFFFFF" w:themeColor="background1"/>
                <w:spacing w:val="-2"/>
                <w:sz w:val="20"/>
                <w:szCs w:val="20"/>
                <w:lang w:val="fr-FR"/>
              </w:rPr>
              <w:t xml:space="preserve"> </w:t>
            </w:r>
            <w:r w:rsidRPr="007120E2">
              <w:rPr>
                <w:rFonts w:asciiTheme="minorHAnsi" w:hAnsiTheme="minorHAnsi" w:cstheme="minorHAnsi"/>
                <w:b/>
                <w:color w:val="FFFFFF" w:themeColor="background1"/>
                <w:sz w:val="20"/>
                <w:szCs w:val="20"/>
                <w:lang w:val="fr-FR"/>
              </w:rPr>
              <w:t>/</w:t>
            </w:r>
            <w:r w:rsidRPr="007120E2">
              <w:rPr>
                <w:rFonts w:asciiTheme="minorHAnsi" w:hAnsiTheme="minorHAnsi" w:cstheme="minorHAnsi"/>
                <w:b/>
                <w:color w:val="FFFFFF" w:themeColor="background1"/>
                <w:spacing w:val="-5"/>
                <w:sz w:val="20"/>
                <w:szCs w:val="20"/>
                <w:lang w:val="fr-FR"/>
              </w:rPr>
              <w:t xml:space="preserve"> </w:t>
            </w:r>
            <w:r w:rsidRPr="007120E2">
              <w:rPr>
                <w:rFonts w:asciiTheme="minorHAnsi" w:hAnsiTheme="minorHAnsi" w:cstheme="minorHAnsi"/>
                <w:b/>
                <w:color w:val="FFFFFF" w:themeColor="background1"/>
                <w:sz w:val="20"/>
                <w:szCs w:val="20"/>
                <w:lang w:val="fr-FR"/>
              </w:rPr>
              <w:t>Responsabilités</w:t>
            </w:r>
          </w:p>
        </w:tc>
      </w:tr>
      <w:tr w:rsidR="00566BCA" w:rsidRPr="007120E2" w14:paraId="7D27B16A" w14:textId="77777777" w:rsidTr="0074652D">
        <w:trPr>
          <w:trHeight w:val="4047"/>
        </w:trPr>
        <w:tc>
          <w:tcPr>
            <w:tcW w:w="1219" w:type="dxa"/>
            <w:shd w:val="clear" w:color="auto" w:fill="auto"/>
          </w:tcPr>
          <w:p w14:paraId="34978CC6" w14:textId="56ABCB76"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Concepteur</w:t>
            </w:r>
            <w:r w:rsidR="003221E6" w:rsidRPr="007120E2">
              <w:rPr>
                <w:rFonts w:asciiTheme="minorHAnsi" w:hAnsiTheme="minorHAnsi" w:cstheme="minorHAnsi"/>
                <w:sz w:val="20"/>
                <w:szCs w:val="20"/>
                <w:lang w:val="fr-FR"/>
              </w:rPr>
              <w:t>-</w:t>
            </w:r>
            <w:r w:rsidRPr="007120E2">
              <w:rPr>
                <w:rFonts w:asciiTheme="minorHAnsi" w:hAnsiTheme="minorHAnsi" w:cstheme="minorHAnsi"/>
                <w:sz w:val="20"/>
                <w:szCs w:val="20"/>
                <w:lang w:val="fr-FR"/>
              </w:rPr>
              <w:t>développeur</w:t>
            </w:r>
          </w:p>
        </w:tc>
        <w:tc>
          <w:tcPr>
            <w:tcW w:w="1260" w:type="dxa"/>
            <w:shd w:val="clear" w:color="auto" w:fill="auto"/>
          </w:tcPr>
          <w:p w14:paraId="35004BE4"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676C3A00" w14:textId="4EBE2270"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analyse,</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paramètre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code</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logiciels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applicatifs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1"/>
                <w:sz w:val="20"/>
                <w:szCs w:val="20"/>
                <w:lang w:val="fr-FR"/>
              </w:rPr>
              <w:t xml:space="preserve"> </w:t>
            </w:r>
            <w:r w:rsidR="003C4121" w:rsidRPr="007120E2">
              <w:rPr>
                <w:rFonts w:asciiTheme="minorHAnsi" w:hAnsiTheme="minorHAnsi" w:cstheme="minorHAnsi"/>
                <w:sz w:val="20"/>
                <w:szCs w:val="20"/>
                <w:lang w:val="fr-FR"/>
              </w:rPr>
              <w:t>demandées</w:t>
            </w:r>
            <w:r w:rsidRPr="007120E2">
              <w:rPr>
                <w:rFonts w:asciiTheme="minorHAnsi" w:hAnsiTheme="minorHAnsi" w:cstheme="minorHAnsi"/>
                <w:sz w:val="20"/>
                <w:szCs w:val="20"/>
                <w:lang w:val="fr-FR"/>
              </w:rPr>
              <w: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normes 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procédures.</w:t>
            </w:r>
          </w:p>
          <w:p w14:paraId="3DF9F97A" w14:textId="5FC69066"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titre</w:t>
            </w:r>
            <w:r w:rsidR="003C4121" w:rsidRPr="007120E2">
              <w:rPr>
                <w:rFonts w:asciiTheme="minorHAnsi" w:hAnsiTheme="minorHAnsi" w:cstheme="minorHAnsi"/>
                <w:sz w:val="20"/>
                <w:szCs w:val="20"/>
                <w:lang w:val="fr-FR"/>
              </w:rPr>
              <w: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39E4913E" w14:textId="230D6B7F"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Contribue à la définition des spécifications générales ;</w:t>
            </w:r>
          </w:p>
          <w:p w14:paraId="10A4BBC9"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l'analyse technique et l’étude détaillée ;</w:t>
            </w:r>
          </w:p>
          <w:p w14:paraId="0BFA7763" w14:textId="2F1DC2E6"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le prototypage ;</w:t>
            </w:r>
          </w:p>
          <w:p w14:paraId="22C2C006"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Élabore les jeux d’essais pour les tests unitaires d’intégration ;</w:t>
            </w:r>
          </w:p>
          <w:p w14:paraId="244D5C5B"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Effectue les tests unitaires ;</w:t>
            </w:r>
          </w:p>
          <w:p w14:paraId="46DCCF0C"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Identifie et traite les dysfonctionnements ;</w:t>
            </w:r>
          </w:p>
          <w:p w14:paraId="1FFFDDD9"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les modules (objets et composants logiciels) ;</w:t>
            </w:r>
          </w:p>
          <w:p w14:paraId="35EE832F"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Assemble les composants ;</w:t>
            </w:r>
          </w:p>
          <w:p w14:paraId="1A2B6224"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Rédige les documentations ;</w:t>
            </w:r>
          </w:p>
          <w:p w14:paraId="0D60BE2C"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en charge la maintenance corrective et évolutive ;</w:t>
            </w:r>
          </w:p>
          <w:p w14:paraId="536C4F36"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Administre les composants logiciels réutilisables et met à jour la nomenclature de ces composants.</w:t>
            </w:r>
          </w:p>
        </w:tc>
      </w:tr>
      <w:tr w:rsidR="00566BCA" w:rsidRPr="007120E2" w14:paraId="7E0D2A09" w14:textId="77777777" w:rsidTr="0074652D">
        <w:trPr>
          <w:trHeight w:val="1263"/>
        </w:trPr>
        <w:tc>
          <w:tcPr>
            <w:tcW w:w="1219" w:type="dxa"/>
            <w:shd w:val="clear" w:color="auto" w:fill="auto"/>
          </w:tcPr>
          <w:p w14:paraId="76CE37CD"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Paramétreur</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progiciels</w:t>
            </w:r>
          </w:p>
        </w:tc>
        <w:tc>
          <w:tcPr>
            <w:tcW w:w="1260" w:type="dxa"/>
            <w:shd w:val="clear" w:color="auto" w:fill="auto"/>
          </w:tcPr>
          <w:p w14:paraId="603F9CE5"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0372ECEA"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analyse et conseille la Cnam sur la meilleure utilisation possible du ou 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assiste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apporte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maîtrise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module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progiciel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dont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l’expertise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et les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processus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modélisation</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associés.</w:t>
            </w:r>
          </w:p>
          <w:p w14:paraId="3309123B" w14:textId="0004BC78"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prototype</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paramètre</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nouveaux</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pour</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répondre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aux</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4"/>
                <w:sz w:val="20"/>
                <w:szCs w:val="20"/>
                <w:lang w:val="fr-FR"/>
              </w:rPr>
              <w:t xml:space="preserve"> </w:t>
            </w:r>
            <w:r w:rsidR="003C4121" w:rsidRPr="007120E2">
              <w:rPr>
                <w:rFonts w:asciiTheme="minorHAnsi" w:hAnsiTheme="minorHAnsi" w:cstheme="minorHAnsi"/>
                <w:sz w:val="20"/>
                <w:szCs w:val="20"/>
                <w:lang w:val="fr-FR"/>
              </w:rPr>
              <w:t>demandées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normes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procédures.</w:t>
            </w:r>
          </w:p>
        </w:tc>
      </w:tr>
      <w:tr w:rsidR="00566BCA" w:rsidRPr="007120E2" w14:paraId="3A000E8F" w14:textId="77777777" w:rsidTr="0074652D">
        <w:trPr>
          <w:trHeight w:val="1033"/>
        </w:trPr>
        <w:tc>
          <w:tcPr>
            <w:tcW w:w="1219" w:type="dxa"/>
            <w:shd w:val="clear" w:color="auto" w:fill="auto"/>
          </w:tcPr>
          <w:p w14:paraId="5A129BD8" w14:textId="77777777" w:rsidR="00566BCA" w:rsidRPr="007120E2" w:rsidRDefault="50166248"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Testeur</w:t>
            </w:r>
          </w:p>
        </w:tc>
        <w:tc>
          <w:tcPr>
            <w:tcW w:w="1260" w:type="dxa"/>
            <w:shd w:val="clear" w:color="auto" w:fill="auto"/>
          </w:tcPr>
          <w:p w14:paraId="16F1A1FC"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4EE00555" w14:textId="0265D2AB"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s’assure</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que</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livraisons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sont</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conformes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aux</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besoins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traduits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spécifications.</w:t>
            </w:r>
          </w:p>
          <w:p w14:paraId="03395DFB"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Cela</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concerne</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existants,</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corrections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d’incidents,</w:t>
            </w:r>
          </w:p>
          <w:p w14:paraId="4AD72054"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ou</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bien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nouveaux</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produits.</w:t>
            </w:r>
          </w:p>
        </w:tc>
      </w:tr>
      <w:tr w:rsidR="00566BCA" w:rsidRPr="007120E2" w14:paraId="71E7D322" w14:textId="77777777" w:rsidTr="0074652D">
        <w:trPr>
          <w:trHeight w:val="1518"/>
        </w:trPr>
        <w:tc>
          <w:tcPr>
            <w:tcW w:w="1219" w:type="dxa"/>
            <w:shd w:val="clear" w:color="auto" w:fill="auto"/>
          </w:tcPr>
          <w:p w14:paraId="2F3B5ED7"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lastRenderedPageBreak/>
              <w:t>Intégrateur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d'application</w:t>
            </w:r>
          </w:p>
        </w:tc>
        <w:tc>
          <w:tcPr>
            <w:tcW w:w="1260" w:type="dxa"/>
            <w:shd w:val="clear" w:color="auto" w:fill="auto"/>
          </w:tcPr>
          <w:p w14:paraId="13B21E3F"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333F1CF2" w14:textId="40AF9AF0"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contribue</w:t>
            </w:r>
            <w:r w:rsidRPr="007120E2">
              <w:rPr>
                <w:rFonts w:asciiTheme="minorHAnsi" w:hAnsiTheme="minorHAnsi" w:cstheme="minorHAnsi"/>
                <w:spacing w:val="7"/>
                <w:sz w:val="20"/>
                <w:szCs w:val="20"/>
                <w:lang w:val="fr-FR"/>
              </w:rPr>
              <w:t xml:space="preserve"> </w:t>
            </w:r>
            <w:r w:rsidRPr="007120E2">
              <w:rPr>
                <w:rFonts w:asciiTheme="minorHAnsi" w:hAnsiTheme="minorHAnsi" w:cstheme="minorHAnsi"/>
                <w:sz w:val="20"/>
                <w:szCs w:val="20"/>
                <w:lang w:val="fr-FR"/>
              </w:rPr>
              <w:t>au</w:t>
            </w:r>
            <w:r w:rsidRPr="007120E2">
              <w:rPr>
                <w:rFonts w:asciiTheme="minorHAnsi" w:hAnsiTheme="minorHAnsi" w:cstheme="minorHAnsi"/>
                <w:spacing w:val="7"/>
                <w:sz w:val="20"/>
                <w:szCs w:val="20"/>
                <w:lang w:val="fr-FR"/>
              </w:rPr>
              <w:t xml:space="preserve"> </w:t>
            </w:r>
            <w:r w:rsidRPr="007120E2">
              <w:rPr>
                <w:rFonts w:asciiTheme="minorHAnsi" w:hAnsiTheme="minorHAnsi" w:cstheme="minorHAnsi"/>
                <w:sz w:val="20"/>
                <w:szCs w:val="20"/>
                <w:lang w:val="fr-FR"/>
              </w:rPr>
              <w:t>choix</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différents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SI</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bases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données,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développements spécifiques</w:t>
            </w:r>
            <w:r w:rsidR="00066B8A" w:rsidRPr="007120E2">
              <w:rPr>
                <w:rFonts w:asciiTheme="minorHAnsi" w:hAnsiTheme="minorHAnsi" w:cstheme="minorHAnsi"/>
                <w:sz w:val="20"/>
                <w:szCs w:val="20"/>
                <w:lang w:val="fr-FR"/>
              </w:rPr>
              <w:t xml:space="preserve">, </w:t>
            </w:r>
            <w:r w:rsidR="00A2332A" w:rsidRPr="007120E2">
              <w:rPr>
                <w:rFonts w:asciiTheme="minorHAnsi" w:hAnsiTheme="minorHAnsi" w:cstheme="minorHAnsi"/>
                <w:sz w:val="20"/>
                <w:szCs w:val="20"/>
                <w:lang w:val="fr-FR"/>
              </w:rPr>
              <w:t>etc.</w:t>
            </w:r>
            <w:r w:rsidRPr="007120E2">
              <w:rPr>
                <w:rFonts w:asciiTheme="minorHAnsi" w:hAnsiTheme="minorHAnsi" w:cstheme="minorHAnsi"/>
                <w:sz w:val="20"/>
                <w:szCs w:val="20"/>
                <w:lang w:val="fr-FR"/>
              </w:rPr>
              <w:t>).</w:t>
            </w:r>
          </w:p>
          <w:p w14:paraId="17464363"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41"/>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41"/>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l’assemblage</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42"/>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plan</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d’urbanisme</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d’information de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l’entreprise 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 l’architecture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retenue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pour</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le projet.</w:t>
            </w:r>
          </w:p>
          <w:p w14:paraId="2F15C9B4" w14:textId="0123DD85"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cohérence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flux</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inter-applications,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l'intégrité</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données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sécurité</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l'ensemble.</w:t>
            </w:r>
          </w:p>
        </w:tc>
      </w:tr>
    </w:tbl>
    <w:p w14:paraId="3602D02E" w14:textId="77777777" w:rsidR="00566BCA" w:rsidRPr="007120E2" w:rsidRDefault="50166248" w:rsidP="008118BB">
      <w:pPr>
        <w:pStyle w:val="NormalGras"/>
        <w:rPr>
          <w:rFonts w:cstheme="minorHAnsi"/>
        </w:rPr>
      </w:pPr>
      <w:r w:rsidRPr="007120E2">
        <w:rPr>
          <w:rFonts w:cstheme="minorHAnsi"/>
        </w:rPr>
        <w:t>Profils Expertise technique</w:t>
      </w:r>
    </w:p>
    <w:tbl>
      <w:tblPr>
        <w:tblStyle w:val="NormalTable0"/>
        <w:tblW w:w="920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344"/>
        <w:gridCol w:w="1135"/>
        <w:gridCol w:w="6729"/>
      </w:tblGrid>
      <w:tr w:rsidR="000D5A65" w:rsidRPr="007120E2" w14:paraId="59EF2E39" w14:textId="77777777" w:rsidTr="0074652D">
        <w:trPr>
          <w:trHeight w:val="757"/>
        </w:trPr>
        <w:tc>
          <w:tcPr>
            <w:tcW w:w="1344" w:type="dxa"/>
            <w:tcBorders>
              <w:bottom w:val="single" w:sz="8" w:space="0" w:color="000000"/>
            </w:tcBorders>
            <w:shd w:val="clear" w:color="auto" w:fill="1F497D" w:themeFill="text2"/>
            <w:vAlign w:val="center"/>
          </w:tcPr>
          <w:p w14:paraId="24F947A9" w14:textId="77777777" w:rsidR="00566BCA" w:rsidRPr="007120E2" w:rsidRDefault="00566BCA"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Equivalence</w:t>
            </w:r>
            <w:r w:rsidRPr="007120E2">
              <w:rPr>
                <w:rFonts w:asciiTheme="minorHAnsi" w:hAnsiTheme="minorHAnsi" w:cstheme="minorHAnsi"/>
                <w:b/>
                <w:color w:val="FFFFFF" w:themeColor="background1"/>
                <w:spacing w:val="1"/>
                <w:sz w:val="20"/>
                <w:lang w:val="fr-FR"/>
              </w:rPr>
              <w:t xml:space="preserve"> </w:t>
            </w:r>
            <w:r w:rsidRPr="007120E2">
              <w:rPr>
                <w:rFonts w:asciiTheme="minorHAnsi" w:hAnsiTheme="minorHAnsi" w:cstheme="minorHAnsi"/>
                <w:b/>
                <w:color w:val="FFFFFF" w:themeColor="background1"/>
                <w:sz w:val="20"/>
                <w:lang w:val="fr-FR"/>
              </w:rPr>
              <w:t>profil</w:t>
            </w:r>
            <w:r w:rsidRPr="007120E2">
              <w:rPr>
                <w:rFonts w:asciiTheme="minorHAnsi" w:hAnsiTheme="minorHAnsi" w:cstheme="minorHAnsi"/>
                <w:b/>
                <w:color w:val="FFFFFF" w:themeColor="background1"/>
                <w:spacing w:val="-13"/>
                <w:sz w:val="20"/>
                <w:lang w:val="fr-FR"/>
              </w:rPr>
              <w:t xml:space="preserve"> </w:t>
            </w:r>
            <w:r w:rsidRPr="007120E2">
              <w:rPr>
                <w:rFonts w:asciiTheme="minorHAnsi" w:hAnsiTheme="minorHAnsi" w:cstheme="minorHAnsi"/>
                <w:b/>
                <w:color w:val="FFFFFF" w:themeColor="background1"/>
                <w:sz w:val="20"/>
                <w:lang w:val="fr-FR"/>
              </w:rPr>
              <w:t>CIGREF</w:t>
            </w:r>
          </w:p>
        </w:tc>
        <w:tc>
          <w:tcPr>
            <w:tcW w:w="1135" w:type="dxa"/>
            <w:tcBorders>
              <w:bottom w:val="single" w:sz="8" w:space="0" w:color="000000"/>
            </w:tcBorders>
            <w:shd w:val="clear" w:color="auto" w:fill="1F497D" w:themeFill="text2"/>
            <w:vAlign w:val="center"/>
          </w:tcPr>
          <w:p w14:paraId="277644A4" w14:textId="6FCBD524" w:rsidR="00566BCA" w:rsidRPr="007120E2" w:rsidRDefault="0074652D"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Niveau</w:t>
            </w:r>
            <w:r w:rsidR="00566BCA" w:rsidRPr="007120E2">
              <w:rPr>
                <w:rFonts w:asciiTheme="minorHAnsi" w:hAnsiTheme="minorHAnsi" w:cstheme="minorHAnsi"/>
                <w:b/>
                <w:color w:val="FFFFFF" w:themeColor="background1"/>
                <w:sz w:val="20"/>
                <w:lang w:val="fr-FR"/>
              </w:rPr>
              <w:t xml:space="preserve"> de</w:t>
            </w:r>
            <w:r w:rsidR="00566BCA" w:rsidRPr="007120E2">
              <w:rPr>
                <w:rFonts w:asciiTheme="minorHAnsi" w:hAnsiTheme="minorHAnsi" w:cstheme="minorHAnsi"/>
                <w:b/>
                <w:color w:val="FFFFFF" w:themeColor="background1"/>
                <w:spacing w:val="-47"/>
                <w:sz w:val="20"/>
                <w:lang w:val="fr-FR"/>
              </w:rPr>
              <w:t xml:space="preserve"> </w:t>
            </w:r>
            <w:r w:rsidR="00566BCA" w:rsidRPr="007120E2">
              <w:rPr>
                <w:rFonts w:asciiTheme="minorHAnsi" w:hAnsiTheme="minorHAnsi" w:cstheme="minorHAnsi"/>
                <w:b/>
                <w:color w:val="FFFFFF" w:themeColor="background1"/>
                <w:sz w:val="20"/>
                <w:lang w:val="fr-FR"/>
              </w:rPr>
              <w:t>séniorité</w:t>
            </w:r>
            <w:r w:rsidRPr="007120E2">
              <w:rPr>
                <w:rFonts w:asciiTheme="minorHAnsi" w:hAnsiTheme="minorHAnsi" w:cstheme="minorHAnsi"/>
                <w:b/>
                <w:color w:val="FFFFFF" w:themeColor="background1"/>
                <w:sz w:val="20"/>
                <w:lang w:val="fr-FR"/>
              </w:rPr>
              <w:t xml:space="preserve"> attendu</w:t>
            </w:r>
          </w:p>
        </w:tc>
        <w:tc>
          <w:tcPr>
            <w:tcW w:w="6729" w:type="dxa"/>
            <w:tcBorders>
              <w:bottom w:val="single" w:sz="8" w:space="0" w:color="000000"/>
            </w:tcBorders>
            <w:shd w:val="clear" w:color="auto" w:fill="1F497D" w:themeFill="text2"/>
            <w:vAlign w:val="center"/>
          </w:tcPr>
          <w:p w14:paraId="0CCAC4DE" w14:textId="77777777" w:rsidR="00566BCA" w:rsidRPr="007120E2" w:rsidRDefault="00566BCA"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Missions</w:t>
            </w:r>
            <w:r w:rsidRPr="007120E2">
              <w:rPr>
                <w:rFonts w:asciiTheme="minorHAnsi" w:hAnsiTheme="minorHAnsi" w:cstheme="minorHAnsi"/>
                <w:b/>
                <w:color w:val="FFFFFF" w:themeColor="background1"/>
                <w:spacing w:val="-2"/>
                <w:sz w:val="20"/>
                <w:lang w:val="fr-FR"/>
              </w:rPr>
              <w:t xml:space="preserve"> </w:t>
            </w:r>
            <w:r w:rsidRPr="007120E2">
              <w:rPr>
                <w:rFonts w:asciiTheme="minorHAnsi" w:hAnsiTheme="minorHAnsi" w:cstheme="minorHAnsi"/>
                <w:b/>
                <w:color w:val="FFFFFF" w:themeColor="background1"/>
                <w:sz w:val="20"/>
                <w:lang w:val="fr-FR"/>
              </w:rPr>
              <w:t>/</w:t>
            </w:r>
            <w:r w:rsidRPr="007120E2">
              <w:rPr>
                <w:rFonts w:asciiTheme="minorHAnsi" w:hAnsiTheme="minorHAnsi" w:cstheme="minorHAnsi"/>
                <w:b/>
                <w:color w:val="FFFFFF" w:themeColor="background1"/>
                <w:spacing w:val="-5"/>
                <w:sz w:val="20"/>
                <w:lang w:val="fr-FR"/>
              </w:rPr>
              <w:t xml:space="preserve"> </w:t>
            </w:r>
            <w:r w:rsidRPr="007120E2">
              <w:rPr>
                <w:rFonts w:asciiTheme="minorHAnsi" w:hAnsiTheme="minorHAnsi" w:cstheme="minorHAnsi"/>
                <w:b/>
                <w:color w:val="FFFFFF" w:themeColor="background1"/>
                <w:sz w:val="20"/>
                <w:lang w:val="fr-FR"/>
              </w:rPr>
              <w:t>Responsabilités</w:t>
            </w:r>
          </w:p>
        </w:tc>
      </w:tr>
      <w:tr w:rsidR="00566BCA" w:rsidRPr="007120E2" w14:paraId="6EE395E0" w14:textId="77777777" w:rsidTr="00066B8A">
        <w:trPr>
          <w:trHeight w:val="1995"/>
        </w:trPr>
        <w:tc>
          <w:tcPr>
            <w:tcW w:w="1344" w:type="dxa"/>
            <w:shd w:val="clear" w:color="auto" w:fill="auto"/>
          </w:tcPr>
          <w:p w14:paraId="47CD15AD"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technique</w:t>
            </w:r>
          </w:p>
        </w:tc>
        <w:tc>
          <w:tcPr>
            <w:tcW w:w="1135" w:type="dxa"/>
            <w:shd w:val="clear" w:color="auto" w:fill="auto"/>
          </w:tcPr>
          <w:p w14:paraId="21C566F1"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2D0ADDE7" w14:textId="39BBBFD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apporte un support et une expertise technique (langage de programmation,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logiciels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développement</w:t>
            </w:r>
            <w:r w:rsidR="005110C1" w:rsidRPr="007120E2">
              <w:rPr>
                <w:rFonts w:asciiTheme="minorHAnsi" w:hAnsiTheme="minorHAnsi" w:cstheme="minorHAnsi"/>
                <w:sz w:val="20"/>
                <w:lang w:val="fr-FR"/>
              </w:rPr>
              <w:t xml:space="preserve">, </w:t>
            </w:r>
            <w:r w:rsidR="00A2332A" w:rsidRPr="007120E2">
              <w:rPr>
                <w:rFonts w:asciiTheme="minorHAnsi" w:hAnsiTheme="minorHAnsi" w:cstheme="minorHAnsi"/>
                <w:sz w:val="20"/>
                <w:lang w:val="fr-FR"/>
              </w:rPr>
              <w:t>etc.</w:t>
            </w:r>
            <w:r w:rsidRPr="007120E2">
              <w:rPr>
                <w:rFonts w:asciiTheme="minorHAnsi" w:hAnsiTheme="minorHAnsi" w:cstheme="minorHAnsi"/>
                <w:sz w:val="20"/>
                <w:lang w:val="fr-FR"/>
              </w:rPr>
              <w: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activités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maintenance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corrective,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évolutive et pour 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projets.</w:t>
            </w:r>
          </w:p>
          <w:p w14:paraId="14EFC328"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analyse les risques technologiques des applications notamment l'architecture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technique.</w:t>
            </w:r>
          </w:p>
          <w:p w14:paraId="4D1EA00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étudie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l'impact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évolutions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fonctionnelles.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étudie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l'impact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technique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d'une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maintenance</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adaptative.</w:t>
            </w:r>
          </w:p>
          <w:p w14:paraId="2AED5BB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aide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au</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choix</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langages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programmation</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chaque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application.</w:t>
            </w:r>
          </w:p>
        </w:tc>
      </w:tr>
      <w:tr w:rsidR="00566BCA" w:rsidRPr="007120E2" w14:paraId="4F9309FC" w14:textId="77777777" w:rsidTr="005110C1">
        <w:trPr>
          <w:trHeight w:val="1549"/>
        </w:trPr>
        <w:tc>
          <w:tcPr>
            <w:tcW w:w="1344" w:type="dxa"/>
            <w:shd w:val="clear" w:color="auto" w:fill="auto"/>
          </w:tcPr>
          <w:p w14:paraId="23843DB0" w14:textId="387E97D9"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système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d'exploitation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et/ou DBA,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réseaux</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4"/>
                <w:sz w:val="20"/>
                <w:lang w:val="fr-FR"/>
              </w:rPr>
              <w:t>/</w:t>
            </w:r>
            <w:r w:rsidR="00A835B7" w:rsidRPr="007120E2">
              <w:rPr>
                <w:rFonts w:asciiTheme="minorHAnsi" w:hAnsiTheme="minorHAnsi" w:cstheme="minorHAnsi"/>
                <w:spacing w:val="-4"/>
                <w:sz w:val="20"/>
                <w:lang w:val="fr-FR"/>
              </w:rPr>
              <w:t xml:space="preserve"> </w:t>
            </w:r>
            <w:r w:rsidR="50166248" w:rsidRPr="007120E2">
              <w:rPr>
                <w:rFonts w:asciiTheme="minorHAnsi" w:hAnsiTheme="minorHAnsi" w:cstheme="minorHAnsi"/>
                <w:sz w:val="20"/>
                <w:lang w:val="fr-FR"/>
              </w:rPr>
              <w:t>télécoms</w:t>
            </w:r>
          </w:p>
        </w:tc>
        <w:tc>
          <w:tcPr>
            <w:tcW w:w="1135" w:type="dxa"/>
            <w:shd w:val="clear" w:color="auto" w:fill="auto"/>
          </w:tcPr>
          <w:p w14:paraId="233F600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5152E2C0"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un rôle de conseil, d’assistance, d’information, de formation et d’alerte. Il</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peut intervenir directement sur tout ou partie d’un projet qui relève de son domaine</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d’expertise.</w:t>
            </w:r>
          </w:p>
          <w:p w14:paraId="73D1B82A" w14:textId="09C57659"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L’expert système d’exploitation / réseau télécom effectue une veille technologique,</w:t>
            </w:r>
            <w:r w:rsidR="005110C1" w:rsidRPr="007120E2">
              <w:rPr>
                <w:rFonts w:asciiTheme="minorHAnsi" w:hAnsiTheme="minorHAnsi" w:cstheme="minorHAnsi"/>
                <w:sz w:val="20"/>
                <w:lang w:val="fr-FR"/>
              </w:rPr>
              <w:t xml:space="preserve"> </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participe aux études</w:t>
            </w:r>
            <w:r w:rsidRPr="007120E2">
              <w:rPr>
                <w:rFonts w:asciiTheme="minorHAnsi" w:hAnsiTheme="minorHAnsi" w:cstheme="minorHAnsi"/>
                <w:spacing w:val="50"/>
                <w:sz w:val="20"/>
                <w:lang w:val="fr-FR"/>
              </w:rPr>
              <w:t xml:space="preserve"> </w:t>
            </w:r>
            <w:r w:rsidRPr="007120E2">
              <w:rPr>
                <w:rFonts w:asciiTheme="minorHAnsi" w:hAnsiTheme="minorHAnsi" w:cstheme="minorHAnsi"/>
                <w:sz w:val="20"/>
                <w:lang w:val="fr-FR"/>
              </w:rPr>
              <w:t>de l’architecture technique générale et de son évolution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ainsi qu’à</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qualification des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plates-formes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informatiques.</w:t>
            </w:r>
          </w:p>
        </w:tc>
      </w:tr>
      <w:tr w:rsidR="00566BCA" w:rsidRPr="007120E2" w14:paraId="43266D29" w14:textId="77777777" w:rsidTr="005110C1">
        <w:trPr>
          <w:trHeight w:val="1528"/>
        </w:trPr>
        <w:tc>
          <w:tcPr>
            <w:tcW w:w="1344" w:type="dxa"/>
            <w:shd w:val="clear" w:color="auto" w:fill="auto"/>
          </w:tcPr>
          <w:p w14:paraId="56F2E395"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méthode,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outils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qualité</w:t>
            </w:r>
          </w:p>
        </w:tc>
        <w:tc>
          <w:tcPr>
            <w:tcW w:w="1135" w:type="dxa"/>
            <w:shd w:val="clear" w:color="auto" w:fill="auto"/>
          </w:tcPr>
          <w:p w14:paraId="3F11BF91"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26EF01DB" w14:textId="2E18C2E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Garant de son domaine d’expertise, il peut intervenir directement sur tout ou partie</w:t>
            </w:r>
            <w:r w:rsidR="005110C1"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d’un projet. En tant que référent dans son domaine, il assure un rôle de conseil, d’assistance, d’information, de formation et d’alerte sur les risques.</w:t>
            </w:r>
          </w:p>
          <w:p w14:paraId="3A2702C7"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effectue un travail de veille technologique sur son domaine et propose des évolutions qu’il juge nécessaires.</w:t>
            </w:r>
          </w:p>
          <w:p w14:paraId="05A26C6E" w14:textId="19464A2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est l'interlocuteur des experts externes (fournisseurs, partenaires</w:t>
            </w:r>
            <w:r w:rsidR="00066B8A" w:rsidRPr="007120E2">
              <w:rPr>
                <w:rFonts w:asciiTheme="minorHAnsi" w:hAnsiTheme="minorHAnsi" w:cstheme="minorHAnsi"/>
                <w:sz w:val="20"/>
                <w:lang w:val="fr-FR"/>
              </w:rPr>
              <w:t>, e</w:t>
            </w:r>
            <w:r w:rsidR="00A2332A" w:rsidRPr="007120E2">
              <w:rPr>
                <w:rFonts w:asciiTheme="minorHAnsi" w:hAnsiTheme="minorHAnsi" w:cstheme="minorHAnsi"/>
                <w:sz w:val="20"/>
                <w:lang w:val="fr-FR"/>
              </w:rPr>
              <w:t>tc.</w:t>
            </w:r>
            <w:r w:rsidRPr="007120E2">
              <w:rPr>
                <w:rFonts w:asciiTheme="minorHAnsi" w:hAnsiTheme="minorHAnsi" w:cstheme="minorHAnsi"/>
                <w:sz w:val="20"/>
                <w:lang w:val="fr-FR"/>
              </w:rPr>
              <w:t>).</w:t>
            </w:r>
          </w:p>
        </w:tc>
      </w:tr>
      <w:tr w:rsidR="00566BCA" w:rsidRPr="007120E2" w14:paraId="1DA716D4" w14:textId="77777777" w:rsidTr="00066B8A">
        <w:trPr>
          <w:trHeight w:val="2039"/>
        </w:trPr>
        <w:tc>
          <w:tcPr>
            <w:tcW w:w="1344" w:type="dxa"/>
            <w:shd w:val="clear" w:color="auto" w:fill="auto"/>
          </w:tcPr>
          <w:p w14:paraId="34369663" w14:textId="5E915CD5"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2"/>
                <w:sz w:val="20"/>
                <w:lang w:val="fr-FR"/>
              </w:rPr>
              <w:t>en</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Sécurité</w:t>
            </w:r>
            <w:r w:rsidRPr="007120E2">
              <w:rPr>
                <w:rFonts w:asciiTheme="minorHAnsi" w:hAnsiTheme="minorHAnsi" w:cstheme="minorHAnsi"/>
                <w:spacing w:val="31"/>
                <w:sz w:val="20"/>
                <w:lang w:val="fr-FR"/>
              </w:rPr>
              <w:t xml:space="preserve"> </w:t>
            </w:r>
            <w:r w:rsidRPr="007120E2">
              <w:rPr>
                <w:rFonts w:asciiTheme="minorHAnsi" w:hAnsiTheme="minorHAnsi" w:cstheme="minorHAnsi"/>
                <w:sz w:val="20"/>
                <w:lang w:val="fr-FR"/>
              </w:rPr>
              <w:t>et/ou</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en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cybersécurité</w:t>
            </w:r>
          </w:p>
        </w:tc>
        <w:tc>
          <w:tcPr>
            <w:tcW w:w="1135" w:type="dxa"/>
            <w:shd w:val="clear" w:color="auto" w:fill="auto"/>
          </w:tcPr>
          <w:p w14:paraId="2D341B4C"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Junior,</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confirmé</w:t>
            </w:r>
          </w:p>
        </w:tc>
        <w:tc>
          <w:tcPr>
            <w:tcW w:w="6729" w:type="dxa"/>
            <w:shd w:val="clear" w:color="auto" w:fill="auto"/>
          </w:tcPr>
          <w:p w14:paraId="43080974"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définit et met en œuvre les dispositifs techniques de sécurité sur tout ou partie des projets dont il a la charge, conformément à la politique de sécurité des SI et de l’information, et aux réglementations.</w:t>
            </w:r>
          </w:p>
          <w:p w14:paraId="265F6EA0"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En tant que référent dans son domaine, il assure un rôle de veille (technologique notamment), de conseil, d’assistance, d’information, de formation et d’alerte sur les risques.</w:t>
            </w:r>
          </w:p>
          <w:p w14:paraId="11EBC9BD" w14:textId="20488F0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 xml:space="preserve">Il assure le contrôle de conformité technique, opérationnelle </w:t>
            </w:r>
            <w:r w:rsidR="00066B8A" w:rsidRPr="007120E2">
              <w:rPr>
                <w:rFonts w:asciiTheme="minorHAnsi" w:hAnsiTheme="minorHAnsi" w:cstheme="minorHAnsi"/>
                <w:sz w:val="20"/>
                <w:lang w:val="fr-FR"/>
              </w:rPr>
              <w:t xml:space="preserve">(ex. : </w:t>
            </w:r>
            <w:r w:rsidRPr="007120E2">
              <w:rPr>
                <w:rFonts w:asciiTheme="minorHAnsi" w:hAnsiTheme="minorHAnsi" w:cstheme="minorHAnsi"/>
                <w:sz w:val="20"/>
                <w:lang w:val="fr-FR"/>
              </w:rPr>
              <w:t>recette</w:t>
            </w:r>
            <w:r w:rsidR="00066B8A"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Fabriquant de sécurité)</w:t>
            </w:r>
            <w:r w:rsidR="005110C1" w:rsidRPr="007120E2">
              <w:rPr>
                <w:rFonts w:asciiTheme="minorHAnsi" w:hAnsiTheme="minorHAnsi" w:cstheme="minorHAnsi"/>
                <w:sz w:val="20"/>
                <w:lang w:val="fr-FR"/>
              </w:rPr>
              <w:t>.</w:t>
            </w:r>
          </w:p>
        </w:tc>
      </w:tr>
      <w:tr w:rsidR="00566BCA" w:rsidRPr="007120E2" w14:paraId="4E7BF54B" w14:textId="77777777" w:rsidTr="005110C1">
        <w:trPr>
          <w:trHeight w:val="1480"/>
        </w:trPr>
        <w:tc>
          <w:tcPr>
            <w:tcW w:w="1344" w:type="dxa"/>
            <w:tcBorders>
              <w:top w:val="single" w:sz="4" w:space="0" w:color="000000" w:themeColor="text1"/>
              <w:left w:val="single" w:sz="4" w:space="0" w:color="000000" w:themeColor="text1"/>
              <w:bottom w:val="single" w:sz="4" w:space="0" w:color="000000" w:themeColor="text1"/>
              <w:right w:val="single" w:sz="8" w:space="0" w:color="000000" w:themeColor="text1"/>
            </w:tcBorders>
            <w:shd w:val="clear" w:color="auto" w:fill="auto"/>
          </w:tcPr>
          <w:p w14:paraId="75CF1CD8"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Auditeur</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SSI</w:t>
            </w:r>
          </w:p>
        </w:tc>
        <w:tc>
          <w:tcPr>
            <w:tcW w:w="1135" w:type="dxa"/>
            <w:tcBorders>
              <w:top w:val="single" w:sz="4" w:space="0" w:color="000000" w:themeColor="text1"/>
              <w:left w:val="single" w:sz="8" w:space="0" w:color="000000" w:themeColor="text1"/>
              <w:bottom w:val="single" w:sz="4" w:space="0" w:color="000000" w:themeColor="text1"/>
              <w:right w:val="single" w:sz="8" w:space="0" w:color="000000" w:themeColor="text1"/>
            </w:tcBorders>
            <w:shd w:val="clear" w:color="auto" w:fill="auto"/>
          </w:tcPr>
          <w:p w14:paraId="25927073"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tcBorders>
              <w:top w:val="single" w:sz="4" w:space="0" w:color="000000" w:themeColor="text1"/>
              <w:left w:val="single" w:sz="8" w:space="0" w:color="000000" w:themeColor="text1"/>
              <w:bottom w:val="single" w:sz="4" w:space="0" w:color="000000" w:themeColor="text1"/>
              <w:right w:val="single" w:sz="4" w:space="0" w:color="000000" w:themeColor="text1"/>
            </w:tcBorders>
            <w:shd w:val="clear" w:color="auto" w:fill="auto"/>
          </w:tcPr>
          <w:p w14:paraId="7DF0B521" w14:textId="2059A24D"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a pour mission d’effectuer des inspections de sécurité et des audits sur les SI afin d’en connaître l’état de vulnérabilité et de déterminer les mesures à prendre pour en renforcer la sécurité.</w:t>
            </w:r>
          </w:p>
          <w:p w14:paraId="59EF5AD1" w14:textId="315F9231"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peut effectuer des audits de différents niveaux, selon son périmètre d’activité.</w:t>
            </w:r>
            <w:r w:rsidRPr="007120E2">
              <w:rPr>
                <w:rFonts w:asciiTheme="minorHAnsi" w:hAnsiTheme="minorHAnsi" w:cstheme="minorHAnsi"/>
                <w:sz w:val="20"/>
                <w:lang w:val="fr-FR"/>
              </w:rPr>
              <w:t xml:space="preserve"> </w:t>
            </w:r>
            <w:r w:rsidR="00566BCA" w:rsidRPr="007120E2">
              <w:rPr>
                <w:rFonts w:asciiTheme="minorHAnsi" w:hAnsiTheme="minorHAnsi" w:cstheme="minorHAnsi"/>
                <w:sz w:val="20"/>
                <w:lang w:val="fr-FR"/>
              </w:rPr>
              <w:t>Il assure le contrôle de conformité technique, opérationnelle, réglementaire,</w:t>
            </w:r>
            <w:r w:rsidR="00066B8A" w:rsidRPr="007120E2">
              <w:rPr>
                <w:rFonts w:asciiTheme="minorHAnsi" w:hAnsiTheme="minorHAnsi" w:cstheme="minorHAnsi"/>
                <w:sz w:val="20"/>
                <w:lang w:val="fr-FR"/>
              </w:rPr>
              <w:t xml:space="preserve"> </w:t>
            </w:r>
            <w:r w:rsidR="50166248" w:rsidRPr="007120E2">
              <w:rPr>
                <w:rFonts w:asciiTheme="minorHAnsi" w:hAnsiTheme="minorHAnsi" w:cstheme="minorHAnsi"/>
                <w:sz w:val="20"/>
                <w:lang w:val="fr-FR"/>
              </w:rPr>
              <w:t>légale.</w:t>
            </w:r>
          </w:p>
        </w:tc>
      </w:tr>
      <w:tr w:rsidR="00566BCA" w:rsidRPr="007120E2" w14:paraId="34EF74AB" w14:textId="77777777" w:rsidTr="005110C1">
        <w:trPr>
          <w:trHeight w:val="1257"/>
        </w:trPr>
        <w:tc>
          <w:tcPr>
            <w:tcW w:w="1344"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auto"/>
          </w:tcPr>
          <w:p w14:paraId="047E1145" w14:textId="79B90345"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Responsable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sécurité</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2"/>
                <w:sz w:val="20"/>
                <w:lang w:val="fr-FR"/>
              </w:rPr>
              <w:t>des</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Systèmes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d’Information</w:t>
            </w:r>
            <w:r w:rsidRPr="007120E2">
              <w:rPr>
                <w:rFonts w:asciiTheme="minorHAnsi" w:hAnsiTheme="minorHAnsi" w:cstheme="minorHAnsi"/>
                <w:spacing w:val="1"/>
                <w:sz w:val="20"/>
                <w:lang w:val="fr-FR"/>
              </w:rPr>
              <w:t xml:space="preserve"> </w:t>
            </w:r>
            <w:r w:rsidR="005110C1" w:rsidRPr="007120E2">
              <w:rPr>
                <w:rFonts w:asciiTheme="minorHAnsi" w:hAnsiTheme="minorHAnsi" w:cstheme="minorHAnsi"/>
                <w:spacing w:val="1"/>
                <w:sz w:val="20"/>
                <w:lang w:val="fr-FR"/>
              </w:rPr>
              <w:t>(</w:t>
            </w:r>
            <w:r w:rsidRPr="007120E2">
              <w:rPr>
                <w:rFonts w:asciiTheme="minorHAnsi" w:hAnsiTheme="minorHAnsi" w:cstheme="minorHAnsi"/>
                <w:sz w:val="20"/>
                <w:lang w:val="fr-FR"/>
              </w:rPr>
              <w:t>RSSI</w:t>
            </w:r>
            <w:r w:rsidR="005110C1" w:rsidRPr="007120E2">
              <w:rPr>
                <w:rFonts w:asciiTheme="minorHAnsi" w:hAnsiTheme="minorHAnsi" w:cstheme="minorHAnsi"/>
                <w:sz w:val="20"/>
                <w:lang w:val="fr-FR"/>
              </w:rPr>
              <w:t>)</w:t>
            </w:r>
          </w:p>
        </w:tc>
        <w:tc>
          <w:tcPr>
            <w:tcW w:w="1135" w:type="dxa"/>
            <w:tcBorders>
              <w:top w:val="single" w:sz="4" w:space="0" w:color="000000" w:themeColor="text1"/>
              <w:left w:val="single" w:sz="8" w:space="0" w:color="000000" w:themeColor="text1"/>
              <w:bottom w:val="single" w:sz="8" w:space="0" w:color="000000" w:themeColor="text1"/>
              <w:right w:val="single" w:sz="4" w:space="0" w:color="000000" w:themeColor="text1"/>
            </w:tcBorders>
            <w:shd w:val="clear" w:color="auto" w:fill="auto"/>
          </w:tcPr>
          <w:p w14:paraId="7369416E"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tc>
        <w:tc>
          <w:tcPr>
            <w:tcW w:w="6729"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auto"/>
          </w:tcPr>
          <w:p w14:paraId="28001019" w14:textId="0BA4DEF2"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assure un rôle de conseil, d’assistance, d’information, de formation et d’alerte, en particulier auprès des directeurs métiers, DG et/ou COMEX le cas échéant.</w:t>
            </w:r>
          </w:p>
          <w:p w14:paraId="499003D2" w14:textId="60C75EC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préconise toute décision d’intervention sur les systèmes d’information et</w:t>
            </w:r>
            <w:r w:rsidR="00066B8A"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télécoms de son périmètre, en cas d’attaques potentielles ou avérées en conformité avec la politique de sécurité du SI</w:t>
            </w:r>
            <w:r w:rsidR="00066B8A" w:rsidRPr="007120E2">
              <w:rPr>
                <w:rFonts w:asciiTheme="minorHAnsi" w:hAnsiTheme="minorHAnsi" w:cstheme="minorHAnsi"/>
                <w:sz w:val="20"/>
                <w:lang w:val="fr-FR"/>
              </w:rPr>
              <w:t>.</w:t>
            </w:r>
          </w:p>
        </w:tc>
      </w:tr>
      <w:tr w:rsidR="00566BCA" w:rsidRPr="007120E2" w14:paraId="69A92301" w14:textId="77777777" w:rsidTr="00066B8A">
        <w:trPr>
          <w:trHeight w:val="3509"/>
        </w:trPr>
        <w:tc>
          <w:tcPr>
            <w:tcW w:w="1344" w:type="dxa"/>
            <w:tcBorders>
              <w:top w:val="single" w:sz="4" w:space="0" w:color="000000" w:themeColor="text1"/>
              <w:left w:val="single" w:sz="4" w:space="0" w:color="000000" w:themeColor="text1"/>
              <w:bottom w:val="single" w:sz="4" w:space="0" w:color="auto"/>
              <w:right w:val="single" w:sz="8" w:space="0" w:color="000000" w:themeColor="text1"/>
            </w:tcBorders>
            <w:shd w:val="clear" w:color="auto" w:fill="auto"/>
          </w:tcPr>
          <w:p w14:paraId="24421FB2"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lastRenderedPageBreak/>
              <w:t>Architecte technique /</w:t>
            </w:r>
          </w:p>
          <w:p w14:paraId="15BDF3A9" w14:textId="68CD351D"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Architecte du SI</w:t>
            </w:r>
          </w:p>
        </w:tc>
        <w:tc>
          <w:tcPr>
            <w:tcW w:w="1135" w:type="dxa"/>
            <w:tcBorders>
              <w:top w:val="single" w:sz="4" w:space="0" w:color="000000" w:themeColor="text1"/>
              <w:left w:val="single" w:sz="8" w:space="0" w:color="000000" w:themeColor="text1"/>
              <w:bottom w:val="single" w:sz="4" w:space="0" w:color="auto"/>
              <w:right w:val="single" w:sz="4" w:space="0" w:color="000000" w:themeColor="text1"/>
            </w:tcBorders>
            <w:shd w:val="clear" w:color="auto" w:fill="auto"/>
          </w:tcPr>
          <w:p w14:paraId="33A584BE"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33396732" w14:textId="725EB74E"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Senior</w:t>
            </w:r>
          </w:p>
        </w:tc>
        <w:tc>
          <w:tcPr>
            <w:tcW w:w="6729" w:type="dxa"/>
            <w:tcBorders>
              <w:top w:val="single" w:sz="4" w:space="0" w:color="000000" w:themeColor="text1"/>
              <w:left w:val="single" w:sz="4" w:space="0" w:color="000000" w:themeColor="text1"/>
              <w:bottom w:val="single" w:sz="4" w:space="0" w:color="auto"/>
              <w:right w:val="single" w:sz="8" w:space="0" w:color="000000" w:themeColor="text1"/>
            </w:tcBorders>
            <w:shd w:val="clear" w:color="auto" w:fill="auto"/>
          </w:tcPr>
          <w:p w14:paraId="433E4397" w14:textId="330FA59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la définition de l’architecture technique des applications et/ou la cohérence de l’architecture du SI</w:t>
            </w:r>
            <w:r w:rsidR="005110C1" w:rsidRPr="007120E2">
              <w:rPr>
                <w:rFonts w:asciiTheme="minorHAnsi" w:hAnsiTheme="minorHAnsi" w:cstheme="minorHAnsi"/>
                <w:sz w:val="20"/>
                <w:lang w:val="fr-FR"/>
              </w:rPr>
              <w:t>.</w:t>
            </w:r>
          </w:p>
          <w:p w14:paraId="6159FDE8" w14:textId="77777777" w:rsidR="005110C1"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intervient en amont des projets pour s’assurer de la faisabilité des solutions identifiées</w:t>
            </w:r>
            <w:r w:rsidR="00066B8A" w:rsidRPr="007120E2">
              <w:rPr>
                <w:rFonts w:asciiTheme="minorHAnsi" w:hAnsiTheme="minorHAnsi" w:cstheme="minorHAnsi"/>
                <w:sz w:val="20"/>
                <w:lang w:val="fr-FR"/>
              </w:rPr>
              <w:t>.</w:t>
            </w:r>
            <w:r w:rsidR="005110C1" w:rsidRPr="007120E2">
              <w:rPr>
                <w:rFonts w:asciiTheme="minorHAnsi" w:hAnsiTheme="minorHAnsi" w:cstheme="minorHAnsi"/>
                <w:sz w:val="20"/>
                <w:lang w:val="fr-FR"/>
              </w:rPr>
              <w:t xml:space="preserve"> </w:t>
            </w:r>
          </w:p>
          <w:p w14:paraId="454BD11C" w14:textId="58E19690"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instruit les sujets de conception portant sur l’architecture en recherchant l’alignement sur les différentes couches d’architecture compatibles avec les objectifs, exigences attendues et règles d’architecture. Il garantit la cohérence et la pérennité de l’ensemble des applications dans le cadre des normes et des standards d'architecture et d’urbanisme définis par la Cnam.</w:t>
            </w:r>
            <w:r w:rsidR="005110C1"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Il vérifie et analyse les impacts techniques des nouvelles solutions et leur cohérence avec l'architecture existante.</w:t>
            </w:r>
          </w:p>
          <w:p w14:paraId="08A1EDED" w14:textId="7777777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gère et suit le référentiel applicatif et technique (gestion de configuration et de version) ainsi que la gestion des environnements.</w:t>
            </w:r>
          </w:p>
          <w:p w14:paraId="3C38C9F9" w14:textId="47314CE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une mission de conseil et de soutien aux équipes projets.</w:t>
            </w:r>
          </w:p>
        </w:tc>
      </w:tr>
    </w:tbl>
    <w:p w14:paraId="251207A3" w14:textId="1DE063B1" w:rsidR="00C54CFF" w:rsidRPr="007120E2" w:rsidRDefault="50166248" w:rsidP="008118BB">
      <w:pPr>
        <w:pStyle w:val="NormalGras"/>
        <w:rPr>
          <w:rFonts w:cstheme="minorHAnsi"/>
        </w:rPr>
      </w:pPr>
      <w:r w:rsidRPr="007120E2">
        <w:rPr>
          <w:rFonts w:cstheme="minorHAnsi"/>
        </w:rPr>
        <w:t>Profils Équipe Agile</w:t>
      </w:r>
    </w:p>
    <w:p w14:paraId="233417BC" w14:textId="276A3A8C" w:rsidR="00C54CFF" w:rsidRPr="007120E2" w:rsidRDefault="50166248" w:rsidP="0074652D">
      <w:pPr>
        <w:rPr>
          <w:rFonts w:cstheme="minorHAnsi"/>
        </w:rPr>
      </w:pPr>
      <w:r w:rsidRPr="007120E2">
        <w:rPr>
          <w:rFonts w:cstheme="minorHAnsi"/>
        </w:rPr>
        <w:t>Pour tous ces profils, il est attendu une présentation représentative du savoir-faire sur les méthodes Agile pour les intervenants sur les projets (expériences Agile, certification).</w:t>
      </w:r>
    </w:p>
    <w:tbl>
      <w:tblPr>
        <w:tblStyle w:val="NormalTable0"/>
        <w:tblW w:w="934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1"/>
        <w:gridCol w:w="1560"/>
        <w:gridCol w:w="6085"/>
        <w:gridCol w:w="10"/>
      </w:tblGrid>
      <w:tr w:rsidR="000D5A65" w:rsidRPr="007120E2" w14:paraId="3A7B14A4" w14:textId="77777777" w:rsidTr="00B206D5">
        <w:trPr>
          <w:gridAfter w:val="1"/>
          <w:wAfter w:w="10" w:type="dxa"/>
          <w:trHeight w:val="537"/>
        </w:trPr>
        <w:tc>
          <w:tcPr>
            <w:tcW w:w="1691" w:type="dxa"/>
            <w:shd w:val="clear" w:color="auto" w:fill="1F497D" w:themeFill="text2"/>
            <w:vAlign w:val="center"/>
          </w:tcPr>
          <w:p w14:paraId="207F4C62" w14:textId="77777777" w:rsidR="00C54CFF" w:rsidRPr="007120E2" w:rsidRDefault="50166248" w:rsidP="002767FF">
            <w:pPr>
              <w:pStyle w:val="TableParagraph"/>
              <w:spacing w:before="0"/>
              <w:ind w:left="68"/>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Rôles</w:t>
            </w:r>
          </w:p>
        </w:tc>
        <w:tc>
          <w:tcPr>
            <w:tcW w:w="1560" w:type="dxa"/>
            <w:shd w:val="clear" w:color="auto" w:fill="1F497D" w:themeFill="text2"/>
          </w:tcPr>
          <w:p w14:paraId="08E77335" w14:textId="77777777" w:rsidR="00E751ED" w:rsidRPr="007120E2" w:rsidRDefault="00E751ED" w:rsidP="002767FF">
            <w:pPr>
              <w:pStyle w:val="TableParagraph"/>
              <w:spacing w:before="0"/>
              <w:ind w:left="68"/>
              <w:jc w:val="left"/>
              <w:rPr>
                <w:rFonts w:asciiTheme="minorHAnsi" w:hAnsiTheme="minorHAnsi" w:cstheme="minorHAnsi"/>
                <w:b/>
                <w:color w:val="FFFFFF" w:themeColor="background1"/>
                <w:sz w:val="20"/>
                <w:lang w:val="fr-FR"/>
              </w:rPr>
            </w:pPr>
          </w:p>
        </w:tc>
        <w:tc>
          <w:tcPr>
            <w:tcW w:w="6085" w:type="dxa"/>
            <w:shd w:val="clear" w:color="auto" w:fill="1F497D" w:themeFill="text2"/>
            <w:vAlign w:val="center"/>
          </w:tcPr>
          <w:p w14:paraId="4EA21136" w14:textId="77777777" w:rsidR="00C54CFF" w:rsidRPr="007120E2" w:rsidRDefault="00C54CFF" w:rsidP="002767FF">
            <w:pPr>
              <w:pStyle w:val="TableParagraph"/>
              <w:spacing w:before="0"/>
              <w:ind w:left="68"/>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Missions</w:t>
            </w:r>
            <w:r w:rsidRPr="007120E2">
              <w:rPr>
                <w:rFonts w:asciiTheme="minorHAnsi" w:hAnsiTheme="minorHAnsi" w:cstheme="minorHAnsi"/>
                <w:b/>
                <w:color w:val="FFFFFF" w:themeColor="background1"/>
                <w:spacing w:val="-2"/>
                <w:sz w:val="20"/>
                <w:lang w:val="fr-FR"/>
              </w:rPr>
              <w:t xml:space="preserve"> </w:t>
            </w:r>
            <w:r w:rsidRPr="007120E2">
              <w:rPr>
                <w:rFonts w:asciiTheme="minorHAnsi" w:hAnsiTheme="minorHAnsi" w:cstheme="minorHAnsi"/>
                <w:b/>
                <w:color w:val="FFFFFF" w:themeColor="background1"/>
                <w:sz w:val="20"/>
                <w:lang w:val="fr-FR"/>
              </w:rPr>
              <w:t>/</w:t>
            </w:r>
            <w:r w:rsidRPr="007120E2">
              <w:rPr>
                <w:rFonts w:asciiTheme="minorHAnsi" w:hAnsiTheme="minorHAnsi" w:cstheme="minorHAnsi"/>
                <w:b/>
                <w:color w:val="FFFFFF" w:themeColor="background1"/>
                <w:spacing w:val="-5"/>
                <w:sz w:val="20"/>
                <w:lang w:val="fr-FR"/>
              </w:rPr>
              <w:t xml:space="preserve"> </w:t>
            </w:r>
            <w:r w:rsidRPr="007120E2">
              <w:rPr>
                <w:rFonts w:asciiTheme="minorHAnsi" w:hAnsiTheme="minorHAnsi" w:cstheme="minorHAnsi"/>
                <w:b/>
                <w:color w:val="FFFFFF" w:themeColor="background1"/>
                <w:sz w:val="20"/>
                <w:lang w:val="fr-FR"/>
              </w:rPr>
              <w:t>Responsabilités</w:t>
            </w:r>
          </w:p>
        </w:tc>
      </w:tr>
      <w:tr w:rsidR="00C54CFF" w:rsidRPr="007120E2" w14:paraId="4E83B5E9" w14:textId="77777777" w:rsidTr="00B206D5">
        <w:trPr>
          <w:gridAfter w:val="1"/>
          <w:wAfter w:w="10" w:type="dxa"/>
          <w:trHeight w:val="701"/>
        </w:trPr>
        <w:tc>
          <w:tcPr>
            <w:tcW w:w="1691" w:type="dxa"/>
          </w:tcPr>
          <w:p w14:paraId="7DC2BD6F"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Delivery</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manager</w:t>
            </w:r>
          </w:p>
        </w:tc>
        <w:tc>
          <w:tcPr>
            <w:tcW w:w="1560" w:type="dxa"/>
          </w:tcPr>
          <w:p w14:paraId="7A515B21"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7A58D1D8" w14:textId="379F6E25"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32EA4B14"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coordonne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projets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qui</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contribuent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à</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l’itération.</w:t>
            </w:r>
          </w:p>
          <w:p w14:paraId="614F0C90" w14:textId="453A91D5"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organise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cadrage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projets.</w:t>
            </w:r>
          </w:p>
          <w:p w14:paraId="30A1E966"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facilite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communication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entre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l’équipe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contributeurs</w:t>
            </w:r>
            <w:r w:rsidRPr="007120E2">
              <w:rPr>
                <w:rFonts w:asciiTheme="minorHAnsi" w:hAnsiTheme="minorHAnsi" w:cstheme="minorHAnsi"/>
                <w:spacing w:val="-8"/>
                <w:sz w:val="20"/>
                <w:lang w:val="fr-FR"/>
              </w:rPr>
              <w:t xml:space="preserve"> </w:t>
            </w:r>
            <w:r w:rsidRPr="007120E2">
              <w:rPr>
                <w:rFonts w:asciiTheme="minorHAnsi" w:hAnsiTheme="minorHAnsi" w:cstheme="minorHAnsi"/>
                <w:sz w:val="20"/>
                <w:lang w:val="fr-FR"/>
              </w:rPr>
              <w:t>externes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commanditaires.</w:t>
            </w:r>
          </w:p>
        </w:tc>
      </w:tr>
      <w:tr w:rsidR="00C54CFF" w:rsidRPr="007120E2" w14:paraId="6FADBB18" w14:textId="77777777" w:rsidTr="00B206D5">
        <w:trPr>
          <w:gridAfter w:val="1"/>
          <w:wAfter w:w="10" w:type="dxa"/>
          <w:trHeight w:val="479"/>
        </w:trPr>
        <w:tc>
          <w:tcPr>
            <w:tcW w:w="1691" w:type="dxa"/>
          </w:tcPr>
          <w:p w14:paraId="2DE68CE7"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Coach</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agile</w:t>
            </w:r>
          </w:p>
        </w:tc>
        <w:tc>
          <w:tcPr>
            <w:tcW w:w="1560" w:type="dxa"/>
          </w:tcPr>
          <w:p w14:paraId="68541D3B" w14:textId="77777777" w:rsidR="00B206D5" w:rsidRDefault="00E751ED" w:rsidP="00E751ED">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6925CA95" w14:textId="6016DE1E" w:rsidR="00E751ED" w:rsidRPr="007120E2" w:rsidRDefault="00E751ED" w:rsidP="00E751ED">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391EDA69" w14:textId="0C8F1BAF"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forme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facilite</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l’appropriation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méthodologie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agile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3"/>
                <w:sz w:val="20"/>
                <w:lang w:val="fr-FR"/>
              </w:rPr>
              <w:t xml:space="preserve"> </w:t>
            </w:r>
            <w:r w:rsidR="00E751ED" w:rsidRPr="007120E2">
              <w:rPr>
                <w:rFonts w:asciiTheme="minorHAnsi" w:hAnsiTheme="minorHAnsi" w:cstheme="minorHAnsi"/>
                <w:sz w:val="20"/>
                <w:lang w:val="fr-FR"/>
              </w:rPr>
              <w:t>les intervenants du Titulaire. Il doit se coordonner avec les coachs Cnam.</w:t>
            </w:r>
          </w:p>
        </w:tc>
      </w:tr>
      <w:tr w:rsidR="00C54CFF" w:rsidRPr="007120E2" w14:paraId="5DF2064C" w14:textId="77777777" w:rsidTr="00B206D5">
        <w:trPr>
          <w:gridAfter w:val="1"/>
          <w:wAfter w:w="10" w:type="dxa"/>
          <w:trHeight w:val="1063"/>
        </w:trPr>
        <w:tc>
          <w:tcPr>
            <w:tcW w:w="1691" w:type="dxa"/>
          </w:tcPr>
          <w:p w14:paraId="6E3A3717"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Tech</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lead</w:t>
            </w:r>
          </w:p>
        </w:tc>
        <w:tc>
          <w:tcPr>
            <w:tcW w:w="1560" w:type="dxa"/>
          </w:tcPr>
          <w:p w14:paraId="35188F5C"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6CCF45E5" w14:textId="605B9965"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4A606F5B"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forme</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fait</w:t>
            </w:r>
            <w:r w:rsidRPr="007120E2">
              <w:rPr>
                <w:rFonts w:asciiTheme="minorHAnsi" w:hAnsiTheme="minorHAnsi" w:cstheme="minorHAnsi"/>
                <w:spacing w:val="16"/>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20"/>
                <w:sz w:val="20"/>
                <w:lang w:val="fr-FR"/>
              </w:rPr>
              <w:t xml:space="preserve"> </w:t>
            </w:r>
            <w:r w:rsidRPr="007120E2">
              <w:rPr>
                <w:rFonts w:asciiTheme="minorHAnsi" w:hAnsiTheme="minorHAnsi" w:cstheme="minorHAnsi"/>
                <w:sz w:val="20"/>
                <w:lang w:val="fr-FR"/>
              </w:rPr>
              <w:t>suivi</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1"/>
                <w:sz w:val="20"/>
                <w:lang w:val="fr-FR"/>
              </w:rPr>
              <w:t xml:space="preserve"> </w:t>
            </w:r>
            <w:r w:rsidRPr="007120E2">
              <w:rPr>
                <w:rFonts w:asciiTheme="minorHAnsi" w:hAnsiTheme="minorHAnsi" w:cstheme="minorHAnsi"/>
                <w:sz w:val="20"/>
                <w:lang w:val="fr-FR"/>
              </w:rPr>
              <w:t>développeurs</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sur</w:t>
            </w:r>
            <w:r w:rsidRPr="007120E2">
              <w:rPr>
                <w:rFonts w:asciiTheme="minorHAnsi" w:hAnsiTheme="minorHAnsi" w:cstheme="minorHAnsi"/>
                <w:spacing w:val="20"/>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technos,</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frameworks,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bonnes</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pratiques</w:t>
            </w:r>
            <w:r w:rsidRPr="007120E2">
              <w:rPr>
                <w:rFonts w:asciiTheme="minorHAnsi" w:hAnsiTheme="minorHAnsi" w:cstheme="minorHAnsi"/>
                <w:spacing w:val="18"/>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l’automatisation des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tests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fonctionnels.</w:t>
            </w:r>
          </w:p>
          <w:p w14:paraId="709CD597" w14:textId="5DC57220"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installe et gère l’usine de développement (UDD).</w:t>
            </w:r>
            <w:r w:rsidR="0067055F" w:rsidRPr="007120E2">
              <w:rPr>
                <w:rFonts w:asciiTheme="minorHAnsi" w:hAnsiTheme="minorHAnsi" w:cstheme="minorHAnsi"/>
                <w:sz w:val="20"/>
                <w:lang w:val="fr-FR"/>
              </w:rPr>
              <w:t xml:space="preserve"> </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définit l’architecture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software.</w:t>
            </w:r>
          </w:p>
          <w:p w14:paraId="4BBAF266" w14:textId="1BD82165"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aide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à</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développer</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4"/>
                <w:sz w:val="20"/>
                <w:lang w:val="fr-FR"/>
              </w:rPr>
              <w:t xml:space="preserve"> </w:t>
            </w:r>
            <w:r w:rsidR="0067055F" w:rsidRPr="007120E2">
              <w:rPr>
                <w:rFonts w:asciiTheme="minorHAnsi" w:hAnsiTheme="minorHAnsi" w:cstheme="minorHAnsi"/>
                <w:sz w:val="20"/>
                <w:lang w:val="fr-FR"/>
              </w:rPr>
              <w:t>plate</w:t>
            </w:r>
            <w:r w:rsidRPr="007120E2">
              <w:rPr>
                <w:rFonts w:asciiTheme="minorHAnsi" w:hAnsiTheme="minorHAnsi" w:cstheme="minorHAnsi"/>
                <w:sz w:val="20"/>
                <w:lang w:val="fr-FR"/>
              </w:rPr>
              <w:t>forme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p>
        </w:tc>
      </w:tr>
      <w:tr w:rsidR="00E751ED" w:rsidRPr="007120E2" w14:paraId="7F2B2ECC" w14:textId="77777777" w:rsidTr="00B206D5">
        <w:trPr>
          <w:trHeight w:val="601"/>
        </w:trPr>
        <w:tc>
          <w:tcPr>
            <w:tcW w:w="1691" w:type="dxa"/>
          </w:tcPr>
          <w:p w14:paraId="3FAE4E0C" w14:textId="67CCE994"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PPO Fonctionnel</w:t>
            </w:r>
          </w:p>
        </w:tc>
        <w:tc>
          <w:tcPr>
            <w:tcW w:w="1560" w:type="dxa"/>
          </w:tcPr>
          <w:p w14:paraId="490CD66E"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40EEDF79" w14:textId="6257455C"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95" w:type="dxa"/>
            <w:gridSpan w:val="2"/>
          </w:tcPr>
          <w:p w14:paraId="1CF50771" w14:textId="0ABAF252"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assiste le Product Owner Cnam sur le périmètre fonctionnel du projet (rédaction d’US, affinage du backlog, tests, documentation fonctionnelle…)</w:t>
            </w:r>
          </w:p>
        </w:tc>
      </w:tr>
      <w:tr w:rsidR="00C54CFF" w:rsidRPr="007120E2" w14:paraId="4031AB1F" w14:textId="77777777" w:rsidTr="00B206D5">
        <w:trPr>
          <w:gridAfter w:val="1"/>
          <w:wAfter w:w="10" w:type="dxa"/>
          <w:trHeight w:val="983"/>
        </w:trPr>
        <w:tc>
          <w:tcPr>
            <w:tcW w:w="1691" w:type="dxa"/>
          </w:tcPr>
          <w:p w14:paraId="149D220B" w14:textId="7777777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Développeurs</w:t>
            </w:r>
          </w:p>
        </w:tc>
        <w:tc>
          <w:tcPr>
            <w:tcW w:w="1560" w:type="dxa"/>
          </w:tcPr>
          <w:p w14:paraId="71938EDF" w14:textId="7CC70AE9"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Junior</w:t>
            </w:r>
          </w:p>
          <w:p w14:paraId="1467673B" w14:textId="4059120F" w:rsidR="00E751ED" w:rsidRPr="007120E2" w:rsidRDefault="00B206D5" w:rsidP="000D5A65">
            <w:pPr>
              <w:pStyle w:val="TableParagraph"/>
              <w:spacing w:before="0"/>
              <w:ind w:left="68"/>
              <w:rPr>
                <w:rFonts w:asciiTheme="minorHAnsi" w:hAnsiTheme="minorHAnsi" w:cstheme="minorHAnsi"/>
                <w:sz w:val="20"/>
                <w:lang w:val="fr-FR"/>
              </w:rPr>
            </w:pPr>
            <w:r>
              <w:rPr>
                <w:rFonts w:asciiTheme="minorHAnsi" w:hAnsiTheme="minorHAnsi" w:cstheme="minorHAnsi"/>
                <w:sz w:val="20"/>
                <w:lang w:val="fr-FR"/>
              </w:rPr>
              <w:t>Confirmé</w:t>
            </w:r>
          </w:p>
          <w:p w14:paraId="7B93FAD6" w14:textId="55C97710"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Senior</w:t>
            </w:r>
          </w:p>
        </w:tc>
        <w:tc>
          <w:tcPr>
            <w:tcW w:w="6085" w:type="dxa"/>
          </w:tcPr>
          <w:p w14:paraId="6B2FCD65"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est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responsable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production.</w:t>
            </w:r>
          </w:p>
          <w:p w14:paraId="23E78DE2"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implémente les tests techniques et fonctionnels automatisés.</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écrit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code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tests unitaires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associés.</w:t>
            </w:r>
          </w:p>
          <w:p w14:paraId="053AEA0D"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rédige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documentation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p>
        </w:tc>
      </w:tr>
    </w:tbl>
    <w:p w14:paraId="7EC418C4" w14:textId="67DDE6E3" w:rsidR="00FF70A7" w:rsidRPr="007120E2" w:rsidRDefault="50166248" w:rsidP="004F1648">
      <w:pPr>
        <w:pStyle w:val="Titre2"/>
      </w:pPr>
      <w:bookmarkStart w:id="994" w:name="_TOC_250105"/>
      <w:bookmarkStart w:id="995" w:name="_Toc179550131"/>
      <w:bookmarkStart w:id="996" w:name="_Toc179550234"/>
      <w:bookmarkStart w:id="997" w:name="_Toc180425648"/>
      <w:bookmarkStart w:id="998" w:name="_Toc180572589"/>
      <w:bookmarkStart w:id="999" w:name="_Toc180770758"/>
      <w:bookmarkStart w:id="1000" w:name="_Toc182410528"/>
      <w:bookmarkStart w:id="1001" w:name="_Toc182412568"/>
      <w:bookmarkStart w:id="1002" w:name="_Toc182486146"/>
      <w:bookmarkStart w:id="1003" w:name="_Toc182487790"/>
      <w:bookmarkStart w:id="1004" w:name="_Toc182554382"/>
      <w:bookmarkStart w:id="1005" w:name="_Toc182557043"/>
      <w:bookmarkStart w:id="1006" w:name="_Toc182574371"/>
      <w:bookmarkStart w:id="1007" w:name="_Toc182575906"/>
      <w:bookmarkStart w:id="1008" w:name="_Toc182581417"/>
      <w:bookmarkStart w:id="1009" w:name="_Toc182832264"/>
      <w:bookmarkStart w:id="1010" w:name="_Toc182842490"/>
      <w:bookmarkStart w:id="1011" w:name="_Toc182844097"/>
      <w:bookmarkStart w:id="1012" w:name="_Toc182845020"/>
      <w:bookmarkStart w:id="1013" w:name="_Toc182845201"/>
      <w:bookmarkStart w:id="1014" w:name="_Toc182910314"/>
      <w:bookmarkStart w:id="1015" w:name="_Toc182911800"/>
      <w:bookmarkStart w:id="1016" w:name="_Toc182931363"/>
      <w:bookmarkStart w:id="1017" w:name="_Toc182934130"/>
      <w:bookmarkStart w:id="1018" w:name="_Toc183011447"/>
      <w:bookmarkStart w:id="1019" w:name="_Toc183012625"/>
      <w:bookmarkStart w:id="1020" w:name="_Toc183016835"/>
      <w:bookmarkStart w:id="1021" w:name="_Toc183018148"/>
      <w:bookmarkStart w:id="1022" w:name="_Toc183082056"/>
      <w:bookmarkStart w:id="1023" w:name="_Toc183173635"/>
      <w:bookmarkStart w:id="1024" w:name="_Toc183184809"/>
      <w:bookmarkStart w:id="1025" w:name="_Toc183186907"/>
      <w:bookmarkStart w:id="1026" w:name="_Toc183187890"/>
      <w:bookmarkStart w:id="1027" w:name="_Toc183447942"/>
      <w:bookmarkStart w:id="1028" w:name="_Toc183792136"/>
      <w:bookmarkStart w:id="1029" w:name="_Toc183795966"/>
      <w:bookmarkStart w:id="1030" w:name="_Toc184031583"/>
      <w:bookmarkStart w:id="1031" w:name="_Toc184047727"/>
      <w:bookmarkStart w:id="1032" w:name="_Toc184053374"/>
      <w:bookmarkStart w:id="1033" w:name="_Toc184053983"/>
      <w:bookmarkStart w:id="1034" w:name="_Toc184055255"/>
      <w:bookmarkStart w:id="1035" w:name="_Toc184130647"/>
      <w:bookmarkStart w:id="1036" w:name="_Toc184136792"/>
      <w:bookmarkStart w:id="1037" w:name="_Toc184137836"/>
      <w:bookmarkStart w:id="1038" w:name="_Toc184143828"/>
      <w:bookmarkStart w:id="1039" w:name="_Toc184222072"/>
      <w:bookmarkStart w:id="1040" w:name="_Toc184226767"/>
      <w:bookmarkStart w:id="1041" w:name="_Toc184227635"/>
      <w:bookmarkStart w:id="1042" w:name="_Toc184305312"/>
      <w:bookmarkStart w:id="1043" w:name="_Toc184307776"/>
      <w:bookmarkStart w:id="1044" w:name="_Toc184311690"/>
      <w:bookmarkStart w:id="1045" w:name="_Toc184636517"/>
      <w:bookmarkStart w:id="1046" w:name="_Toc184734341"/>
      <w:bookmarkStart w:id="1047" w:name="_Toc184821134"/>
      <w:bookmarkStart w:id="1048" w:name="_Toc184830853"/>
      <w:bookmarkStart w:id="1049" w:name="_Toc185000193"/>
      <w:bookmarkStart w:id="1050" w:name="_Toc185002786"/>
      <w:bookmarkStart w:id="1051" w:name="_Toc185416270"/>
      <w:bookmarkStart w:id="1052" w:name="_Toc185434543"/>
      <w:bookmarkStart w:id="1053" w:name="_Toc185605085"/>
      <w:bookmarkStart w:id="1054" w:name="_Toc185606619"/>
      <w:bookmarkStart w:id="1055" w:name="_Toc186449375"/>
      <w:bookmarkStart w:id="1056" w:name="_Toc186452699"/>
      <w:bookmarkStart w:id="1057" w:name="_Toc186462721"/>
      <w:bookmarkStart w:id="1058" w:name="_Toc186467118"/>
      <w:bookmarkStart w:id="1059" w:name="_Toc187053562"/>
      <w:bookmarkStart w:id="1060" w:name="_Toc187319245"/>
      <w:bookmarkStart w:id="1061" w:name="_Toc209604661"/>
      <w:r w:rsidRPr="007120E2">
        <w:t>Organisation des équipes de la Cnam</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14BF4B4" w14:textId="366936FD" w:rsidR="00FF70A7" w:rsidRPr="007120E2" w:rsidRDefault="004F2F51" w:rsidP="008118BB">
      <w:pPr>
        <w:rPr>
          <w:rFonts w:cstheme="minorHAnsi"/>
        </w:rPr>
      </w:pPr>
      <w:r w:rsidRPr="007120E2">
        <w:rPr>
          <w:rFonts w:cstheme="minorHAnsi"/>
        </w:rPr>
        <w:t>L</w:t>
      </w:r>
      <w:r w:rsidR="50166248" w:rsidRPr="007120E2">
        <w:rPr>
          <w:rFonts w:cstheme="minorHAnsi"/>
        </w:rPr>
        <w:t>a Cnam</w:t>
      </w:r>
      <w:r w:rsidRPr="007120E2">
        <w:rPr>
          <w:rFonts w:cstheme="minorHAnsi"/>
        </w:rPr>
        <w:t xml:space="preserve"> est la s</w:t>
      </w:r>
      <w:r w:rsidR="50166248" w:rsidRPr="007120E2">
        <w:rPr>
          <w:rFonts w:cstheme="minorHAnsi"/>
        </w:rPr>
        <w:t>eule habilitée à mobiliser les ressources internes de l’Assurance Maladie ou toute autre ressource ext</w:t>
      </w:r>
      <w:r w:rsidRPr="007120E2">
        <w:rPr>
          <w:rFonts w:cstheme="minorHAnsi"/>
        </w:rPr>
        <w:t xml:space="preserve">érieure au présent accord-cadre, qui </w:t>
      </w:r>
      <w:r w:rsidR="50166248" w:rsidRPr="007120E2">
        <w:rPr>
          <w:rFonts w:cstheme="minorHAnsi"/>
        </w:rPr>
        <w:t>peuvent être amenées à participer aux travaux du Titulaire sur l’ensemble des chantiers.</w:t>
      </w:r>
    </w:p>
    <w:p w14:paraId="49F76073" w14:textId="77777777" w:rsidR="00FF70A7" w:rsidRPr="007120E2" w:rsidRDefault="50166248" w:rsidP="008118BB">
      <w:pPr>
        <w:rPr>
          <w:rFonts w:cstheme="minorHAnsi"/>
        </w:rPr>
      </w:pPr>
      <w:r w:rsidRPr="007120E2">
        <w:rPr>
          <w:rFonts w:cstheme="minorHAnsi"/>
        </w:rPr>
        <w:t>Afin d’optimiser la gestion des relations courantes entre le Titulaire et la Cnam, cette dernière désigne un interlocuteur en charge du suivi et du pilotage de l’accord-cadre. Il est lui-même assisté de spécialistes techniques et fonctionnels de l’application ou du groupe d’applications.</w:t>
      </w:r>
    </w:p>
    <w:p w14:paraId="323C0B6C" w14:textId="5F4E8C40" w:rsidR="00FF70A7" w:rsidRPr="007120E2" w:rsidRDefault="50166248" w:rsidP="008118BB">
      <w:pPr>
        <w:rPr>
          <w:rFonts w:cstheme="minorHAnsi"/>
        </w:rPr>
      </w:pPr>
      <w:r w:rsidRPr="007120E2">
        <w:rPr>
          <w:rFonts w:cstheme="minorHAnsi"/>
        </w:rPr>
        <w:t>Ces é</w:t>
      </w:r>
      <w:r w:rsidR="004F2F51" w:rsidRPr="007120E2">
        <w:rPr>
          <w:rFonts w:cstheme="minorHAnsi"/>
        </w:rPr>
        <w:t>quipes sont notamment chargées :</w:t>
      </w:r>
    </w:p>
    <w:p w14:paraId="448EFA70" w14:textId="77777777" w:rsidR="00FF70A7" w:rsidRPr="007120E2" w:rsidRDefault="00FF70A7" w:rsidP="00622CB1">
      <w:pPr>
        <w:pStyle w:val="Puce1TMADEV"/>
        <w:numPr>
          <w:ilvl w:val="0"/>
          <w:numId w:val="80"/>
        </w:numPr>
      </w:pPr>
      <w:r w:rsidRPr="007120E2">
        <w:t>De la coordination et du suivi courant des travaux en collaboration avec le Titulaire,</w:t>
      </w:r>
    </w:p>
    <w:p w14:paraId="3C2A6A1D" w14:textId="77777777" w:rsidR="00FF70A7" w:rsidRPr="007120E2" w:rsidRDefault="00FF70A7" w:rsidP="00622CB1">
      <w:pPr>
        <w:pStyle w:val="Puce1TMADEV"/>
        <w:numPr>
          <w:ilvl w:val="0"/>
          <w:numId w:val="80"/>
        </w:numPr>
      </w:pPr>
      <w:r w:rsidRPr="007120E2">
        <w:t>De la validation des livrables et du contrôle de l’exécution des prestations,</w:t>
      </w:r>
    </w:p>
    <w:p w14:paraId="4235A2B1" w14:textId="77777777" w:rsidR="00FF70A7" w:rsidRPr="007120E2" w:rsidRDefault="00FF70A7" w:rsidP="00622CB1">
      <w:pPr>
        <w:pStyle w:val="Puce1TMADEV"/>
        <w:numPr>
          <w:ilvl w:val="0"/>
          <w:numId w:val="80"/>
        </w:numPr>
      </w:pPr>
      <w:r w:rsidRPr="007120E2">
        <w:t>De la qualification, l’intégration, la diffusion et la mise en production,</w:t>
      </w:r>
    </w:p>
    <w:p w14:paraId="1EAF3712" w14:textId="77777777" w:rsidR="00FF70A7" w:rsidRPr="007120E2" w:rsidRDefault="00FF70A7" w:rsidP="00622CB1">
      <w:pPr>
        <w:pStyle w:val="Puce1TMADEV"/>
        <w:numPr>
          <w:ilvl w:val="0"/>
          <w:numId w:val="80"/>
        </w:numPr>
      </w:pPr>
      <w:r w:rsidRPr="007120E2">
        <w:lastRenderedPageBreak/>
        <w:t>D’assurer les relations avec les Maîtrises d’ouvrage,</w:t>
      </w:r>
    </w:p>
    <w:p w14:paraId="42E06E0D" w14:textId="77777777" w:rsidR="00FF70A7" w:rsidRPr="007120E2" w:rsidRDefault="00FF70A7" w:rsidP="00622CB1">
      <w:pPr>
        <w:pStyle w:val="Puce1TMADEV"/>
        <w:numPr>
          <w:ilvl w:val="0"/>
          <w:numId w:val="80"/>
        </w:numPr>
      </w:pPr>
      <w:r w:rsidRPr="007120E2">
        <w:t>D’assurer les échanges avec les utilisateurs.</w:t>
      </w:r>
    </w:p>
    <w:p w14:paraId="36EAD1A0" w14:textId="2FF26082" w:rsidR="00FF70A7" w:rsidRPr="007120E2" w:rsidRDefault="004F2F51" w:rsidP="008118BB">
      <w:pPr>
        <w:rPr>
          <w:rFonts w:cstheme="minorHAnsi"/>
        </w:rPr>
      </w:pPr>
      <w:r w:rsidRPr="007120E2">
        <w:rPr>
          <w:rFonts w:cstheme="minorHAnsi"/>
        </w:rPr>
        <w:t xml:space="preserve">La Cnam </w:t>
      </w:r>
      <w:r w:rsidR="50166248" w:rsidRPr="007120E2">
        <w:rPr>
          <w:rFonts w:cstheme="minorHAnsi"/>
        </w:rPr>
        <w:t>désigne</w:t>
      </w:r>
      <w:r w:rsidRPr="007120E2">
        <w:rPr>
          <w:rFonts w:cstheme="minorHAnsi"/>
        </w:rPr>
        <w:t xml:space="preserve"> également</w:t>
      </w:r>
      <w:r w:rsidR="50166248" w:rsidRPr="007120E2">
        <w:rPr>
          <w:rFonts w:cstheme="minorHAnsi"/>
        </w:rPr>
        <w:t xml:space="preserve"> un </w:t>
      </w:r>
      <w:r w:rsidR="00AE75B0" w:rsidRPr="007120E2">
        <w:rPr>
          <w:rFonts w:cstheme="minorHAnsi"/>
        </w:rPr>
        <w:t>gestionnaire de contrat (ou c</w:t>
      </w:r>
      <w:r w:rsidRPr="007120E2">
        <w:rPr>
          <w:rFonts w:cstheme="minorHAnsi"/>
        </w:rPr>
        <w:t>ontract manager)</w:t>
      </w:r>
      <w:r w:rsidR="50166248" w:rsidRPr="007120E2">
        <w:rPr>
          <w:rFonts w:cstheme="minorHAnsi"/>
        </w:rPr>
        <w:t xml:space="preserve"> </w:t>
      </w:r>
      <w:r w:rsidRPr="007120E2">
        <w:rPr>
          <w:rFonts w:cstheme="minorHAnsi"/>
        </w:rPr>
        <w:t>en charge de la gestion contractuelle sur les aspects opérationnels</w:t>
      </w:r>
      <w:r w:rsidR="00AE75B0" w:rsidRPr="007120E2">
        <w:rPr>
          <w:rFonts w:cstheme="minorHAnsi"/>
        </w:rPr>
        <w:t>. Il est précisé que la DSRM reste responsable de la relation juridique et achat sur le périmètre de l’accord-cadre en lien étroit avec le gestionnaire de contrat.</w:t>
      </w:r>
    </w:p>
    <w:p w14:paraId="63FF4D82" w14:textId="26B236F8" w:rsidR="00701FE6" w:rsidRPr="007120E2" w:rsidRDefault="00156DDD" w:rsidP="000E6840">
      <w:pPr>
        <w:pStyle w:val="Titre1"/>
        <w:rPr>
          <w:rFonts w:asciiTheme="minorHAnsi" w:hAnsiTheme="minorHAnsi" w:cstheme="minorHAnsi"/>
        </w:rPr>
      </w:pPr>
      <w:bookmarkStart w:id="1062" w:name="_Toc179550132"/>
      <w:bookmarkStart w:id="1063" w:name="_Toc179550235"/>
      <w:bookmarkStart w:id="1064" w:name="_Toc180425649"/>
      <w:bookmarkStart w:id="1065" w:name="_Toc180572590"/>
      <w:bookmarkStart w:id="1066" w:name="_Toc180770759"/>
      <w:bookmarkStart w:id="1067" w:name="_Toc182410529"/>
      <w:bookmarkStart w:id="1068" w:name="_Toc182412569"/>
      <w:bookmarkStart w:id="1069" w:name="_Toc182486147"/>
      <w:bookmarkStart w:id="1070" w:name="_Toc182487791"/>
      <w:bookmarkStart w:id="1071" w:name="_Toc182554383"/>
      <w:bookmarkStart w:id="1072" w:name="_Toc182557044"/>
      <w:bookmarkStart w:id="1073" w:name="_Toc182574372"/>
      <w:bookmarkStart w:id="1074" w:name="_Toc182575907"/>
      <w:bookmarkStart w:id="1075" w:name="_Toc182581418"/>
      <w:bookmarkStart w:id="1076" w:name="_Toc182832265"/>
      <w:bookmarkStart w:id="1077" w:name="_Toc182842491"/>
      <w:bookmarkStart w:id="1078" w:name="_Toc182844098"/>
      <w:bookmarkStart w:id="1079" w:name="_Toc182845021"/>
      <w:bookmarkStart w:id="1080" w:name="_Toc182845202"/>
      <w:bookmarkStart w:id="1081" w:name="_Toc182910315"/>
      <w:bookmarkStart w:id="1082" w:name="_Toc182911801"/>
      <w:bookmarkStart w:id="1083" w:name="_Toc182931364"/>
      <w:bookmarkStart w:id="1084" w:name="_Toc182934131"/>
      <w:bookmarkStart w:id="1085" w:name="_Toc183011448"/>
      <w:bookmarkStart w:id="1086" w:name="_Ref183012225"/>
      <w:bookmarkStart w:id="1087" w:name="_Toc183012626"/>
      <w:bookmarkStart w:id="1088" w:name="_Toc183016836"/>
      <w:bookmarkStart w:id="1089" w:name="_Toc183018149"/>
      <w:bookmarkStart w:id="1090" w:name="_Toc183082057"/>
      <w:bookmarkStart w:id="1091" w:name="_Toc183173636"/>
      <w:bookmarkStart w:id="1092" w:name="_Toc183184810"/>
      <w:bookmarkStart w:id="1093" w:name="_Toc183186908"/>
      <w:bookmarkStart w:id="1094" w:name="_Toc183187891"/>
      <w:bookmarkStart w:id="1095" w:name="_Toc183447943"/>
      <w:bookmarkStart w:id="1096" w:name="_Toc183792137"/>
      <w:bookmarkStart w:id="1097" w:name="_Toc183795967"/>
      <w:bookmarkStart w:id="1098" w:name="_Toc184031584"/>
      <w:bookmarkStart w:id="1099" w:name="_Toc184047728"/>
      <w:bookmarkStart w:id="1100" w:name="_Toc184053375"/>
      <w:bookmarkStart w:id="1101" w:name="_Toc184053984"/>
      <w:bookmarkStart w:id="1102" w:name="_Toc184055256"/>
      <w:bookmarkStart w:id="1103" w:name="_Toc184130648"/>
      <w:bookmarkStart w:id="1104" w:name="_Toc184136793"/>
      <w:bookmarkStart w:id="1105" w:name="_Toc184137837"/>
      <w:bookmarkStart w:id="1106" w:name="_Toc184143829"/>
      <w:bookmarkStart w:id="1107" w:name="_Toc184222073"/>
      <w:bookmarkStart w:id="1108" w:name="_Toc184226768"/>
      <w:bookmarkStart w:id="1109" w:name="_Toc184227636"/>
      <w:bookmarkStart w:id="1110" w:name="_Toc184305313"/>
      <w:bookmarkStart w:id="1111" w:name="_Toc184307777"/>
      <w:bookmarkStart w:id="1112" w:name="_Toc184311691"/>
      <w:bookmarkStart w:id="1113" w:name="_Toc184636518"/>
      <w:bookmarkStart w:id="1114" w:name="_Toc184734342"/>
      <w:bookmarkStart w:id="1115" w:name="_Toc184821135"/>
      <w:bookmarkStart w:id="1116" w:name="_Toc184830854"/>
      <w:bookmarkStart w:id="1117" w:name="_Toc185000194"/>
      <w:bookmarkStart w:id="1118" w:name="_Toc185002787"/>
      <w:bookmarkStart w:id="1119" w:name="_Toc185416271"/>
      <w:bookmarkStart w:id="1120" w:name="_Toc185434544"/>
      <w:bookmarkStart w:id="1121" w:name="_Toc185605086"/>
      <w:bookmarkStart w:id="1122" w:name="_Toc185606620"/>
      <w:bookmarkStart w:id="1123" w:name="_Toc186449376"/>
      <w:bookmarkStart w:id="1124" w:name="_Toc186452700"/>
      <w:bookmarkStart w:id="1125" w:name="_Toc186462722"/>
      <w:bookmarkStart w:id="1126" w:name="_Toc186467119"/>
      <w:bookmarkStart w:id="1127" w:name="_Toc187053563"/>
      <w:bookmarkStart w:id="1128" w:name="_Toc187319246"/>
      <w:bookmarkStart w:id="1129" w:name="_Toc209604662"/>
      <w:r w:rsidRPr="007120E2">
        <w:rPr>
          <w:rFonts w:asciiTheme="minorHAnsi" w:hAnsiTheme="minorHAnsi" w:cstheme="minorHAnsi"/>
        </w:rPr>
        <w:lastRenderedPageBreak/>
        <w:t>Définition des e</w:t>
      </w:r>
      <w:r w:rsidR="50166248" w:rsidRPr="007120E2">
        <w:rPr>
          <w:rFonts w:asciiTheme="minorHAnsi" w:hAnsiTheme="minorHAnsi" w:cstheme="minorHAnsi"/>
        </w:rPr>
        <w:t>xigences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B39D53B" w14:textId="7862DBC3" w:rsidR="00701FE6" w:rsidRPr="007120E2" w:rsidRDefault="50166248" w:rsidP="004F1648">
      <w:pPr>
        <w:pStyle w:val="Titre2"/>
      </w:pPr>
      <w:bookmarkStart w:id="1130" w:name="_Toc179550133"/>
      <w:bookmarkStart w:id="1131" w:name="_Toc179550236"/>
      <w:bookmarkStart w:id="1132" w:name="_Toc180425650"/>
      <w:bookmarkStart w:id="1133" w:name="_Toc180572591"/>
      <w:bookmarkStart w:id="1134" w:name="_Toc180770760"/>
      <w:bookmarkStart w:id="1135" w:name="_Toc182410530"/>
      <w:bookmarkStart w:id="1136" w:name="_Toc182412570"/>
      <w:bookmarkStart w:id="1137" w:name="_Toc182486148"/>
      <w:bookmarkStart w:id="1138" w:name="_Toc182487792"/>
      <w:bookmarkStart w:id="1139" w:name="_Toc182554384"/>
      <w:bookmarkStart w:id="1140" w:name="_Toc182557045"/>
      <w:bookmarkStart w:id="1141" w:name="_Toc182574373"/>
      <w:bookmarkStart w:id="1142" w:name="_Toc182575908"/>
      <w:bookmarkStart w:id="1143" w:name="_Toc182581419"/>
      <w:bookmarkStart w:id="1144" w:name="_Toc182832266"/>
      <w:bookmarkStart w:id="1145" w:name="_Toc182842492"/>
      <w:bookmarkStart w:id="1146" w:name="_Toc182844099"/>
      <w:bookmarkStart w:id="1147" w:name="_Toc182845022"/>
      <w:bookmarkStart w:id="1148" w:name="_Toc182845203"/>
      <w:bookmarkStart w:id="1149" w:name="_Toc182910316"/>
      <w:bookmarkStart w:id="1150" w:name="_Toc182911802"/>
      <w:bookmarkStart w:id="1151" w:name="_Toc182931365"/>
      <w:bookmarkStart w:id="1152" w:name="_Toc182934132"/>
      <w:bookmarkStart w:id="1153" w:name="_Toc183011449"/>
      <w:bookmarkStart w:id="1154" w:name="_Toc183012627"/>
      <w:bookmarkStart w:id="1155" w:name="_Toc183016837"/>
      <w:bookmarkStart w:id="1156" w:name="_Toc183018150"/>
      <w:bookmarkStart w:id="1157" w:name="_Toc183082058"/>
      <w:bookmarkStart w:id="1158" w:name="_Toc183173637"/>
      <w:bookmarkStart w:id="1159" w:name="_Toc183184811"/>
      <w:bookmarkStart w:id="1160" w:name="_Toc183186909"/>
      <w:bookmarkStart w:id="1161" w:name="_Toc183187892"/>
      <w:bookmarkStart w:id="1162" w:name="_Toc183447944"/>
      <w:bookmarkStart w:id="1163" w:name="_Toc183792138"/>
      <w:bookmarkStart w:id="1164" w:name="_Toc183795968"/>
      <w:bookmarkStart w:id="1165" w:name="_Toc184031585"/>
      <w:bookmarkStart w:id="1166" w:name="_Toc184047729"/>
      <w:bookmarkStart w:id="1167" w:name="_Toc184053376"/>
      <w:bookmarkStart w:id="1168" w:name="_Toc184053985"/>
      <w:bookmarkStart w:id="1169" w:name="_Toc184055257"/>
      <w:bookmarkStart w:id="1170" w:name="_Toc184130649"/>
      <w:bookmarkStart w:id="1171" w:name="_Toc184136794"/>
      <w:bookmarkStart w:id="1172" w:name="_Toc184137838"/>
      <w:bookmarkStart w:id="1173" w:name="_Toc184143830"/>
      <w:bookmarkStart w:id="1174" w:name="_Toc184222074"/>
      <w:bookmarkStart w:id="1175" w:name="_Toc184226769"/>
      <w:bookmarkStart w:id="1176" w:name="_Toc184227637"/>
      <w:bookmarkStart w:id="1177" w:name="_Toc184305314"/>
      <w:bookmarkStart w:id="1178" w:name="_Toc184307778"/>
      <w:bookmarkStart w:id="1179" w:name="_Toc184311692"/>
      <w:bookmarkStart w:id="1180" w:name="_Toc184636519"/>
      <w:bookmarkStart w:id="1181" w:name="_Toc184734343"/>
      <w:bookmarkStart w:id="1182" w:name="_Toc184821136"/>
      <w:bookmarkStart w:id="1183" w:name="_Toc184830855"/>
      <w:bookmarkStart w:id="1184" w:name="_Toc185000195"/>
      <w:bookmarkStart w:id="1185" w:name="_Toc185002788"/>
      <w:bookmarkStart w:id="1186" w:name="_Toc185416272"/>
      <w:bookmarkStart w:id="1187" w:name="_Toc185434545"/>
      <w:bookmarkStart w:id="1188" w:name="_Toc185605087"/>
      <w:bookmarkStart w:id="1189" w:name="_Toc185606621"/>
      <w:bookmarkStart w:id="1190" w:name="_Toc186449377"/>
      <w:bookmarkStart w:id="1191" w:name="_Toc186452701"/>
      <w:bookmarkStart w:id="1192" w:name="_Toc186462723"/>
      <w:bookmarkStart w:id="1193" w:name="_Toc186467120"/>
      <w:bookmarkStart w:id="1194" w:name="_Toc187053564"/>
      <w:bookmarkStart w:id="1195" w:name="_Toc187319247"/>
      <w:bookmarkStart w:id="1196" w:name="_Toc209604663"/>
      <w:r w:rsidRPr="007120E2">
        <w:t>Démarche Qualité pour la Cnam</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4B61F3C" w14:textId="23DDE78D" w:rsidR="00701FE6" w:rsidRPr="007120E2" w:rsidRDefault="50166248" w:rsidP="008118BB">
      <w:pPr>
        <w:rPr>
          <w:rFonts w:cstheme="minorHAnsi"/>
        </w:rPr>
      </w:pPr>
      <w:r w:rsidRPr="007120E2">
        <w:rPr>
          <w:rFonts w:cstheme="minorHAnsi"/>
        </w:rPr>
        <w:t>Le Titulaire met en œuvre une politique qualité de haut niveau, formalisée à travers un Plan d'Assurance Qualité (PAQ). Ce PAQ doit inclure et détailler les éléments suivants :</w:t>
      </w:r>
    </w:p>
    <w:p w14:paraId="69D922BA" w14:textId="0177BC9B" w:rsidR="00701FE6" w:rsidRPr="007120E2" w:rsidRDefault="50166248" w:rsidP="00622CB1">
      <w:pPr>
        <w:pStyle w:val="Puce1TMADEV"/>
        <w:numPr>
          <w:ilvl w:val="0"/>
          <w:numId w:val="81"/>
        </w:numPr>
      </w:pPr>
      <w:r w:rsidRPr="007120E2">
        <w:rPr>
          <w:b/>
        </w:rPr>
        <w:t>Système qualité</w:t>
      </w:r>
      <w:r w:rsidR="00AE75B0" w:rsidRPr="007120E2">
        <w:rPr>
          <w:b/>
        </w:rPr>
        <w:t> </w:t>
      </w:r>
      <w:r w:rsidR="00AE75B0" w:rsidRPr="007120E2">
        <w:t>:</w:t>
      </w:r>
      <w:r w:rsidRPr="007120E2">
        <w:t xml:space="preserve"> Engagement, mesures et indicateurs de qualité appliqués au projet.</w:t>
      </w:r>
    </w:p>
    <w:p w14:paraId="4A1622EB" w14:textId="2D9D86BB" w:rsidR="00701FE6" w:rsidRPr="007120E2" w:rsidRDefault="50166248" w:rsidP="00622CB1">
      <w:pPr>
        <w:pStyle w:val="Puce1TMADEV"/>
        <w:numPr>
          <w:ilvl w:val="0"/>
          <w:numId w:val="81"/>
        </w:numPr>
      </w:pPr>
      <w:r w:rsidRPr="007120E2">
        <w:rPr>
          <w:b/>
        </w:rPr>
        <w:t>Conduite de projet</w:t>
      </w:r>
      <w:r w:rsidR="00AE75B0" w:rsidRPr="007120E2">
        <w:rPr>
          <w:b/>
        </w:rPr>
        <w:t> </w:t>
      </w:r>
      <w:r w:rsidR="00AE75B0" w:rsidRPr="007120E2">
        <w:t>:</w:t>
      </w:r>
      <w:r w:rsidRPr="007120E2">
        <w:t xml:space="preserve"> Organisation de l'accord-cadre, planification, suivi du projet, modalités de livraison et validation.</w:t>
      </w:r>
    </w:p>
    <w:p w14:paraId="4E467A0C" w14:textId="40894097" w:rsidR="00701FE6" w:rsidRPr="007120E2" w:rsidRDefault="50166248" w:rsidP="00622CB1">
      <w:pPr>
        <w:pStyle w:val="Puce1TMADEV"/>
        <w:numPr>
          <w:ilvl w:val="0"/>
          <w:numId w:val="81"/>
        </w:numPr>
      </w:pPr>
      <w:r w:rsidRPr="007120E2">
        <w:rPr>
          <w:b/>
        </w:rPr>
        <w:t>Planning</w:t>
      </w:r>
      <w:r w:rsidR="00AE75B0" w:rsidRPr="007120E2">
        <w:t> :</w:t>
      </w:r>
      <w:r w:rsidR="002D6DFC" w:rsidRPr="007120E2">
        <w:t xml:space="preserve"> </w:t>
      </w:r>
      <w:r w:rsidRPr="007120E2">
        <w:t>Échéanciers pour la réalisation des prestations.</w:t>
      </w:r>
    </w:p>
    <w:p w14:paraId="00C4EEB0" w14:textId="77777777" w:rsidR="00701FE6" w:rsidRPr="007120E2" w:rsidRDefault="50166248" w:rsidP="00622CB1">
      <w:pPr>
        <w:pStyle w:val="Puce1TMADEV"/>
        <w:numPr>
          <w:ilvl w:val="0"/>
          <w:numId w:val="81"/>
        </w:numPr>
      </w:pPr>
      <w:r w:rsidRPr="007120E2">
        <w:t>Recueil des besoins et réalisation de la solution.</w:t>
      </w:r>
    </w:p>
    <w:p w14:paraId="1E057EA0" w14:textId="40DDD609" w:rsidR="00701FE6" w:rsidRPr="007120E2" w:rsidRDefault="50166248" w:rsidP="00622CB1">
      <w:pPr>
        <w:pStyle w:val="Puce1TMADEV"/>
        <w:numPr>
          <w:ilvl w:val="0"/>
          <w:numId w:val="81"/>
        </w:numPr>
      </w:pPr>
      <w:r w:rsidRPr="007120E2">
        <w:rPr>
          <w:b/>
        </w:rPr>
        <w:t>Gestion documentaire</w:t>
      </w:r>
      <w:r w:rsidR="00AE75B0" w:rsidRPr="007120E2">
        <w:rPr>
          <w:b/>
        </w:rPr>
        <w:t> </w:t>
      </w:r>
      <w:r w:rsidR="00AE75B0" w:rsidRPr="007120E2">
        <w:t>:</w:t>
      </w:r>
      <w:r w:rsidRPr="007120E2">
        <w:t xml:space="preserve"> Modalités d'identification, livraison, validation, sauvegarde et archivage des documents.</w:t>
      </w:r>
    </w:p>
    <w:p w14:paraId="53D78BCE" w14:textId="4D5D1E66" w:rsidR="00701FE6" w:rsidRPr="007120E2" w:rsidRDefault="50166248" w:rsidP="00622CB1">
      <w:pPr>
        <w:pStyle w:val="Puce1TMADEV"/>
        <w:numPr>
          <w:ilvl w:val="0"/>
          <w:numId w:val="81"/>
        </w:numPr>
      </w:pPr>
      <w:r w:rsidRPr="007120E2">
        <w:rPr>
          <w:b/>
        </w:rPr>
        <w:t>Gestion de la configuration logicielle</w:t>
      </w:r>
      <w:r w:rsidR="00AE75B0" w:rsidRPr="007120E2">
        <w:rPr>
          <w:b/>
        </w:rPr>
        <w:t> </w:t>
      </w:r>
      <w:r w:rsidR="00AE75B0" w:rsidRPr="007120E2">
        <w:t>:</w:t>
      </w:r>
      <w:r w:rsidRPr="007120E2">
        <w:t xml:space="preserve"> Responsabilités, cycle de vie des éléments logiciels, livraisons, sauvegardes et archivage.</w:t>
      </w:r>
    </w:p>
    <w:p w14:paraId="47875B65" w14:textId="3596B129" w:rsidR="00701FE6" w:rsidRPr="007120E2" w:rsidRDefault="50166248" w:rsidP="00622CB1">
      <w:pPr>
        <w:pStyle w:val="Puce1TMADEV"/>
        <w:numPr>
          <w:ilvl w:val="0"/>
          <w:numId w:val="81"/>
        </w:numPr>
      </w:pPr>
      <w:r w:rsidRPr="007120E2">
        <w:rPr>
          <w:b/>
        </w:rPr>
        <w:t>Gestion des évolutions</w:t>
      </w:r>
      <w:r w:rsidR="00841925" w:rsidRPr="007120E2">
        <w:rPr>
          <w:b/>
        </w:rPr>
        <w:t> </w:t>
      </w:r>
      <w:r w:rsidR="00841925" w:rsidRPr="007120E2">
        <w:t>:</w:t>
      </w:r>
      <w:r w:rsidRPr="007120E2">
        <w:t xml:space="preserve"> Suivi des versions et des livraisons.</w:t>
      </w:r>
    </w:p>
    <w:p w14:paraId="12220F43" w14:textId="2CFA2301" w:rsidR="000D76F0" w:rsidRPr="007120E2" w:rsidRDefault="000D76F0" w:rsidP="00537B91">
      <w:pPr>
        <w:rPr>
          <w:rFonts w:cstheme="minorHAnsi"/>
        </w:rPr>
      </w:pPr>
      <w:r w:rsidRPr="007120E2">
        <w:rPr>
          <w:rFonts w:cstheme="minorHAnsi"/>
        </w:rPr>
        <w:t>L</w:t>
      </w:r>
      <w:r w:rsidR="00EA2493" w:rsidRPr="007120E2">
        <w:rPr>
          <w:rFonts w:cstheme="minorHAnsi"/>
        </w:rPr>
        <w:t xml:space="preserve">a version initiale du PAQ </w:t>
      </w:r>
      <w:r w:rsidR="00DD20DF">
        <w:rPr>
          <w:rFonts w:cstheme="minorHAnsi"/>
        </w:rPr>
        <w:t>(</w:t>
      </w:r>
      <w:r w:rsidR="004054A9">
        <w:rPr>
          <w:rFonts w:cstheme="minorHAnsi"/>
        </w:rPr>
        <w:t>v0</w:t>
      </w:r>
      <w:r w:rsidR="00DD20DF" w:rsidRPr="00DD20DF">
        <w:rPr>
          <w:rFonts w:cstheme="minorHAnsi"/>
        </w:rPr>
        <w:t>)</w:t>
      </w:r>
      <w:r w:rsidR="00EA2493" w:rsidRPr="007120E2">
        <w:rPr>
          <w:rFonts w:cstheme="minorHAnsi"/>
        </w:rPr>
        <w:t xml:space="preserve"> figure dans l’offre du</w:t>
      </w:r>
      <w:r w:rsidRPr="007120E2">
        <w:rPr>
          <w:rFonts w:cstheme="minorHAnsi"/>
        </w:rPr>
        <w:t xml:space="preserve"> Titulaire. L</w:t>
      </w:r>
      <w:r w:rsidR="00EA2493" w:rsidRPr="007120E2">
        <w:rPr>
          <w:rFonts w:cstheme="minorHAnsi"/>
        </w:rPr>
        <w:t xml:space="preserve">e Titulaire doit remettre le </w:t>
      </w:r>
      <w:r w:rsidRPr="007120E2">
        <w:rPr>
          <w:rFonts w:cstheme="minorHAnsi"/>
        </w:rPr>
        <w:t xml:space="preserve">PAQ </w:t>
      </w:r>
      <w:r w:rsidR="0090429F">
        <w:rPr>
          <w:rFonts w:cstheme="minorHAnsi"/>
        </w:rPr>
        <w:t>v</w:t>
      </w:r>
      <w:r w:rsidRPr="007120E2">
        <w:rPr>
          <w:rFonts w:cstheme="minorHAnsi"/>
        </w:rPr>
        <w:t xml:space="preserve">1 dans un délai de 2 mois calendaires suivant la réunion de </w:t>
      </w:r>
      <w:r w:rsidRPr="00DC0895">
        <w:rPr>
          <w:rFonts w:cstheme="minorHAnsi"/>
        </w:rPr>
        <w:t>lancement</w:t>
      </w:r>
      <w:r w:rsidR="00306C0A" w:rsidRPr="00DC0895">
        <w:rPr>
          <w:rFonts w:cstheme="minorHAnsi"/>
        </w:rPr>
        <w:t xml:space="preserve"> </w:t>
      </w:r>
      <w:r w:rsidR="00306C0A" w:rsidRPr="00442BF0">
        <w:rPr>
          <w:rFonts w:cstheme="minorHAnsi"/>
        </w:rPr>
        <w:t>{PIL_FdR-0</w:t>
      </w:r>
      <w:r w:rsidR="00121A61" w:rsidRPr="00442BF0">
        <w:rPr>
          <w:rFonts w:cstheme="minorHAnsi"/>
        </w:rPr>
        <w:t>4</w:t>
      </w:r>
      <w:r w:rsidR="00306C0A" w:rsidRPr="00442BF0">
        <w:rPr>
          <w:rFonts w:cstheme="minorHAnsi"/>
        </w:rPr>
        <w:t>}</w:t>
      </w:r>
      <w:r w:rsidRPr="00442BF0">
        <w:rPr>
          <w:rFonts w:cstheme="minorHAnsi"/>
        </w:rPr>
        <w:t>.</w:t>
      </w:r>
    </w:p>
    <w:p w14:paraId="20CDD9A9" w14:textId="2D0D74D8" w:rsidR="00701FE6" w:rsidRPr="007120E2" w:rsidRDefault="00B87700" w:rsidP="004F1648">
      <w:pPr>
        <w:pStyle w:val="Titre3"/>
      </w:pPr>
      <w:bookmarkStart w:id="1197" w:name="_Toc179550134"/>
      <w:bookmarkStart w:id="1198" w:name="_Toc179550237"/>
      <w:bookmarkStart w:id="1199" w:name="_Toc180425651"/>
      <w:bookmarkStart w:id="1200" w:name="_Toc180572592"/>
      <w:bookmarkStart w:id="1201" w:name="_Toc180770761"/>
      <w:bookmarkStart w:id="1202" w:name="_Toc182410531"/>
      <w:bookmarkStart w:id="1203" w:name="_Toc182412571"/>
      <w:bookmarkStart w:id="1204" w:name="_Toc182486149"/>
      <w:bookmarkStart w:id="1205" w:name="_Toc182487793"/>
      <w:bookmarkStart w:id="1206" w:name="_Toc182554385"/>
      <w:bookmarkStart w:id="1207" w:name="_Toc182557046"/>
      <w:bookmarkStart w:id="1208" w:name="_Toc182574374"/>
      <w:bookmarkStart w:id="1209" w:name="_Toc182575909"/>
      <w:bookmarkStart w:id="1210" w:name="_Toc182581420"/>
      <w:bookmarkStart w:id="1211" w:name="_Toc182832267"/>
      <w:bookmarkStart w:id="1212" w:name="_Toc182842493"/>
      <w:bookmarkStart w:id="1213" w:name="_Toc182844100"/>
      <w:bookmarkStart w:id="1214" w:name="_Toc182845023"/>
      <w:bookmarkStart w:id="1215" w:name="_Toc182845204"/>
      <w:bookmarkStart w:id="1216" w:name="_Toc182910317"/>
      <w:bookmarkStart w:id="1217" w:name="_Toc182911803"/>
      <w:bookmarkStart w:id="1218" w:name="_Toc182931366"/>
      <w:bookmarkStart w:id="1219" w:name="_Toc182934133"/>
      <w:bookmarkStart w:id="1220" w:name="_Toc183011450"/>
      <w:bookmarkStart w:id="1221" w:name="_Toc183012628"/>
      <w:bookmarkStart w:id="1222" w:name="_Toc183016838"/>
      <w:bookmarkStart w:id="1223" w:name="_Toc183018151"/>
      <w:bookmarkStart w:id="1224" w:name="_Toc183082059"/>
      <w:bookmarkStart w:id="1225" w:name="_Toc183173638"/>
      <w:bookmarkStart w:id="1226" w:name="_Toc183184812"/>
      <w:bookmarkStart w:id="1227" w:name="_Toc183186910"/>
      <w:bookmarkStart w:id="1228" w:name="_Toc183187893"/>
      <w:bookmarkStart w:id="1229" w:name="_Toc183447945"/>
      <w:bookmarkStart w:id="1230" w:name="_Toc183792139"/>
      <w:bookmarkStart w:id="1231" w:name="_Toc183795969"/>
      <w:bookmarkStart w:id="1232" w:name="_Toc184031586"/>
      <w:bookmarkStart w:id="1233" w:name="_Toc184047730"/>
      <w:bookmarkStart w:id="1234" w:name="_Toc184053377"/>
      <w:bookmarkStart w:id="1235" w:name="_Toc184053986"/>
      <w:bookmarkStart w:id="1236" w:name="_Toc184055258"/>
      <w:bookmarkStart w:id="1237" w:name="_Toc184130650"/>
      <w:bookmarkStart w:id="1238" w:name="_Toc184136795"/>
      <w:bookmarkStart w:id="1239" w:name="_Toc184137839"/>
      <w:bookmarkStart w:id="1240" w:name="_Toc184143831"/>
      <w:bookmarkStart w:id="1241" w:name="_Toc184222075"/>
      <w:bookmarkStart w:id="1242" w:name="_Toc184226770"/>
      <w:bookmarkStart w:id="1243" w:name="_Toc184227638"/>
      <w:bookmarkStart w:id="1244" w:name="_Toc184305315"/>
      <w:bookmarkStart w:id="1245" w:name="_Toc184307779"/>
      <w:bookmarkStart w:id="1246" w:name="_Toc184311693"/>
      <w:bookmarkStart w:id="1247" w:name="_Ref184368097"/>
      <w:bookmarkStart w:id="1248" w:name="_Toc184636520"/>
      <w:bookmarkStart w:id="1249" w:name="_Toc184734344"/>
      <w:bookmarkStart w:id="1250" w:name="_Toc184821137"/>
      <w:bookmarkStart w:id="1251" w:name="_Toc184830856"/>
      <w:bookmarkStart w:id="1252" w:name="_Toc185000196"/>
      <w:bookmarkStart w:id="1253" w:name="_Toc185002789"/>
      <w:bookmarkStart w:id="1254" w:name="_Toc185416273"/>
      <w:bookmarkStart w:id="1255" w:name="_Toc185434546"/>
      <w:bookmarkStart w:id="1256" w:name="_Toc185605088"/>
      <w:bookmarkStart w:id="1257" w:name="_Toc185606622"/>
      <w:bookmarkStart w:id="1258" w:name="_Toc186449378"/>
      <w:bookmarkStart w:id="1259" w:name="_Toc186452702"/>
      <w:bookmarkStart w:id="1260" w:name="_Toc186462724"/>
      <w:bookmarkStart w:id="1261" w:name="_Toc186467121"/>
      <w:bookmarkStart w:id="1262" w:name="_Toc187053565"/>
      <w:bookmarkStart w:id="1263" w:name="_Toc187319248"/>
      <w:bookmarkStart w:id="1264" w:name="_Toc209604664"/>
      <w:r w:rsidRPr="007120E2">
        <w:t>Plan d’Assurance Qualité (</w:t>
      </w:r>
      <w:r w:rsidR="50166248" w:rsidRPr="007120E2">
        <w:t>PAQ</w:t>
      </w:r>
      <w:bookmarkEnd w:id="1197"/>
      <w:bookmarkEnd w:id="1198"/>
      <w:bookmarkEnd w:id="1199"/>
      <w:bookmarkEnd w:id="1200"/>
      <w:bookmarkEnd w:id="1201"/>
      <w:r w:rsidRPr="007120E2">
        <w: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6D4EF52F" w14:textId="68234B25" w:rsidR="00370BB4" w:rsidRPr="007120E2" w:rsidRDefault="50166248" w:rsidP="008118BB">
      <w:pPr>
        <w:rPr>
          <w:rFonts w:cstheme="minorHAnsi"/>
        </w:rPr>
      </w:pPr>
      <w:r w:rsidRPr="007120E2">
        <w:rPr>
          <w:rFonts w:cstheme="minorHAnsi"/>
        </w:rPr>
        <w:t xml:space="preserve">Le PAQ doit être validé par la Cnam dans un délai de </w:t>
      </w:r>
      <w:r w:rsidR="008179D3" w:rsidRPr="002B11D8">
        <w:rPr>
          <w:rFonts w:cstheme="minorHAnsi"/>
        </w:rPr>
        <w:t>2 mois calendaires</w:t>
      </w:r>
      <w:r w:rsidRPr="007120E2">
        <w:rPr>
          <w:rFonts w:cstheme="minorHAnsi"/>
        </w:rPr>
        <w:t xml:space="preserve"> suivant sa livraison</w:t>
      </w:r>
      <w:r w:rsidR="00EE6EF3" w:rsidRPr="007120E2">
        <w:rPr>
          <w:rFonts w:cstheme="minorHAnsi"/>
        </w:rPr>
        <w:t>.</w:t>
      </w:r>
    </w:p>
    <w:p w14:paraId="3350F69C" w14:textId="1781E586" w:rsidR="00370BB4" w:rsidRPr="007120E2" w:rsidRDefault="50166248" w:rsidP="008118BB">
      <w:pPr>
        <w:rPr>
          <w:rFonts w:cstheme="minorHAnsi"/>
        </w:rPr>
      </w:pPr>
      <w:r w:rsidRPr="007120E2">
        <w:rPr>
          <w:rFonts w:cstheme="minorHAnsi"/>
        </w:rPr>
        <w:t xml:space="preserve">Une fois approuvé, il devient immédiatement applicable et </w:t>
      </w:r>
      <w:r w:rsidR="00841925" w:rsidRPr="007120E2">
        <w:rPr>
          <w:rFonts w:cstheme="minorHAnsi"/>
        </w:rPr>
        <w:t>fait</w:t>
      </w:r>
      <w:r w:rsidRPr="007120E2">
        <w:rPr>
          <w:rFonts w:cstheme="minorHAnsi"/>
        </w:rPr>
        <w:t xml:space="preserve"> l'objet de mises à jour régulières</w:t>
      </w:r>
      <w:r w:rsidR="00370BB4" w:rsidRPr="007120E2">
        <w:rPr>
          <w:rFonts w:cstheme="minorHAnsi"/>
        </w:rPr>
        <w:t>, par le</w:t>
      </w:r>
      <w:r w:rsidR="00841925" w:rsidRPr="007120E2">
        <w:rPr>
          <w:rFonts w:cstheme="minorHAnsi"/>
        </w:rPr>
        <w:t xml:space="preserve"> Titulaire</w:t>
      </w:r>
      <w:r w:rsidR="00370BB4" w:rsidRPr="007120E2">
        <w:rPr>
          <w:rFonts w:cstheme="minorHAnsi"/>
        </w:rPr>
        <w:t>, suite à des changements ou à la demande de l’une des Parties (Cnam ou Titulaire)</w:t>
      </w:r>
      <w:r w:rsidRPr="007120E2">
        <w:rPr>
          <w:rFonts w:cstheme="minorHAnsi"/>
        </w:rPr>
        <w:t xml:space="preserve">. Ces évolutions </w:t>
      </w:r>
      <w:r w:rsidR="00841925" w:rsidRPr="007120E2">
        <w:rPr>
          <w:rFonts w:cstheme="minorHAnsi"/>
        </w:rPr>
        <w:t>doivent</w:t>
      </w:r>
      <w:r w:rsidRPr="007120E2">
        <w:rPr>
          <w:rFonts w:cstheme="minorHAnsi"/>
        </w:rPr>
        <w:t xml:space="preserve"> être</w:t>
      </w:r>
      <w:r w:rsidR="00841925" w:rsidRPr="007120E2">
        <w:rPr>
          <w:rFonts w:cstheme="minorHAnsi"/>
        </w:rPr>
        <w:t>, au préalable,</w:t>
      </w:r>
      <w:r w:rsidRPr="007120E2">
        <w:rPr>
          <w:rFonts w:cstheme="minorHAnsi"/>
        </w:rPr>
        <w:t xml:space="preserve"> validées par la Cnam. </w:t>
      </w:r>
    </w:p>
    <w:p w14:paraId="4E288254" w14:textId="6EB510C3" w:rsidR="00370BB4" w:rsidRPr="007120E2" w:rsidRDefault="50166248" w:rsidP="008118BB">
      <w:pPr>
        <w:rPr>
          <w:rFonts w:cstheme="minorHAnsi"/>
        </w:rPr>
      </w:pPr>
      <w:r w:rsidRPr="007120E2">
        <w:rPr>
          <w:rFonts w:cstheme="minorHAnsi"/>
        </w:rPr>
        <w:t xml:space="preserve">Tous les intervenants doivent être informés et maîtriser les </w:t>
      </w:r>
      <w:r w:rsidR="009F48AC" w:rsidRPr="007120E2">
        <w:rPr>
          <w:rFonts w:cstheme="minorHAnsi"/>
        </w:rPr>
        <w:t xml:space="preserve">stipulations </w:t>
      </w:r>
      <w:r w:rsidRPr="007120E2">
        <w:rPr>
          <w:rFonts w:cstheme="minorHAnsi"/>
        </w:rPr>
        <w:t xml:space="preserve">du PAQ relatives à leur domaine d'intervention. </w:t>
      </w:r>
    </w:p>
    <w:p w14:paraId="1423ED42" w14:textId="1A65CAF9" w:rsidR="00701FE6" w:rsidRPr="007120E2" w:rsidRDefault="50166248" w:rsidP="008118BB">
      <w:pPr>
        <w:rPr>
          <w:rFonts w:cstheme="minorHAnsi"/>
        </w:rPr>
      </w:pPr>
      <w:r w:rsidRPr="007120E2">
        <w:rPr>
          <w:rFonts w:cstheme="minorHAnsi"/>
        </w:rPr>
        <w:t xml:space="preserve">La Cnam se réserve le droit de vérifier que ces </w:t>
      </w:r>
      <w:r w:rsidR="00841925" w:rsidRPr="007120E2">
        <w:rPr>
          <w:rFonts w:cstheme="minorHAnsi"/>
        </w:rPr>
        <w:t>stipulations</w:t>
      </w:r>
      <w:r w:rsidRPr="007120E2">
        <w:rPr>
          <w:rFonts w:cstheme="minorHAnsi"/>
        </w:rPr>
        <w:t xml:space="preserve"> sont correctement appliquées.</w:t>
      </w:r>
    </w:p>
    <w:p w14:paraId="1D44CBB6" w14:textId="4169CFEE" w:rsidR="00660089" w:rsidRPr="004054A9" w:rsidRDefault="00660089" w:rsidP="008118BB">
      <w:pPr>
        <w:rPr>
          <w:rFonts w:cstheme="minorHAnsi"/>
          <w:b/>
        </w:rPr>
      </w:pPr>
      <w:r w:rsidRPr="004054A9">
        <w:rPr>
          <w:rFonts w:cstheme="minorHAnsi"/>
          <w:b/>
        </w:rPr>
        <w:t>Il est précisé que le PAQ ne peut avoir pour objet ni pour effet de modifier les engagements et obligations souscrits au titre de l’accord-cadre.</w:t>
      </w:r>
    </w:p>
    <w:p w14:paraId="4151ADAE" w14:textId="0CB3D1C7" w:rsidR="00701FE6" w:rsidRPr="007120E2" w:rsidRDefault="00660089" w:rsidP="004F1648">
      <w:pPr>
        <w:pStyle w:val="Titre3"/>
      </w:pPr>
      <w:bookmarkStart w:id="1265" w:name="_Toc179550135"/>
      <w:bookmarkStart w:id="1266" w:name="_Toc179550238"/>
      <w:bookmarkStart w:id="1267" w:name="_Toc180425652"/>
      <w:bookmarkStart w:id="1268" w:name="_Toc180572593"/>
      <w:bookmarkStart w:id="1269" w:name="_Toc180770762"/>
      <w:bookmarkStart w:id="1270" w:name="_Toc182410532"/>
      <w:bookmarkStart w:id="1271" w:name="_Toc182412572"/>
      <w:bookmarkStart w:id="1272" w:name="_Toc182486150"/>
      <w:bookmarkStart w:id="1273" w:name="_Toc182487794"/>
      <w:bookmarkStart w:id="1274" w:name="_Toc182554386"/>
      <w:bookmarkStart w:id="1275" w:name="_Toc182557047"/>
      <w:bookmarkStart w:id="1276" w:name="_Toc182574375"/>
      <w:bookmarkStart w:id="1277" w:name="_Toc182575910"/>
      <w:bookmarkStart w:id="1278" w:name="_Toc182581421"/>
      <w:bookmarkStart w:id="1279" w:name="_Toc182832268"/>
      <w:bookmarkStart w:id="1280" w:name="_Toc182842494"/>
      <w:bookmarkStart w:id="1281" w:name="_Toc182844101"/>
      <w:bookmarkStart w:id="1282" w:name="_Toc182845024"/>
      <w:bookmarkStart w:id="1283" w:name="_Toc182845205"/>
      <w:bookmarkStart w:id="1284" w:name="_Toc182910318"/>
      <w:bookmarkStart w:id="1285" w:name="_Toc182911804"/>
      <w:bookmarkStart w:id="1286" w:name="_Toc182931367"/>
      <w:bookmarkStart w:id="1287" w:name="_Toc182934134"/>
      <w:bookmarkStart w:id="1288" w:name="_Toc183011451"/>
      <w:bookmarkStart w:id="1289" w:name="_Toc183012629"/>
      <w:bookmarkStart w:id="1290" w:name="_Toc183016839"/>
      <w:bookmarkStart w:id="1291" w:name="_Toc183018152"/>
      <w:bookmarkStart w:id="1292" w:name="_Toc183082060"/>
      <w:bookmarkStart w:id="1293" w:name="_Toc183173639"/>
      <w:bookmarkStart w:id="1294" w:name="_Toc183184813"/>
      <w:bookmarkStart w:id="1295" w:name="_Toc183186911"/>
      <w:bookmarkStart w:id="1296" w:name="_Toc183187894"/>
      <w:bookmarkStart w:id="1297" w:name="_Toc183447946"/>
      <w:bookmarkStart w:id="1298" w:name="_Toc183792140"/>
      <w:bookmarkStart w:id="1299" w:name="_Toc183795970"/>
      <w:bookmarkStart w:id="1300" w:name="_Toc184031587"/>
      <w:bookmarkStart w:id="1301" w:name="_Toc184047731"/>
      <w:bookmarkStart w:id="1302" w:name="_Toc184053378"/>
      <w:bookmarkStart w:id="1303" w:name="_Toc184053987"/>
      <w:bookmarkStart w:id="1304" w:name="_Toc184055259"/>
      <w:bookmarkStart w:id="1305" w:name="_Toc184130651"/>
      <w:bookmarkStart w:id="1306" w:name="_Toc184136796"/>
      <w:bookmarkStart w:id="1307" w:name="_Toc184137840"/>
      <w:bookmarkStart w:id="1308" w:name="_Toc184143832"/>
      <w:bookmarkStart w:id="1309" w:name="_Toc184222076"/>
      <w:bookmarkStart w:id="1310" w:name="_Toc184226771"/>
      <w:bookmarkStart w:id="1311" w:name="_Toc184227639"/>
      <w:bookmarkStart w:id="1312" w:name="_Toc184305316"/>
      <w:bookmarkStart w:id="1313" w:name="_Toc184307780"/>
      <w:bookmarkStart w:id="1314" w:name="_Toc184311694"/>
      <w:bookmarkStart w:id="1315" w:name="_Toc184636521"/>
      <w:bookmarkStart w:id="1316" w:name="_Toc184734345"/>
      <w:bookmarkStart w:id="1317" w:name="_Toc184821138"/>
      <w:bookmarkStart w:id="1318" w:name="_Toc184830857"/>
      <w:bookmarkStart w:id="1319" w:name="_Toc185000197"/>
      <w:bookmarkStart w:id="1320" w:name="_Toc185002790"/>
      <w:bookmarkStart w:id="1321" w:name="_Toc185416274"/>
      <w:bookmarkStart w:id="1322" w:name="_Toc185434547"/>
      <w:bookmarkStart w:id="1323" w:name="_Toc185605089"/>
      <w:bookmarkStart w:id="1324" w:name="_Toc185606623"/>
      <w:bookmarkStart w:id="1325" w:name="_Toc186449379"/>
      <w:bookmarkStart w:id="1326" w:name="_Toc186452703"/>
      <w:bookmarkStart w:id="1327" w:name="_Toc186462725"/>
      <w:bookmarkStart w:id="1328" w:name="_Toc186467122"/>
      <w:bookmarkStart w:id="1329" w:name="_Toc187053566"/>
      <w:bookmarkStart w:id="1330" w:name="_Toc187319249"/>
      <w:bookmarkStart w:id="1331" w:name="_Toc209604665"/>
      <w:r w:rsidRPr="007120E2">
        <w:t>Indicateurs de s</w:t>
      </w:r>
      <w:r w:rsidR="50166248" w:rsidRPr="007120E2">
        <w:t xml:space="preserve">uivi de la </w:t>
      </w:r>
      <w:r w:rsidRPr="007120E2">
        <w:t>q</w:t>
      </w:r>
      <w:r w:rsidR="50166248" w:rsidRPr="007120E2">
        <w:t>ualité</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6CD485D8" w14:textId="77777777" w:rsidR="000F6AB5" w:rsidRPr="007120E2" w:rsidRDefault="50166248" w:rsidP="00841925">
      <w:pPr>
        <w:rPr>
          <w:rFonts w:cstheme="minorHAnsi"/>
        </w:rPr>
      </w:pPr>
      <w:r w:rsidRPr="007120E2">
        <w:rPr>
          <w:rFonts w:cstheme="minorHAnsi"/>
        </w:rPr>
        <w:t xml:space="preserve">La Cnam accorde une attention particulière à la qualité des services et livrables. Le Titulaire doit intégrer dans sa démarche qualité des indicateurs de suivi permettant de mesurer l'efficacité des processus et la conformité des résultats. Ces indicateurs doivent être pertinents, mesurables, activables et définis dans le temps (SMART). </w:t>
      </w:r>
    </w:p>
    <w:p w14:paraId="367CCD06" w14:textId="77777777" w:rsidR="00A91C98" w:rsidRPr="007120E2" w:rsidRDefault="000F6AB5" w:rsidP="00841925">
      <w:pPr>
        <w:rPr>
          <w:rFonts w:cstheme="minorHAnsi"/>
        </w:rPr>
      </w:pPr>
      <w:r w:rsidRPr="007120E2">
        <w:rPr>
          <w:rFonts w:cstheme="minorHAnsi"/>
        </w:rPr>
        <w:t xml:space="preserve">Une liste des 10 indicateurs les plus structurants permettant d’évaluer la qualité des prestations est </w:t>
      </w:r>
      <w:r w:rsidR="00A91C98" w:rsidRPr="007120E2">
        <w:rPr>
          <w:rFonts w:cstheme="minorHAnsi"/>
        </w:rPr>
        <w:t>proposée</w:t>
      </w:r>
      <w:r w:rsidRPr="007120E2">
        <w:rPr>
          <w:rFonts w:cstheme="minorHAnsi"/>
        </w:rPr>
        <w:t xml:space="preserve"> dans l’offre du Titulaire.</w:t>
      </w:r>
      <w:r w:rsidR="50166248" w:rsidRPr="007120E2">
        <w:rPr>
          <w:rFonts w:cstheme="minorHAnsi"/>
        </w:rPr>
        <w:t xml:space="preserve"> </w:t>
      </w:r>
      <w:r w:rsidR="00A91C98" w:rsidRPr="007120E2">
        <w:rPr>
          <w:rFonts w:cstheme="minorHAnsi"/>
        </w:rPr>
        <w:t>La Cnam définit, lors du lancement de l’accord-cadre, la liste des indicateurs à suivre, ces</w:t>
      </w:r>
      <w:r w:rsidRPr="007120E2">
        <w:rPr>
          <w:rFonts w:cstheme="minorHAnsi"/>
        </w:rPr>
        <w:t xml:space="preserve"> indicateurs </w:t>
      </w:r>
      <w:r w:rsidR="00A91C98" w:rsidRPr="007120E2">
        <w:rPr>
          <w:rFonts w:cstheme="minorHAnsi"/>
        </w:rPr>
        <w:t>proviennent, le cas échéant, de la liste proposée par le Titulaire.</w:t>
      </w:r>
      <w:r w:rsidRPr="007120E2">
        <w:rPr>
          <w:rFonts w:cstheme="minorHAnsi"/>
        </w:rPr>
        <w:t xml:space="preserve"> </w:t>
      </w:r>
    </w:p>
    <w:p w14:paraId="7580C898" w14:textId="6786B420" w:rsidR="00701FE6" w:rsidRPr="007120E2" w:rsidRDefault="00A91C98" w:rsidP="00841925">
      <w:pPr>
        <w:rPr>
          <w:rFonts w:cstheme="minorHAnsi"/>
        </w:rPr>
      </w:pPr>
      <w:r w:rsidRPr="007120E2">
        <w:rPr>
          <w:rFonts w:cstheme="minorHAnsi"/>
        </w:rPr>
        <w:t xml:space="preserve">Ces indicateurs </w:t>
      </w:r>
      <w:r w:rsidR="000F6AB5" w:rsidRPr="007120E2">
        <w:rPr>
          <w:rFonts w:cstheme="minorHAnsi"/>
        </w:rPr>
        <w:t>sont consignés dans le PAQ</w:t>
      </w:r>
      <w:r w:rsidRPr="007120E2">
        <w:rPr>
          <w:rFonts w:cstheme="minorHAnsi"/>
        </w:rPr>
        <w:t>. Ils peuvent être amenés à évoluer pendant toute la durée d’exécution de l’accord-cadre sur demande de la Cnam</w:t>
      </w:r>
      <w:r w:rsidR="50166248" w:rsidRPr="007120E2">
        <w:rPr>
          <w:rFonts w:cstheme="minorHAnsi"/>
        </w:rPr>
        <w:t>.</w:t>
      </w:r>
    </w:p>
    <w:p w14:paraId="689C6DFF" w14:textId="0EF53B30" w:rsidR="00701FE6" w:rsidRPr="007120E2" w:rsidRDefault="50166248" w:rsidP="00841925">
      <w:pPr>
        <w:rPr>
          <w:rFonts w:eastAsia="Arial" w:cstheme="minorHAnsi"/>
          <w:color w:val="333333"/>
          <w:sz w:val="20"/>
          <w:lang w:bidi="en-US"/>
        </w:rPr>
      </w:pPr>
      <w:r w:rsidRPr="007120E2">
        <w:rPr>
          <w:rFonts w:cstheme="minorHAnsi"/>
        </w:rPr>
        <w:lastRenderedPageBreak/>
        <w:t xml:space="preserve">Un outil automatisé de production d'indicateurs </w:t>
      </w:r>
      <w:r w:rsidR="00A91C98" w:rsidRPr="007120E2">
        <w:rPr>
          <w:rFonts w:cstheme="minorHAnsi"/>
        </w:rPr>
        <w:t>est</w:t>
      </w:r>
      <w:r w:rsidRPr="007120E2">
        <w:rPr>
          <w:rFonts w:cstheme="minorHAnsi"/>
        </w:rPr>
        <w:t xml:space="preserve"> mis en place par le Titulaire, interfacé avec les outils de la Cnam. Cet outil, accessible aux équipes de la Cnam, doit être opérationnel au plus tard 2 mois après la réunion de lancement</w:t>
      </w:r>
      <w:r w:rsidR="00BD1A9E" w:rsidRPr="007120E2">
        <w:rPr>
          <w:rFonts w:cstheme="minorHAnsi"/>
        </w:rPr>
        <w:t xml:space="preserve"> de l’accord-cadre</w:t>
      </w:r>
      <w:r w:rsidRPr="007120E2">
        <w:rPr>
          <w:rFonts w:cstheme="minorHAnsi"/>
        </w:rPr>
        <w:t>.</w:t>
      </w:r>
      <w:r w:rsidR="00651ADD" w:rsidRPr="007120E2">
        <w:rPr>
          <w:rFonts w:eastAsia="Arial" w:cstheme="minorHAnsi"/>
          <w:color w:val="333333"/>
          <w:lang w:bidi="en-US"/>
        </w:rPr>
        <w:t xml:space="preserve"> </w:t>
      </w:r>
      <w:r w:rsidR="00651ADD" w:rsidRPr="00442BF0">
        <w:rPr>
          <w:rFonts w:eastAsia="Arial" w:cstheme="minorHAnsi"/>
          <w:color w:val="333333"/>
          <w:lang w:bidi="en-US"/>
        </w:rPr>
        <w:t>{INIT_FdR-03}</w:t>
      </w:r>
    </w:p>
    <w:p w14:paraId="0646178B" w14:textId="2E1600A6" w:rsidR="000E6502" w:rsidRPr="007120E2" w:rsidRDefault="000E6502" w:rsidP="000E6502">
      <w:pPr>
        <w:rPr>
          <w:rFonts w:cstheme="minorHAnsi"/>
        </w:rPr>
      </w:pPr>
      <w:r w:rsidRPr="007120E2">
        <w:rPr>
          <w:rFonts w:cstheme="minorHAnsi"/>
        </w:rPr>
        <w:t>Les données issues des outils de la Cnam sont les seules références des statistiques de pilotage produites et partagées en instance. Les comptes rendus d'instance contiennent obligatoirement et systématiquement les indicateurs issus de ces outils</w:t>
      </w:r>
      <w:r w:rsidR="00DA0C86">
        <w:rPr>
          <w:rFonts w:cstheme="minorHAnsi"/>
        </w:rPr>
        <w:t xml:space="preserve">, à défaut ils sont soumis, le cas échéant, à réfaction </w:t>
      </w:r>
      <w:r w:rsidR="00DA0C86">
        <w:rPr>
          <w:rFonts w:cstheme="minorHAnsi"/>
          <w:lang w:bidi="en-US"/>
        </w:rPr>
        <w:t>dans les conditions définies au §</w:t>
      </w:r>
      <w:r w:rsidR="00DA0C86">
        <w:rPr>
          <w:rFonts w:cstheme="minorHAnsi"/>
          <w:lang w:bidi="en-US"/>
        </w:rPr>
        <w:fldChar w:fldCharType="begin"/>
      </w:r>
      <w:r w:rsidR="00DA0C86">
        <w:rPr>
          <w:rFonts w:cstheme="minorHAnsi"/>
          <w:lang w:bidi="en-US"/>
        </w:rPr>
        <w:instrText xml:space="preserve"> REF _Ref187149361 \r \h </w:instrText>
      </w:r>
      <w:r w:rsidR="00DA0C86">
        <w:rPr>
          <w:rFonts w:cstheme="minorHAnsi"/>
          <w:lang w:bidi="en-US"/>
        </w:rPr>
      </w:r>
      <w:r w:rsidR="00DA0C86">
        <w:rPr>
          <w:rFonts w:cstheme="minorHAnsi"/>
          <w:lang w:bidi="en-US"/>
        </w:rPr>
        <w:fldChar w:fldCharType="separate"/>
      </w:r>
      <w:r w:rsidR="006F1F21">
        <w:rPr>
          <w:rFonts w:cstheme="minorHAnsi"/>
          <w:lang w:bidi="en-US"/>
        </w:rPr>
        <w:t>4.7.2</w:t>
      </w:r>
      <w:r w:rsidR="00DA0C86">
        <w:rPr>
          <w:rFonts w:cstheme="minorHAnsi"/>
          <w:lang w:bidi="en-US"/>
        </w:rPr>
        <w:fldChar w:fldCharType="end"/>
      </w:r>
      <w:r w:rsidR="00DA0C86" w:rsidRPr="007120E2">
        <w:rPr>
          <w:rFonts w:cstheme="minorHAnsi"/>
          <w:lang w:bidi="en-US"/>
        </w:rPr>
        <w:t xml:space="preserve">. </w:t>
      </w:r>
    </w:p>
    <w:p w14:paraId="4A01E811" w14:textId="77777777" w:rsidR="000E6502" w:rsidRPr="007120E2" w:rsidRDefault="000E6502" w:rsidP="000E6502">
      <w:pPr>
        <w:rPr>
          <w:rFonts w:cstheme="minorHAnsi"/>
        </w:rPr>
      </w:pPr>
      <w:r w:rsidRPr="007120E2">
        <w:rPr>
          <w:rFonts w:cstheme="minorHAnsi"/>
        </w:rPr>
        <w:t>Le Titulaire fournit un système de reporting incluant la consolidation de chaque indicateur du niveau élémentaire jusqu’au niveau de l'accord-cadre.</w:t>
      </w:r>
    </w:p>
    <w:p w14:paraId="5434B65D" w14:textId="4C06B152" w:rsidR="00701FE6" w:rsidRPr="007120E2" w:rsidRDefault="50166248" w:rsidP="004F1648">
      <w:pPr>
        <w:pStyle w:val="Titre3"/>
      </w:pPr>
      <w:bookmarkStart w:id="1332" w:name="_Toc179550136"/>
      <w:bookmarkStart w:id="1333" w:name="_Toc179550239"/>
      <w:bookmarkStart w:id="1334" w:name="_Toc180425653"/>
      <w:bookmarkStart w:id="1335" w:name="_Toc180572594"/>
      <w:bookmarkStart w:id="1336" w:name="_Toc180770763"/>
      <w:bookmarkStart w:id="1337" w:name="_Toc182410533"/>
      <w:bookmarkStart w:id="1338" w:name="_Toc182412573"/>
      <w:bookmarkStart w:id="1339" w:name="_Toc182486151"/>
      <w:bookmarkStart w:id="1340" w:name="_Toc182487795"/>
      <w:bookmarkStart w:id="1341" w:name="_Toc182554387"/>
      <w:bookmarkStart w:id="1342" w:name="_Toc182557048"/>
      <w:bookmarkStart w:id="1343" w:name="_Toc182574376"/>
      <w:bookmarkStart w:id="1344" w:name="_Toc182575911"/>
      <w:bookmarkStart w:id="1345" w:name="_Toc182581422"/>
      <w:bookmarkStart w:id="1346" w:name="_Toc182832269"/>
      <w:bookmarkStart w:id="1347" w:name="_Toc182842495"/>
      <w:bookmarkStart w:id="1348" w:name="_Toc182844102"/>
      <w:bookmarkStart w:id="1349" w:name="_Toc182845025"/>
      <w:bookmarkStart w:id="1350" w:name="_Toc182845206"/>
      <w:bookmarkStart w:id="1351" w:name="_Toc182910319"/>
      <w:bookmarkStart w:id="1352" w:name="_Toc182911805"/>
      <w:bookmarkStart w:id="1353" w:name="_Toc182931368"/>
      <w:bookmarkStart w:id="1354" w:name="_Toc182934135"/>
      <w:bookmarkStart w:id="1355" w:name="_Toc183011452"/>
      <w:bookmarkStart w:id="1356" w:name="_Toc183012630"/>
      <w:bookmarkStart w:id="1357" w:name="_Toc183016840"/>
      <w:bookmarkStart w:id="1358" w:name="_Toc183018153"/>
      <w:bookmarkStart w:id="1359" w:name="_Toc183082061"/>
      <w:bookmarkStart w:id="1360" w:name="_Toc183173640"/>
      <w:bookmarkStart w:id="1361" w:name="_Toc183184814"/>
      <w:bookmarkStart w:id="1362" w:name="_Toc183186912"/>
      <w:bookmarkStart w:id="1363" w:name="_Toc183187895"/>
      <w:bookmarkStart w:id="1364" w:name="_Toc183447947"/>
      <w:bookmarkStart w:id="1365" w:name="_Toc183792141"/>
      <w:bookmarkStart w:id="1366" w:name="_Toc183795971"/>
      <w:bookmarkStart w:id="1367" w:name="_Toc184031588"/>
      <w:bookmarkStart w:id="1368" w:name="_Toc184047732"/>
      <w:bookmarkStart w:id="1369" w:name="_Toc184053379"/>
      <w:bookmarkStart w:id="1370" w:name="_Toc184053988"/>
      <w:bookmarkStart w:id="1371" w:name="_Toc184055260"/>
      <w:bookmarkStart w:id="1372" w:name="_Toc184130652"/>
      <w:bookmarkStart w:id="1373" w:name="_Toc184136797"/>
      <w:bookmarkStart w:id="1374" w:name="_Toc184137841"/>
      <w:bookmarkStart w:id="1375" w:name="_Toc184143833"/>
      <w:bookmarkStart w:id="1376" w:name="_Toc184222077"/>
      <w:bookmarkStart w:id="1377" w:name="_Toc184226772"/>
      <w:bookmarkStart w:id="1378" w:name="_Toc184227640"/>
      <w:bookmarkStart w:id="1379" w:name="_Toc184305317"/>
      <w:bookmarkStart w:id="1380" w:name="_Toc184307781"/>
      <w:bookmarkStart w:id="1381" w:name="_Toc184311695"/>
      <w:bookmarkStart w:id="1382" w:name="_Toc184636522"/>
      <w:bookmarkStart w:id="1383" w:name="_Toc184734346"/>
      <w:bookmarkStart w:id="1384" w:name="_Toc184821139"/>
      <w:bookmarkStart w:id="1385" w:name="_Toc184830858"/>
      <w:bookmarkStart w:id="1386" w:name="_Toc185000198"/>
      <w:bookmarkStart w:id="1387" w:name="_Toc185002791"/>
      <w:bookmarkStart w:id="1388" w:name="_Toc185416275"/>
      <w:bookmarkStart w:id="1389" w:name="_Toc185434548"/>
      <w:bookmarkStart w:id="1390" w:name="_Toc185605090"/>
      <w:bookmarkStart w:id="1391" w:name="_Toc185606624"/>
      <w:bookmarkStart w:id="1392" w:name="_Toc186449380"/>
      <w:bookmarkStart w:id="1393" w:name="_Toc186452704"/>
      <w:bookmarkStart w:id="1394" w:name="_Toc186462726"/>
      <w:bookmarkStart w:id="1395" w:name="_Toc186467123"/>
      <w:bookmarkStart w:id="1396" w:name="_Toc187053567"/>
      <w:bookmarkStart w:id="1397" w:name="_Toc187319250"/>
      <w:bookmarkStart w:id="1398" w:name="_Toc209604666"/>
      <w:r w:rsidRPr="007120E2">
        <w:t xml:space="preserve">Reporting et </w:t>
      </w:r>
      <w:r w:rsidR="00660089" w:rsidRPr="007120E2">
        <w:t>s</w:t>
      </w:r>
      <w:r w:rsidRPr="007120E2">
        <w:t>uivi</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544E8C1" w14:textId="0FC935C3" w:rsidR="00701FE6" w:rsidRPr="007120E2" w:rsidRDefault="50166248" w:rsidP="008118BB">
      <w:pPr>
        <w:rPr>
          <w:rFonts w:cstheme="minorHAnsi"/>
        </w:rPr>
      </w:pPr>
      <w:r w:rsidRPr="007120E2">
        <w:rPr>
          <w:rFonts w:cstheme="minorHAnsi"/>
        </w:rPr>
        <w:t>Le Titulaire est responsable de la consolidation de</w:t>
      </w:r>
      <w:r w:rsidR="00A91C98" w:rsidRPr="007120E2">
        <w:rPr>
          <w:rFonts w:cstheme="minorHAnsi"/>
        </w:rPr>
        <w:t xml:space="preserve"> l’ensemble de</w:t>
      </w:r>
      <w:r w:rsidRPr="007120E2">
        <w:rPr>
          <w:rFonts w:cstheme="minorHAnsi"/>
        </w:rPr>
        <w:t>s indica</w:t>
      </w:r>
      <w:r w:rsidR="00A91C98" w:rsidRPr="007120E2">
        <w:rPr>
          <w:rFonts w:cstheme="minorHAnsi"/>
        </w:rPr>
        <w:t>teurs de suivi, incluant :</w:t>
      </w:r>
    </w:p>
    <w:p w14:paraId="3FA1D4DB" w14:textId="06442C4C" w:rsidR="00701FE6" w:rsidRPr="007120E2" w:rsidRDefault="00A91C98" w:rsidP="00622CB1">
      <w:pPr>
        <w:pStyle w:val="Puce1TMADEV"/>
        <w:numPr>
          <w:ilvl w:val="0"/>
          <w:numId w:val="82"/>
        </w:numPr>
      </w:pPr>
      <w:r w:rsidRPr="00622CB1">
        <w:rPr>
          <w:b/>
        </w:rPr>
        <w:t>Les i</w:t>
      </w:r>
      <w:r w:rsidR="50166248" w:rsidRPr="00622CB1">
        <w:rPr>
          <w:b/>
        </w:rPr>
        <w:t>ndicateurs de production</w:t>
      </w:r>
      <w:r w:rsidR="50166248" w:rsidRPr="007120E2">
        <w:t xml:space="preserve"> de reportings et de mesure de l'amélioration du code.</w:t>
      </w:r>
    </w:p>
    <w:p w14:paraId="3E6FBDDC" w14:textId="4CF89B03" w:rsidR="00701FE6" w:rsidRPr="007120E2" w:rsidRDefault="00A91C98" w:rsidP="00622CB1">
      <w:pPr>
        <w:pStyle w:val="Puce1TMADEV"/>
        <w:numPr>
          <w:ilvl w:val="0"/>
          <w:numId w:val="82"/>
        </w:numPr>
      </w:pPr>
      <w:r w:rsidRPr="007120E2">
        <w:rPr>
          <w:b/>
        </w:rPr>
        <w:t>Les i</w:t>
      </w:r>
      <w:r w:rsidR="50166248" w:rsidRPr="007120E2">
        <w:rPr>
          <w:b/>
        </w:rPr>
        <w:t>ndicateurs financiers</w:t>
      </w:r>
      <w:r w:rsidR="50166248" w:rsidRPr="007120E2">
        <w:t xml:space="preserve"> permettant de suivre l'avancement des projets à bons de commande, validés lors de la phase de lancement de l'accord-cadre.</w:t>
      </w:r>
    </w:p>
    <w:p w14:paraId="5FD374C4" w14:textId="21299F20" w:rsidR="00701FE6" w:rsidRPr="007120E2" w:rsidRDefault="00A91C98" w:rsidP="00622CB1">
      <w:pPr>
        <w:pStyle w:val="Puce1TMADEV"/>
        <w:numPr>
          <w:ilvl w:val="0"/>
          <w:numId w:val="82"/>
        </w:numPr>
      </w:pPr>
      <w:r w:rsidRPr="007120E2">
        <w:rPr>
          <w:b/>
        </w:rPr>
        <w:t>Les i</w:t>
      </w:r>
      <w:r w:rsidR="50166248" w:rsidRPr="007120E2">
        <w:rPr>
          <w:b/>
        </w:rPr>
        <w:t>ndicateurs de conformité aux normes Cnam</w:t>
      </w:r>
      <w:r w:rsidR="50166248" w:rsidRPr="007120E2">
        <w:t>, pour évaluer la qualité du code et de la conception, sur des critères comme la robustesse, la sécurité, et la maintenabilité.</w:t>
      </w:r>
    </w:p>
    <w:p w14:paraId="4E3366DB" w14:textId="265D449A" w:rsidR="00701FE6" w:rsidRPr="007120E2" w:rsidRDefault="50166248" w:rsidP="008118BB">
      <w:pPr>
        <w:rPr>
          <w:rFonts w:cstheme="minorHAnsi"/>
        </w:rPr>
      </w:pPr>
      <w:r w:rsidRPr="007120E2">
        <w:rPr>
          <w:rFonts w:cstheme="minorHAnsi"/>
        </w:rPr>
        <w:t>Tous ces indicateurs doivent être consignés dans les rapports, systématiquement partagés dans les instances de pilotage de l'accord-cadre. Les livrables, incluant les indicateurs, doivent être en format éditable et modifiable par la Cnam.</w:t>
      </w:r>
    </w:p>
    <w:p w14:paraId="3816E930" w14:textId="7DBE20F2" w:rsidR="00701FE6" w:rsidRPr="007120E2" w:rsidRDefault="50166248" w:rsidP="004F1648">
      <w:pPr>
        <w:pStyle w:val="Titre3"/>
      </w:pPr>
      <w:bookmarkStart w:id="1399" w:name="_Toc180425654"/>
      <w:bookmarkStart w:id="1400" w:name="_Toc180572595"/>
      <w:bookmarkStart w:id="1401" w:name="_Toc180770764"/>
      <w:bookmarkStart w:id="1402" w:name="_Toc22800542"/>
      <w:bookmarkStart w:id="1403" w:name="_Toc179550137"/>
      <w:bookmarkStart w:id="1404" w:name="_Toc179550240"/>
      <w:bookmarkStart w:id="1405" w:name="_Toc442427772"/>
      <w:bookmarkStart w:id="1406" w:name="_Toc182410534"/>
      <w:bookmarkStart w:id="1407" w:name="_Toc182412574"/>
      <w:bookmarkStart w:id="1408" w:name="_Toc182486152"/>
      <w:bookmarkStart w:id="1409" w:name="_Toc182487796"/>
      <w:bookmarkStart w:id="1410" w:name="_Toc182554388"/>
      <w:bookmarkStart w:id="1411" w:name="_Toc182557049"/>
      <w:bookmarkStart w:id="1412" w:name="_Toc182574377"/>
      <w:bookmarkStart w:id="1413" w:name="_Toc182575912"/>
      <w:bookmarkStart w:id="1414" w:name="_Toc182581423"/>
      <w:bookmarkStart w:id="1415" w:name="_Toc182832270"/>
      <w:bookmarkStart w:id="1416" w:name="_Toc182842496"/>
      <w:bookmarkStart w:id="1417" w:name="_Toc182844103"/>
      <w:bookmarkStart w:id="1418" w:name="_Toc182845026"/>
      <w:bookmarkStart w:id="1419" w:name="_Toc182845207"/>
      <w:bookmarkStart w:id="1420" w:name="_Toc182910320"/>
      <w:bookmarkStart w:id="1421" w:name="_Toc182911806"/>
      <w:bookmarkStart w:id="1422" w:name="_Toc182931369"/>
      <w:bookmarkStart w:id="1423" w:name="_Toc182934136"/>
      <w:bookmarkStart w:id="1424" w:name="_Toc183011453"/>
      <w:bookmarkStart w:id="1425" w:name="_Toc183012631"/>
      <w:bookmarkStart w:id="1426" w:name="_Toc183016841"/>
      <w:bookmarkStart w:id="1427" w:name="_Toc183018154"/>
      <w:bookmarkStart w:id="1428" w:name="_Toc183082062"/>
      <w:bookmarkStart w:id="1429" w:name="_Toc183173641"/>
      <w:bookmarkStart w:id="1430" w:name="_Toc183184815"/>
      <w:bookmarkStart w:id="1431" w:name="_Toc183186913"/>
      <w:bookmarkStart w:id="1432" w:name="_Toc183187896"/>
      <w:bookmarkStart w:id="1433" w:name="_Toc183447948"/>
      <w:bookmarkStart w:id="1434" w:name="_Ref183522947"/>
      <w:bookmarkStart w:id="1435" w:name="_Ref183522972"/>
      <w:bookmarkStart w:id="1436" w:name="_Toc183792142"/>
      <w:bookmarkStart w:id="1437" w:name="_Toc183795972"/>
      <w:bookmarkStart w:id="1438" w:name="_Toc184031589"/>
      <w:bookmarkStart w:id="1439" w:name="_Toc184047733"/>
      <w:bookmarkStart w:id="1440" w:name="_Toc184053380"/>
      <w:bookmarkStart w:id="1441" w:name="_Toc184053989"/>
      <w:bookmarkStart w:id="1442" w:name="_Toc184055261"/>
      <w:bookmarkStart w:id="1443" w:name="_Toc184130653"/>
      <w:bookmarkStart w:id="1444" w:name="_Toc184136798"/>
      <w:bookmarkStart w:id="1445" w:name="_Toc184137842"/>
      <w:bookmarkStart w:id="1446" w:name="_Toc184143834"/>
      <w:bookmarkStart w:id="1447" w:name="_Toc184222078"/>
      <w:bookmarkStart w:id="1448" w:name="_Toc184226773"/>
      <w:bookmarkStart w:id="1449" w:name="_Toc184227641"/>
      <w:bookmarkStart w:id="1450" w:name="_Toc184305318"/>
      <w:bookmarkStart w:id="1451" w:name="_Toc184307782"/>
      <w:bookmarkStart w:id="1452" w:name="_Toc184311696"/>
      <w:bookmarkStart w:id="1453" w:name="_Toc184636523"/>
      <w:bookmarkStart w:id="1454" w:name="_Toc184734347"/>
      <w:bookmarkStart w:id="1455" w:name="_Toc184821140"/>
      <w:bookmarkStart w:id="1456" w:name="_Toc184830859"/>
      <w:bookmarkStart w:id="1457" w:name="_Toc185000199"/>
      <w:bookmarkStart w:id="1458" w:name="_Toc185002792"/>
      <w:bookmarkStart w:id="1459" w:name="_Toc185416276"/>
      <w:bookmarkStart w:id="1460" w:name="_Toc185434549"/>
      <w:bookmarkStart w:id="1461" w:name="_Toc185605091"/>
      <w:bookmarkStart w:id="1462" w:name="_Toc185606625"/>
      <w:bookmarkStart w:id="1463" w:name="_Toc186449381"/>
      <w:bookmarkStart w:id="1464" w:name="_Toc186452705"/>
      <w:bookmarkStart w:id="1465" w:name="_Toc186462727"/>
      <w:bookmarkStart w:id="1466" w:name="_Toc186467124"/>
      <w:bookmarkStart w:id="1467" w:name="_Toc187053568"/>
      <w:bookmarkStart w:id="1468" w:name="_Toc187319251"/>
      <w:bookmarkStart w:id="1469" w:name="_Toc209604667"/>
      <w:r w:rsidRPr="007120E2">
        <w:t>Amélioration continue</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r w:rsidR="00E90B0A" w:rsidRPr="007120E2">
        <w:t xml:space="preserve"> opérationnelle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83FE389" w14:textId="600B381B" w:rsidR="00A116F6" w:rsidRPr="007120E2" w:rsidRDefault="00A116F6" w:rsidP="004F1575">
      <w:pPr>
        <w:pStyle w:val="Titre4"/>
      </w:pPr>
      <w:bookmarkStart w:id="1470" w:name="_Toc182410535"/>
      <w:bookmarkStart w:id="1471" w:name="_Toc182412575"/>
      <w:bookmarkStart w:id="1472" w:name="_Toc182486153"/>
      <w:bookmarkStart w:id="1473" w:name="_Toc182487797"/>
      <w:bookmarkStart w:id="1474" w:name="_Toc182554389"/>
      <w:bookmarkStart w:id="1475" w:name="_Toc182557050"/>
      <w:bookmarkStart w:id="1476" w:name="_Toc182574378"/>
      <w:bookmarkStart w:id="1477" w:name="_Toc182575913"/>
      <w:bookmarkStart w:id="1478" w:name="_Toc182581424"/>
      <w:bookmarkStart w:id="1479" w:name="_Toc182832271"/>
      <w:bookmarkStart w:id="1480" w:name="_Toc182842497"/>
      <w:bookmarkStart w:id="1481" w:name="_Toc182844104"/>
      <w:bookmarkStart w:id="1482" w:name="_Toc182845027"/>
      <w:bookmarkStart w:id="1483" w:name="_Toc182845208"/>
      <w:bookmarkStart w:id="1484" w:name="_Toc182910321"/>
      <w:bookmarkStart w:id="1485" w:name="_Toc182911807"/>
      <w:bookmarkStart w:id="1486" w:name="_Toc182931370"/>
      <w:bookmarkStart w:id="1487" w:name="_Toc182934137"/>
      <w:bookmarkStart w:id="1488" w:name="_Toc183011454"/>
      <w:bookmarkStart w:id="1489" w:name="_Toc183012632"/>
      <w:bookmarkStart w:id="1490" w:name="_Toc183016842"/>
      <w:bookmarkStart w:id="1491" w:name="_Toc183018155"/>
      <w:bookmarkStart w:id="1492" w:name="_Toc183082063"/>
      <w:bookmarkStart w:id="1493" w:name="_Toc183173642"/>
      <w:bookmarkStart w:id="1494" w:name="_Toc183184816"/>
      <w:bookmarkStart w:id="1495" w:name="_Toc183186914"/>
      <w:bookmarkStart w:id="1496" w:name="_Toc183187897"/>
      <w:bookmarkStart w:id="1497" w:name="_Toc183447949"/>
      <w:bookmarkStart w:id="1498" w:name="_Toc183792143"/>
      <w:bookmarkStart w:id="1499" w:name="_Toc183795973"/>
      <w:bookmarkStart w:id="1500" w:name="_Toc184031590"/>
      <w:bookmarkStart w:id="1501" w:name="_Toc184047734"/>
      <w:bookmarkStart w:id="1502" w:name="_Toc184053381"/>
      <w:bookmarkStart w:id="1503" w:name="_Toc184053990"/>
      <w:bookmarkStart w:id="1504" w:name="_Toc184055262"/>
      <w:bookmarkStart w:id="1505" w:name="_Toc184130654"/>
      <w:bookmarkStart w:id="1506" w:name="_Toc184136799"/>
      <w:bookmarkStart w:id="1507" w:name="_Toc184137843"/>
      <w:bookmarkStart w:id="1508" w:name="_Toc184143835"/>
      <w:bookmarkStart w:id="1509" w:name="_Toc184222079"/>
      <w:bookmarkStart w:id="1510" w:name="_Toc184226774"/>
      <w:bookmarkStart w:id="1511" w:name="_Toc184227642"/>
      <w:bookmarkStart w:id="1512" w:name="_Ref184287921"/>
      <w:bookmarkStart w:id="1513" w:name="_Toc184305319"/>
      <w:bookmarkStart w:id="1514" w:name="_Toc184307783"/>
      <w:bookmarkStart w:id="1515" w:name="_Toc184311697"/>
      <w:bookmarkStart w:id="1516" w:name="_Toc184636524"/>
      <w:bookmarkStart w:id="1517" w:name="_Toc184734348"/>
      <w:bookmarkStart w:id="1518" w:name="_Toc184821141"/>
      <w:bookmarkStart w:id="1519" w:name="_Toc184830860"/>
      <w:bookmarkStart w:id="1520" w:name="_Toc185000200"/>
      <w:bookmarkStart w:id="1521" w:name="_Toc185002793"/>
      <w:bookmarkStart w:id="1522" w:name="_Toc185416277"/>
      <w:bookmarkStart w:id="1523" w:name="_Toc185434550"/>
      <w:bookmarkStart w:id="1524" w:name="_Toc185605092"/>
      <w:bookmarkStart w:id="1525" w:name="_Toc185606626"/>
      <w:bookmarkStart w:id="1526" w:name="_Toc186449382"/>
      <w:bookmarkStart w:id="1527" w:name="_Toc186452706"/>
      <w:bookmarkStart w:id="1528" w:name="_Toc186462728"/>
      <w:bookmarkStart w:id="1529" w:name="_Toc186467125"/>
      <w:bookmarkStart w:id="1530" w:name="_Toc187053569"/>
      <w:bookmarkStart w:id="1531" w:name="_Toc187319252"/>
      <w:bookmarkStart w:id="1532" w:name="_Toc209604668"/>
      <w:r w:rsidRPr="007120E2">
        <w:t>Démarche d’amélioration continue</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000724AA" w:rsidRPr="007120E2">
        <w:t xml:space="preserve"> opérationnelle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318DCC31" w14:textId="1D95462B" w:rsidR="00A116F6" w:rsidRPr="007120E2" w:rsidRDefault="00A116F6" w:rsidP="00A116F6">
      <w:pPr>
        <w:rPr>
          <w:rFonts w:cstheme="minorHAnsi"/>
        </w:rPr>
      </w:pPr>
      <w:r w:rsidRPr="007120E2">
        <w:rPr>
          <w:rFonts w:cstheme="minorHAnsi"/>
        </w:rPr>
        <w:t>Le Titulaire m</w:t>
      </w:r>
      <w:r w:rsidR="50166248" w:rsidRPr="007120E2">
        <w:rPr>
          <w:rFonts w:cstheme="minorHAnsi"/>
        </w:rPr>
        <w:t xml:space="preserve">et en place une démarche d'amélioration continue </w:t>
      </w:r>
      <w:r w:rsidR="00F35202" w:rsidRPr="007120E2">
        <w:rPr>
          <w:rFonts w:cstheme="minorHAnsi"/>
        </w:rPr>
        <w:t>qui doit conduire</w:t>
      </w:r>
      <w:r w:rsidR="50166248" w:rsidRPr="007120E2">
        <w:rPr>
          <w:rFonts w:cstheme="minorHAnsi"/>
        </w:rPr>
        <w:t xml:space="preserve"> à la mise en œuvre d'actions</w:t>
      </w:r>
      <w:r w:rsidRPr="007120E2">
        <w:rPr>
          <w:rFonts w:cstheme="minorHAnsi"/>
        </w:rPr>
        <w:t xml:space="preserve"> concrètes dans un délai adapté et</w:t>
      </w:r>
      <w:r w:rsidR="50166248" w:rsidRPr="007120E2">
        <w:rPr>
          <w:rFonts w:cstheme="minorHAnsi"/>
        </w:rPr>
        <w:t xml:space="preserve"> mesurées par des procédures d'évaluation permettant d'en apprécier la pertinence. </w:t>
      </w:r>
      <w:r w:rsidRPr="007120E2">
        <w:rPr>
          <w:rFonts w:cstheme="minorHAnsi"/>
        </w:rPr>
        <w:t>La démarche d’amélioration continue est présentée dans l’offre du Titulaire et précisée dans le PAQ</w:t>
      </w:r>
      <w:r w:rsidR="00A10045">
        <w:rPr>
          <w:rFonts w:cstheme="minorHAnsi"/>
        </w:rPr>
        <w:t>.</w:t>
      </w:r>
    </w:p>
    <w:p w14:paraId="35E0E705" w14:textId="32F1BACD" w:rsidR="00701FE6" w:rsidRPr="007120E2" w:rsidRDefault="50166248" w:rsidP="00A116F6">
      <w:pPr>
        <w:rPr>
          <w:rFonts w:cstheme="minorHAnsi"/>
        </w:rPr>
      </w:pPr>
      <w:r w:rsidRPr="007120E2">
        <w:rPr>
          <w:rFonts w:cstheme="minorHAnsi"/>
        </w:rPr>
        <w:t xml:space="preserve">Le Titulaire présente en comité ad hoc des éléments de preuve démontrant la pertinence des actions engagées. </w:t>
      </w:r>
    </w:p>
    <w:p w14:paraId="2AA18227" w14:textId="443DEF15" w:rsidR="00A116F6" w:rsidRPr="007120E2" w:rsidRDefault="00A116F6" w:rsidP="00A116F6">
      <w:pPr>
        <w:rPr>
          <w:rFonts w:cstheme="minorHAnsi"/>
        </w:rPr>
      </w:pPr>
      <w:r w:rsidRPr="007120E2">
        <w:rPr>
          <w:rFonts w:cstheme="minorHAnsi"/>
        </w:rPr>
        <w:t>Le Titulaire o</w:t>
      </w:r>
      <w:r w:rsidR="50166248" w:rsidRPr="007120E2">
        <w:rPr>
          <w:rFonts w:cstheme="minorHAnsi"/>
        </w:rPr>
        <w:t xml:space="preserve">rganise et </w:t>
      </w:r>
      <w:r w:rsidR="00A91C98" w:rsidRPr="007120E2">
        <w:rPr>
          <w:rFonts w:cstheme="minorHAnsi"/>
        </w:rPr>
        <w:t>a</w:t>
      </w:r>
      <w:r w:rsidR="50166248" w:rsidRPr="007120E2">
        <w:rPr>
          <w:rFonts w:cstheme="minorHAnsi"/>
        </w:rPr>
        <w:t>nime une « réunion de bilan » avec les équipes Cnam, une fois par an au minimum, pour</w:t>
      </w:r>
      <w:r w:rsidRPr="007120E2">
        <w:rPr>
          <w:rFonts w:cstheme="minorHAnsi"/>
        </w:rPr>
        <w:t> :</w:t>
      </w:r>
    </w:p>
    <w:p w14:paraId="49F796CE" w14:textId="77777777" w:rsidR="00A116F6" w:rsidRPr="007120E2" w:rsidRDefault="00A116F6" w:rsidP="00622CB1">
      <w:pPr>
        <w:pStyle w:val="Puce1TMADEV"/>
        <w:numPr>
          <w:ilvl w:val="0"/>
          <w:numId w:val="83"/>
        </w:numPr>
      </w:pPr>
      <w:r w:rsidRPr="007120E2">
        <w:t>F</w:t>
      </w:r>
      <w:r w:rsidR="50166248" w:rsidRPr="007120E2">
        <w:t xml:space="preserve">aire un bilan des projets, des pratiques de travail entre les pilotes de projets des équipes </w:t>
      </w:r>
      <w:r w:rsidR="00133CFB" w:rsidRPr="007120E2">
        <w:t xml:space="preserve">de la </w:t>
      </w:r>
      <w:r w:rsidR="50166248" w:rsidRPr="007120E2">
        <w:t xml:space="preserve">Cnam et </w:t>
      </w:r>
      <w:r w:rsidR="00133CFB" w:rsidRPr="007120E2">
        <w:t>du</w:t>
      </w:r>
      <w:r w:rsidR="50166248" w:rsidRPr="007120E2">
        <w:t xml:space="preserve"> Titulaire</w:t>
      </w:r>
      <w:r w:rsidRPr="007120E2">
        <w:t>,</w:t>
      </w:r>
    </w:p>
    <w:p w14:paraId="2F09E302" w14:textId="77777777" w:rsidR="00A116F6" w:rsidRPr="007120E2" w:rsidRDefault="00A116F6" w:rsidP="00622CB1">
      <w:pPr>
        <w:pStyle w:val="Puce1TMADEV"/>
        <w:numPr>
          <w:ilvl w:val="0"/>
          <w:numId w:val="83"/>
        </w:numPr>
      </w:pPr>
      <w:r w:rsidRPr="007120E2">
        <w:t>I</w:t>
      </w:r>
      <w:r w:rsidR="50166248" w:rsidRPr="007120E2">
        <w:t>dentifier des axes d’amélioration qui vien</w:t>
      </w:r>
      <w:r w:rsidR="007C79C2" w:rsidRPr="007120E2">
        <w:t>nent</w:t>
      </w:r>
      <w:r w:rsidR="50166248" w:rsidRPr="007120E2">
        <w:t xml:space="preserve"> alimenter la démarche d’amélioration continue. </w:t>
      </w:r>
    </w:p>
    <w:p w14:paraId="5881EC2D" w14:textId="6689D566" w:rsidR="00662E56" w:rsidRDefault="50166248" w:rsidP="00BF3F94">
      <w:pPr>
        <w:rPr>
          <w:rFonts w:cstheme="minorHAnsi"/>
        </w:rPr>
      </w:pPr>
      <w:r w:rsidRPr="007120E2">
        <w:rPr>
          <w:rFonts w:cstheme="minorHAnsi"/>
        </w:rPr>
        <w:t xml:space="preserve">Les modalités d'organisation </w:t>
      </w:r>
      <w:r w:rsidR="00A116F6" w:rsidRPr="007120E2">
        <w:rPr>
          <w:rFonts w:cstheme="minorHAnsi"/>
        </w:rPr>
        <w:t xml:space="preserve">de cette réunion </w:t>
      </w:r>
      <w:r w:rsidRPr="007120E2">
        <w:rPr>
          <w:rFonts w:cstheme="minorHAnsi"/>
        </w:rPr>
        <w:t>sont détaillées dans le PAQ.</w:t>
      </w:r>
      <w:r w:rsidR="00BF3F94" w:rsidDel="00BF3F94">
        <w:rPr>
          <w:rFonts w:cstheme="minorHAnsi"/>
        </w:rPr>
        <w:t xml:space="preserve"> </w:t>
      </w:r>
    </w:p>
    <w:p w14:paraId="7FBFE291" w14:textId="749E5E95" w:rsidR="00A116F6" w:rsidRPr="007120E2" w:rsidRDefault="00A116F6" w:rsidP="004F1575">
      <w:pPr>
        <w:pStyle w:val="Titre4"/>
      </w:pPr>
      <w:bookmarkStart w:id="1533" w:name="_Toc182410536"/>
      <w:bookmarkStart w:id="1534" w:name="_Toc182412576"/>
      <w:bookmarkStart w:id="1535" w:name="_Toc182486154"/>
      <w:bookmarkStart w:id="1536" w:name="_Toc182487798"/>
      <w:bookmarkStart w:id="1537" w:name="_Toc182554390"/>
      <w:bookmarkStart w:id="1538" w:name="_Toc182557051"/>
      <w:bookmarkStart w:id="1539" w:name="_Toc182574379"/>
      <w:bookmarkStart w:id="1540" w:name="_Toc182575914"/>
      <w:bookmarkStart w:id="1541" w:name="_Toc182581425"/>
      <w:bookmarkStart w:id="1542" w:name="_Toc182832272"/>
      <w:bookmarkStart w:id="1543" w:name="_Toc182842498"/>
      <w:bookmarkStart w:id="1544" w:name="_Toc182844105"/>
      <w:bookmarkStart w:id="1545" w:name="_Toc182845028"/>
      <w:bookmarkStart w:id="1546" w:name="_Toc182845209"/>
      <w:bookmarkStart w:id="1547" w:name="_Toc182910322"/>
      <w:bookmarkStart w:id="1548" w:name="_Toc182911808"/>
      <w:bookmarkStart w:id="1549" w:name="_Toc182931371"/>
      <w:bookmarkStart w:id="1550" w:name="_Toc182934138"/>
      <w:bookmarkStart w:id="1551" w:name="_Toc183011455"/>
      <w:bookmarkStart w:id="1552" w:name="_Toc183012633"/>
      <w:bookmarkStart w:id="1553" w:name="_Toc183016843"/>
      <w:bookmarkStart w:id="1554" w:name="_Toc183018156"/>
      <w:bookmarkStart w:id="1555" w:name="_Toc183082064"/>
      <w:bookmarkStart w:id="1556" w:name="_Toc183173643"/>
      <w:bookmarkStart w:id="1557" w:name="_Toc183184817"/>
      <w:bookmarkStart w:id="1558" w:name="_Toc183186915"/>
      <w:bookmarkStart w:id="1559" w:name="_Toc183187898"/>
      <w:bookmarkStart w:id="1560" w:name="_Toc183447950"/>
      <w:bookmarkStart w:id="1561" w:name="_Toc183792144"/>
      <w:bookmarkStart w:id="1562" w:name="_Toc183795974"/>
      <w:bookmarkStart w:id="1563" w:name="_Toc184031591"/>
      <w:bookmarkStart w:id="1564" w:name="_Toc184047735"/>
      <w:bookmarkStart w:id="1565" w:name="_Toc184053382"/>
      <w:bookmarkStart w:id="1566" w:name="_Toc184053991"/>
      <w:bookmarkStart w:id="1567" w:name="_Toc184055263"/>
      <w:bookmarkStart w:id="1568" w:name="_Toc184130655"/>
      <w:bookmarkStart w:id="1569" w:name="_Toc184136800"/>
      <w:bookmarkStart w:id="1570" w:name="_Toc184137844"/>
      <w:bookmarkStart w:id="1571" w:name="_Toc184143836"/>
      <w:bookmarkStart w:id="1572" w:name="_Toc184222080"/>
      <w:bookmarkStart w:id="1573" w:name="_Toc184226775"/>
      <w:bookmarkStart w:id="1574" w:name="_Toc184227643"/>
      <w:bookmarkStart w:id="1575" w:name="_Toc184305320"/>
      <w:bookmarkStart w:id="1576" w:name="_Toc184307784"/>
      <w:bookmarkStart w:id="1577" w:name="_Toc184311698"/>
      <w:bookmarkStart w:id="1578" w:name="_Toc184636525"/>
      <w:bookmarkStart w:id="1579" w:name="_Toc184734349"/>
      <w:bookmarkStart w:id="1580" w:name="_Toc184821142"/>
      <w:bookmarkStart w:id="1581" w:name="_Toc184830861"/>
      <w:bookmarkStart w:id="1582" w:name="_Toc185000201"/>
      <w:bookmarkStart w:id="1583" w:name="_Toc185002794"/>
      <w:bookmarkStart w:id="1584" w:name="_Toc185416278"/>
      <w:bookmarkStart w:id="1585" w:name="_Toc185434551"/>
      <w:bookmarkStart w:id="1586" w:name="_Toc185605093"/>
      <w:bookmarkStart w:id="1587" w:name="_Toc185606627"/>
      <w:bookmarkStart w:id="1588" w:name="_Toc186449383"/>
      <w:bookmarkStart w:id="1589" w:name="_Toc186452707"/>
      <w:bookmarkStart w:id="1590" w:name="_Toc186462729"/>
      <w:bookmarkStart w:id="1591" w:name="_Toc186467126"/>
      <w:bookmarkStart w:id="1592" w:name="_Toc187053570"/>
      <w:bookmarkStart w:id="1593" w:name="_Toc187319253"/>
      <w:bookmarkStart w:id="1594" w:name="_Toc209604669"/>
      <w:bookmarkStart w:id="1595" w:name="_Toc179550138"/>
      <w:bookmarkStart w:id="1596" w:name="_Toc179550241"/>
      <w:bookmarkStart w:id="1597" w:name="_Toc180425655"/>
      <w:bookmarkStart w:id="1598" w:name="_Toc180572596"/>
      <w:bookmarkStart w:id="1599" w:name="_Toc180770765"/>
      <w:r w:rsidRPr="007120E2">
        <w:t xml:space="preserve">Audits </w:t>
      </w:r>
      <w:r w:rsidR="006E324F" w:rsidRPr="007120E2">
        <w:t>de conception et de code</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F63D2A0" w14:textId="77777777" w:rsidR="00A116F6" w:rsidRPr="007120E2" w:rsidRDefault="00A116F6" w:rsidP="00A116F6">
      <w:pPr>
        <w:rPr>
          <w:rFonts w:cstheme="minorHAnsi"/>
        </w:rPr>
      </w:pPr>
      <w:r w:rsidRPr="007120E2">
        <w:rPr>
          <w:rFonts w:cstheme="minorHAnsi"/>
        </w:rPr>
        <w:t xml:space="preserve">Dans le cadre de l’amélioration continue de son patrimoine, la Cnam peut réaliser, ou faire réaliser par un tiers désigné par elle, des audits humains ou outillés sur les applications, </w:t>
      </w:r>
      <w:r w:rsidRPr="007120E2">
        <w:rPr>
          <w:rFonts w:cstheme="minorHAnsi"/>
        </w:rPr>
        <w:lastRenderedPageBreak/>
        <w:t xml:space="preserve">permettant de mettre en lumière des risques ou défauts avérés pour atteindre le niveau de performance, de robustesse et de sécurité attendu. </w:t>
      </w:r>
    </w:p>
    <w:p w14:paraId="3394515E" w14:textId="77777777" w:rsidR="00A116F6" w:rsidRPr="007120E2" w:rsidRDefault="00A116F6" w:rsidP="00A116F6">
      <w:pPr>
        <w:rPr>
          <w:rFonts w:cstheme="minorHAnsi"/>
        </w:rPr>
      </w:pPr>
      <w:r w:rsidRPr="007120E2">
        <w:rPr>
          <w:rFonts w:cstheme="minorHAnsi"/>
        </w:rPr>
        <w:t xml:space="preserve">Des analyses régulières sont donc réalisées par la Cnam sur les applications. Le cas échéant, sur demande à la Cnam, le Titulaire peut avoir accès aux analyses réalisées sur son périmètre de responsabilité. </w:t>
      </w:r>
    </w:p>
    <w:p w14:paraId="5C0245C2" w14:textId="77777777" w:rsidR="00A116F6" w:rsidRPr="007120E2" w:rsidRDefault="00A116F6" w:rsidP="00A116F6">
      <w:pPr>
        <w:rPr>
          <w:rFonts w:cstheme="minorHAnsi"/>
        </w:rPr>
      </w:pPr>
      <w:r w:rsidRPr="007120E2">
        <w:rPr>
          <w:rFonts w:cstheme="minorHAnsi"/>
        </w:rPr>
        <w:t xml:space="preserve">Dans le cadre de ces audits, le Titulaire collabore de bonne foi et sans réserve avec tout auditeur désigné par la Cnam. Le Titulaire, sans coût supplémentaire pour la Cnam : </w:t>
      </w:r>
    </w:p>
    <w:p w14:paraId="5E3B0FAC" w14:textId="77777777" w:rsidR="00A116F6" w:rsidRPr="007120E2" w:rsidRDefault="00A116F6" w:rsidP="00622CB1">
      <w:pPr>
        <w:pStyle w:val="Puce1TMADEV"/>
        <w:numPr>
          <w:ilvl w:val="0"/>
          <w:numId w:val="84"/>
        </w:numPr>
      </w:pPr>
      <w:r w:rsidRPr="007120E2">
        <w:t>Facilite l’accès des auditeurs à tout document ou information ou autre élément utile au bon déroulement de la mission d'audit,</w:t>
      </w:r>
    </w:p>
    <w:p w14:paraId="1AD51E6A" w14:textId="77777777" w:rsidR="00A116F6" w:rsidRPr="007120E2" w:rsidRDefault="00A116F6" w:rsidP="00622CB1">
      <w:pPr>
        <w:pStyle w:val="Puce1TMADEV"/>
        <w:numPr>
          <w:ilvl w:val="0"/>
          <w:numId w:val="84"/>
        </w:numPr>
      </w:pPr>
      <w:r w:rsidRPr="007120E2">
        <w:t>Participe aux interviews pouvant être nécessaires dans le cadre de ces analyses,</w:t>
      </w:r>
    </w:p>
    <w:p w14:paraId="7CFC95AE" w14:textId="77777777" w:rsidR="00A116F6" w:rsidRPr="007120E2" w:rsidRDefault="00A116F6" w:rsidP="00622CB1">
      <w:pPr>
        <w:pStyle w:val="Puce1TMADEV"/>
        <w:numPr>
          <w:ilvl w:val="0"/>
          <w:numId w:val="84"/>
        </w:numPr>
      </w:pPr>
      <w:r w:rsidRPr="007120E2">
        <w:t>Participe aux restitutions des analyses,</w:t>
      </w:r>
    </w:p>
    <w:p w14:paraId="010737DD" w14:textId="77777777" w:rsidR="00A116F6" w:rsidRPr="007120E2" w:rsidRDefault="00A116F6" w:rsidP="00622CB1">
      <w:pPr>
        <w:pStyle w:val="Puce1TMADEV"/>
        <w:numPr>
          <w:ilvl w:val="0"/>
          <w:numId w:val="84"/>
        </w:numPr>
      </w:pPr>
      <w:r w:rsidRPr="007120E2">
        <w:t>Challenge les plans de remédiation proposés en terme de développement dans les conditions de délais sur lesquels les parties se mettent d’accord préalablement au lancement de l’audit,</w:t>
      </w:r>
    </w:p>
    <w:p w14:paraId="0CF6D24F" w14:textId="77777777" w:rsidR="00A116F6" w:rsidRPr="007120E2" w:rsidRDefault="00A116F6" w:rsidP="00622CB1">
      <w:pPr>
        <w:pStyle w:val="Puce1TMADEV"/>
        <w:numPr>
          <w:ilvl w:val="0"/>
          <w:numId w:val="84"/>
        </w:numPr>
      </w:pPr>
      <w:r w:rsidRPr="007120E2">
        <w:t>Met en œuvre le plan de remédiation. Au cas où un rapport d’audit fait apparaître un manquement non contesté de manière motivée par le Titulaire à ses obligations contractuelles, le Titulaire s’engage à mettre en œuvre les mesures correctives ou les contournements nécessaires, dans un délai de 4 (quatre) jours, à compter de la notification de la Cnam.</w:t>
      </w:r>
    </w:p>
    <w:p w14:paraId="2D9EF064" w14:textId="444DF47F" w:rsidR="00A116F6" w:rsidRPr="007120E2" w:rsidRDefault="004E20CD" w:rsidP="00A116F6">
      <w:pPr>
        <w:rPr>
          <w:rFonts w:cstheme="minorHAnsi"/>
        </w:rPr>
      </w:pPr>
      <w:r w:rsidRPr="007120E2">
        <w:rPr>
          <w:rFonts w:cstheme="minorHAnsi"/>
        </w:rPr>
        <w:t>Le temps passé par le personnel du Titulaire, dans le cadre des audits, reste à la charge du Titulaire</w:t>
      </w:r>
      <w:r w:rsidR="004F0E23" w:rsidRPr="007120E2">
        <w:rPr>
          <w:rFonts w:cstheme="minorHAnsi"/>
        </w:rPr>
        <w:t xml:space="preserve"> et est inclus dans le prix du forfait </w:t>
      </w:r>
      <w:r w:rsidR="00915D23" w:rsidRPr="007120E2">
        <w:rPr>
          <w:rFonts w:cstheme="minorHAnsi"/>
        </w:rPr>
        <w:t>d’Assistan</w:t>
      </w:r>
      <w:r w:rsidR="00915D23">
        <w:rPr>
          <w:rFonts w:cstheme="minorHAnsi"/>
        </w:rPr>
        <w:t>c</w:t>
      </w:r>
      <w:r w:rsidR="00915D23" w:rsidRPr="007120E2">
        <w:rPr>
          <w:rFonts w:cstheme="minorHAnsi"/>
        </w:rPr>
        <w:t xml:space="preserve">e </w:t>
      </w:r>
      <w:r w:rsidR="004F0E23" w:rsidRPr="007120E2">
        <w:rPr>
          <w:rFonts w:cstheme="minorHAnsi"/>
        </w:rPr>
        <w:t>au pilotage global de l’accord-cadre,</w:t>
      </w:r>
      <w:r w:rsidRPr="007120E2">
        <w:rPr>
          <w:rFonts w:cstheme="minorHAnsi"/>
        </w:rPr>
        <w:t xml:space="preserve"> dans la limite de 15 audits par an</w:t>
      </w:r>
      <w:r w:rsidR="00FD14C0" w:rsidRPr="007120E2">
        <w:rPr>
          <w:rFonts w:cstheme="minorHAnsi"/>
        </w:rPr>
        <w:t xml:space="preserve">. </w:t>
      </w:r>
      <w:r w:rsidR="00A116F6" w:rsidRPr="007120E2">
        <w:rPr>
          <w:rFonts w:cstheme="minorHAnsi"/>
        </w:rPr>
        <w:t xml:space="preserve">La durée moyenne d’un audit est de deux mois avec au maximum 5 ateliers de 2h. Tout profil de l’équipe de fabrication ou de MCO du Titulaire peut être sollicité. </w:t>
      </w:r>
    </w:p>
    <w:p w14:paraId="3C79D846" w14:textId="5476CA47" w:rsidR="00FD14C0" w:rsidRPr="007120E2" w:rsidRDefault="00FD14C0" w:rsidP="00A116F6">
      <w:pPr>
        <w:rPr>
          <w:rFonts w:cstheme="minorHAnsi"/>
        </w:rPr>
      </w:pPr>
      <w:r w:rsidRPr="007120E2">
        <w:rPr>
          <w:rFonts w:cstheme="minorHAnsi"/>
        </w:rPr>
        <w:t>Au-delà, les prestations font l’objet d’un bon de commande. L</w:t>
      </w:r>
      <w:r w:rsidR="006616EB">
        <w:rPr>
          <w:rFonts w:cstheme="minorHAnsi"/>
        </w:rPr>
        <w:t xml:space="preserve">’unité </w:t>
      </w:r>
      <w:r w:rsidRPr="007120E2">
        <w:rPr>
          <w:rFonts w:cstheme="minorHAnsi"/>
        </w:rPr>
        <w:t xml:space="preserve">d’œuvre correspondante </w:t>
      </w:r>
      <w:r w:rsidR="006616EB">
        <w:rPr>
          <w:rFonts w:cstheme="minorHAnsi"/>
        </w:rPr>
        <w:t>est</w:t>
      </w:r>
      <w:r w:rsidRPr="007120E2">
        <w:rPr>
          <w:rFonts w:cstheme="minorHAnsi"/>
        </w:rPr>
        <w:t xml:space="preserve"> définie dans le catalogue d’unités d’œuvre.</w:t>
      </w:r>
    </w:p>
    <w:p w14:paraId="55A983E7" w14:textId="77777777" w:rsidR="00A116F6" w:rsidRPr="007120E2" w:rsidRDefault="00A116F6" w:rsidP="000821FE">
      <w:pPr>
        <w:pStyle w:val="Titre5"/>
      </w:pPr>
      <w:bookmarkStart w:id="1600" w:name="_Toc182410537"/>
      <w:bookmarkStart w:id="1601" w:name="_Toc182412577"/>
      <w:bookmarkStart w:id="1602" w:name="_Toc182486155"/>
      <w:bookmarkStart w:id="1603" w:name="_Toc182487799"/>
      <w:bookmarkStart w:id="1604" w:name="_Toc182554391"/>
      <w:bookmarkStart w:id="1605" w:name="_Toc182557052"/>
      <w:bookmarkStart w:id="1606" w:name="_Toc182574380"/>
      <w:bookmarkStart w:id="1607" w:name="_Toc182575915"/>
      <w:bookmarkStart w:id="1608" w:name="_Toc182581426"/>
      <w:bookmarkStart w:id="1609" w:name="_Toc182832273"/>
      <w:bookmarkStart w:id="1610" w:name="_Toc182842499"/>
      <w:bookmarkStart w:id="1611" w:name="_Toc182844106"/>
      <w:bookmarkStart w:id="1612" w:name="_Toc182845029"/>
      <w:bookmarkStart w:id="1613" w:name="_Toc182845210"/>
      <w:bookmarkStart w:id="1614" w:name="_Toc182910323"/>
      <w:bookmarkStart w:id="1615" w:name="_Toc182911809"/>
      <w:bookmarkStart w:id="1616" w:name="_Toc182931372"/>
      <w:bookmarkStart w:id="1617" w:name="_Toc182934139"/>
      <w:bookmarkStart w:id="1618" w:name="_Toc183011456"/>
      <w:bookmarkStart w:id="1619" w:name="_Toc183012634"/>
      <w:bookmarkStart w:id="1620" w:name="_Toc183016844"/>
      <w:bookmarkStart w:id="1621" w:name="_Toc183018157"/>
      <w:bookmarkStart w:id="1622" w:name="_Toc183082065"/>
      <w:bookmarkStart w:id="1623" w:name="_Toc183173644"/>
      <w:bookmarkStart w:id="1624" w:name="_Toc183184818"/>
      <w:bookmarkStart w:id="1625" w:name="_Toc183186916"/>
      <w:bookmarkStart w:id="1626" w:name="_Toc183187899"/>
      <w:bookmarkStart w:id="1627" w:name="_Toc183447951"/>
      <w:bookmarkStart w:id="1628" w:name="_Toc183792145"/>
      <w:bookmarkStart w:id="1629" w:name="_Toc183795975"/>
      <w:bookmarkStart w:id="1630" w:name="_Toc184031592"/>
      <w:bookmarkStart w:id="1631" w:name="_Toc184047736"/>
      <w:bookmarkStart w:id="1632" w:name="_Toc184053383"/>
      <w:bookmarkStart w:id="1633" w:name="_Toc184053992"/>
      <w:bookmarkStart w:id="1634" w:name="_Toc184055264"/>
      <w:bookmarkStart w:id="1635" w:name="_Toc184130656"/>
      <w:bookmarkStart w:id="1636" w:name="_Toc184136801"/>
      <w:bookmarkStart w:id="1637" w:name="_Toc184137845"/>
      <w:bookmarkStart w:id="1638" w:name="_Toc184143837"/>
      <w:bookmarkStart w:id="1639" w:name="_Toc184222081"/>
      <w:bookmarkStart w:id="1640" w:name="_Toc184226776"/>
      <w:bookmarkStart w:id="1641" w:name="_Toc184227644"/>
      <w:bookmarkStart w:id="1642" w:name="_Toc184305321"/>
      <w:bookmarkStart w:id="1643" w:name="_Toc184307785"/>
      <w:bookmarkStart w:id="1644" w:name="_Toc184311699"/>
      <w:bookmarkStart w:id="1645" w:name="_Toc184636526"/>
      <w:bookmarkStart w:id="1646" w:name="_Toc184734350"/>
      <w:bookmarkStart w:id="1647" w:name="_Toc184821143"/>
      <w:bookmarkStart w:id="1648" w:name="_Toc184830862"/>
      <w:bookmarkStart w:id="1649" w:name="_Toc185000202"/>
      <w:bookmarkStart w:id="1650" w:name="_Toc185002795"/>
      <w:bookmarkStart w:id="1651" w:name="_Toc185416279"/>
      <w:bookmarkStart w:id="1652" w:name="_Toc185434552"/>
      <w:bookmarkStart w:id="1653" w:name="_Toc185605094"/>
      <w:bookmarkStart w:id="1654" w:name="_Toc185606628"/>
      <w:bookmarkStart w:id="1655" w:name="_Toc186449384"/>
      <w:bookmarkStart w:id="1656" w:name="_Toc186452708"/>
      <w:bookmarkStart w:id="1657" w:name="_Toc186462730"/>
      <w:bookmarkStart w:id="1658" w:name="_Toc186467127"/>
      <w:bookmarkStart w:id="1659" w:name="_Toc187053571"/>
      <w:bookmarkStart w:id="1660" w:name="_Toc187319254"/>
      <w:bookmarkStart w:id="1661" w:name="_Toc209604670"/>
      <w:r w:rsidRPr="007120E2">
        <w:t>Audit outillé</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3361C2B" w14:textId="77777777" w:rsidR="00A116F6" w:rsidRPr="007120E2" w:rsidRDefault="00A116F6" w:rsidP="00A116F6">
      <w:pPr>
        <w:rPr>
          <w:rFonts w:cstheme="minorHAnsi"/>
        </w:rPr>
      </w:pPr>
      <w:r w:rsidRPr="007120E2">
        <w:rPr>
          <w:rFonts w:cstheme="minorHAnsi"/>
        </w:rPr>
        <w:t xml:space="preserve">L’audit outillé est réalisé sous les angles : </w:t>
      </w:r>
    </w:p>
    <w:p w14:paraId="2DE38300" w14:textId="77777777" w:rsidR="00A116F6" w:rsidRPr="007120E2" w:rsidRDefault="00A116F6" w:rsidP="00622CB1">
      <w:pPr>
        <w:pStyle w:val="Puce1TMADEV"/>
        <w:numPr>
          <w:ilvl w:val="0"/>
          <w:numId w:val="85"/>
        </w:numPr>
      </w:pPr>
      <w:r w:rsidRPr="007120E2">
        <w:t>Qualité du code,</w:t>
      </w:r>
    </w:p>
    <w:p w14:paraId="0C2567A0" w14:textId="1F4F9B1C" w:rsidR="00A116F6" w:rsidRPr="007120E2" w:rsidRDefault="00A116F6" w:rsidP="00622CB1">
      <w:pPr>
        <w:pStyle w:val="Puce1TMADEV"/>
        <w:numPr>
          <w:ilvl w:val="0"/>
          <w:numId w:val="85"/>
        </w:numPr>
      </w:pPr>
      <w:r w:rsidRPr="007120E2">
        <w:t>Note suivant différents axes (Résilience, Performance, Evolutivité, Sécurité, Transférabilité)</w:t>
      </w:r>
      <w:r w:rsidR="00497CA7" w:rsidRPr="007120E2">
        <w:t>,</w:t>
      </w:r>
    </w:p>
    <w:p w14:paraId="120529B0" w14:textId="77777777" w:rsidR="00A116F6" w:rsidRPr="007120E2" w:rsidRDefault="00A116F6" w:rsidP="00622CB1">
      <w:pPr>
        <w:pStyle w:val="Puce1TMADEV"/>
        <w:numPr>
          <w:ilvl w:val="0"/>
          <w:numId w:val="85"/>
        </w:numPr>
      </w:pPr>
      <w:r w:rsidRPr="007120E2">
        <w:t>Et/ou productivité,</w:t>
      </w:r>
    </w:p>
    <w:p w14:paraId="6B1D0021" w14:textId="2C32DCA4" w:rsidR="00A116F6" w:rsidRPr="007120E2" w:rsidRDefault="00337AD2" w:rsidP="00622CB1">
      <w:pPr>
        <w:pStyle w:val="Puce1TMADEV"/>
        <w:numPr>
          <w:ilvl w:val="0"/>
          <w:numId w:val="85"/>
        </w:numPr>
      </w:pPr>
      <w:r w:rsidRPr="007120E2">
        <w:t>Montant</w:t>
      </w:r>
      <w:r w:rsidR="00A116F6" w:rsidRPr="007120E2">
        <w:t xml:space="preserve"> de</w:t>
      </w:r>
      <w:r w:rsidRPr="007120E2">
        <w:t xml:space="preserve"> la</w:t>
      </w:r>
      <w:r w:rsidR="00A116F6" w:rsidRPr="007120E2">
        <w:t xml:space="preserve"> fabrication de l’application au regard des évolutions fonctionnelles</w:t>
      </w:r>
      <w:r w:rsidR="00497CA7" w:rsidRPr="007120E2">
        <w:t>,</w:t>
      </w:r>
    </w:p>
    <w:p w14:paraId="529ADEDC" w14:textId="77777777" w:rsidR="00A116F6" w:rsidRPr="007120E2" w:rsidRDefault="00A116F6" w:rsidP="00622CB1">
      <w:pPr>
        <w:pStyle w:val="Puce1TMADEV"/>
        <w:numPr>
          <w:ilvl w:val="0"/>
          <w:numId w:val="85"/>
        </w:numPr>
      </w:pPr>
      <w:r w:rsidRPr="007120E2">
        <w:t>Et/ou sécurité,</w:t>
      </w:r>
    </w:p>
    <w:p w14:paraId="1A6474EB" w14:textId="5D45615E" w:rsidR="00A116F6" w:rsidRPr="007120E2" w:rsidRDefault="00A116F6" w:rsidP="00622CB1">
      <w:pPr>
        <w:pStyle w:val="Puce1TMADEV"/>
        <w:numPr>
          <w:ilvl w:val="0"/>
          <w:numId w:val="85"/>
        </w:numPr>
      </w:pPr>
      <w:r w:rsidRPr="007120E2">
        <w:t>Identification des risques et des violations par rapport aux principales normes (code développé / OpenSource)</w:t>
      </w:r>
      <w:r w:rsidR="00497CA7" w:rsidRPr="007120E2">
        <w:t>,</w:t>
      </w:r>
    </w:p>
    <w:p w14:paraId="1AE60A6E" w14:textId="1DBAF704" w:rsidR="00A116F6" w:rsidRPr="007120E2" w:rsidRDefault="00A116F6" w:rsidP="00622CB1">
      <w:pPr>
        <w:pStyle w:val="Puce1TMADEV"/>
        <w:numPr>
          <w:ilvl w:val="0"/>
          <w:numId w:val="85"/>
        </w:numPr>
      </w:pPr>
      <w:r w:rsidRPr="007120E2">
        <w:t>Et/ou architecture</w:t>
      </w:r>
      <w:r w:rsidR="00497CA7" w:rsidRPr="007120E2">
        <w:t>,</w:t>
      </w:r>
    </w:p>
    <w:p w14:paraId="062AD423" w14:textId="1D3502B1" w:rsidR="00A116F6" w:rsidRPr="007120E2" w:rsidRDefault="00A116F6" w:rsidP="00622CB1">
      <w:pPr>
        <w:pStyle w:val="Puce1TMADEV"/>
        <w:numPr>
          <w:ilvl w:val="0"/>
          <w:numId w:val="85"/>
        </w:numPr>
      </w:pPr>
      <w:r w:rsidRPr="007120E2">
        <w:t>Identification de la dépendance entre les composants, caractérisation du socle technique et identification des axes de modernisation</w:t>
      </w:r>
      <w:r w:rsidR="00497CA7" w:rsidRPr="007120E2">
        <w:t>,</w:t>
      </w:r>
    </w:p>
    <w:p w14:paraId="341902B4" w14:textId="228AF283" w:rsidR="00A116F6" w:rsidRPr="007120E2" w:rsidRDefault="00A116F6" w:rsidP="00622CB1">
      <w:pPr>
        <w:pStyle w:val="Puce1TMADEV"/>
        <w:numPr>
          <w:ilvl w:val="0"/>
          <w:numId w:val="85"/>
        </w:numPr>
      </w:pPr>
      <w:r w:rsidRPr="007120E2">
        <w:t>Analyse des couches techniques de l’application, des technologies utilisées, etc.</w:t>
      </w:r>
    </w:p>
    <w:p w14:paraId="3E8991E0" w14:textId="77777777" w:rsidR="00A116F6" w:rsidRPr="007120E2" w:rsidRDefault="00A116F6" w:rsidP="00A116F6">
      <w:pPr>
        <w:rPr>
          <w:rFonts w:cstheme="minorHAnsi"/>
        </w:rPr>
      </w:pPr>
      <w:r w:rsidRPr="007120E2">
        <w:rPr>
          <w:rFonts w:cstheme="minorHAnsi"/>
        </w:rPr>
        <w:t>Sur le plan de la productivité, il permet de suivre l’évolution de l’effort de développement des applications sur plusieurs versions via la mesure des écarts de points de fonctions, de l’évolution de la dette technologique et de l’amélioration de la qualité des livrables.</w:t>
      </w:r>
    </w:p>
    <w:p w14:paraId="3EAE1A16" w14:textId="77777777" w:rsidR="00A116F6" w:rsidRPr="007120E2" w:rsidRDefault="00A116F6" w:rsidP="000821FE">
      <w:pPr>
        <w:pStyle w:val="Titre5"/>
      </w:pPr>
      <w:bookmarkStart w:id="1662" w:name="_Toc182410538"/>
      <w:bookmarkStart w:id="1663" w:name="_Toc182412578"/>
      <w:bookmarkStart w:id="1664" w:name="_Toc182486156"/>
      <w:bookmarkStart w:id="1665" w:name="_Toc182487800"/>
      <w:bookmarkStart w:id="1666" w:name="_Toc182554392"/>
      <w:bookmarkStart w:id="1667" w:name="_Toc182557053"/>
      <w:bookmarkStart w:id="1668" w:name="_Toc182574381"/>
      <w:bookmarkStart w:id="1669" w:name="_Toc182575916"/>
      <w:bookmarkStart w:id="1670" w:name="_Toc182581427"/>
      <w:bookmarkStart w:id="1671" w:name="_Toc182832274"/>
      <w:bookmarkStart w:id="1672" w:name="_Toc182842500"/>
      <w:bookmarkStart w:id="1673" w:name="_Toc182844107"/>
      <w:bookmarkStart w:id="1674" w:name="_Toc182845030"/>
      <w:bookmarkStart w:id="1675" w:name="_Toc182845211"/>
      <w:bookmarkStart w:id="1676" w:name="_Toc182910324"/>
      <w:bookmarkStart w:id="1677" w:name="_Toc182911810"/>
      <w:bookmarkStart w:id="1678" w:name="_Toc182931373"/>
      <w:bookmarkStart w:id="1679" w:name="_Toc182934140"/>
      <w:bookmarkStart w:id="1680" w:name="_Toc183011457"/>
      <w:bookmarkStart w:id="1681" w:name="_Toc183012635"/>
      <w:bookmarkStart w:id="1682" w:name="_Toc183016845"/>
      <w:bookmarkStart w:id="1683" w:name="_Toc183018158"/>
      <w:bookmarkStart w:id="1684" w:name="_Toc183082066"/>
      <w:bookmarkStart w:id="1685" w:name="_Toc183173645"/>
      <w:bookmarkStart w:id="1686" w:name="_Toc183184819"/>
      <w:bookmarkStart w:id="1687" w:name="_Toc183186917"/>
      <w:bookmarkStart w:id="1688" w:name="_Toc183187900"/>
      <w:bookmarkStart w:id="1689" w:name="_Toc183447952"/>
      <w:bookmarkStart w:id="1690" w:name="_Toc183792146"/>
      <w:bookmarkStart w:id="1691" w:name="_Toc183795976"/>
      <w:bookmarkStart w:id="1692" w:name="_Toc184031593"/>
      <w:bookmarkStart w:id="1693" w:name="_Toc184047737"/>
      <w:bookmarkStart w:id="1694" w:name="_Toc184053384"/>
      <w:bookmarkStart w:id="1695" w:name="_Toc184053993"/>
      <w:bookmarkStart w:id="1696" w:name="_Toc184055265"/>
      <w:bookmarkStart w:id="1697" w:name="_Toc184130657"/>
      <w:bookmarkStart w:id="1698" w:name="_Toc184136802"/>
      <w:bookmarkStart w:id="1699" w:name="_Toc184137846"/>
      <w:bookmarkStart w:id="1700" w:name="_Toc184143838"/>
      <w:bookmarkStart w:id="1701" w:name="_Toc184222082"/>
      <w:bookmarkStart w:id="1702" w:name="_Toc184226777"/>
      <w:bookmarkStart w:id="1703" w:name="_Toc184227645"/>
      <w:bookmarkStart w:id="1704" w:name="_Toc184305322"/>
      <w:bookmarkStart w:id="1705" w:name="_Toc184307786"/>
      <w:bookmarkStart w:id="1706" w:name="_Toc184311700"/>
      <w:bookmarkStart w:id="1707" w:name="_Toc184636527"/>
      <w:bookmarkStart w:id="1708" w:name="_Toc184734351"/>
      <w:bookmarkStart w:id="1709" w:name="_Toc184821144"/>
      <w:bookmarkStart w:id="1710" w:name="_Toc184830863"/>
      <w:bookmarkStart w:id="1711" w:name="_Toc185000203"/>
      <w:bookmarkStart w:id="1712" w:name="_Toc185002796"/>
      <w:bookmarkStart w:id="1713" w:name="_Toc185416280"/>
      <w:bookmarkStart w:id="1714" w:name="_Toc185434553"/>
      <w:bookmarkStart w:id="1715" w:name="_Toc185605095"/>
      <w:bookmarkStart w:id="1716" w:name="_Toc185606629"/>
      <w:bookmarkStart w:id="1717" w:name="_Toc186449385"/>
      <w:bookmarkStart w:id="1718" w:name="_Toc186452709"/>
      <w:bookmarkStart w:id="1719" w:name="_Toc186462731"/>
      <w:bookmarkStart w:id="1720" w:name="_Toc186467128"/>
      <w:bookmarkStart w:id="1721" w:name="_Toc187053572"/>
      <w:bookmarkStart w:id="1722" w:name="_Toc187319255"/>
      <w:bookmarkStart w:id="1723" w:name="_Toc209604671"/>
      <w:r w:rsidRPr="007120E2">
        <w:lastRenderedPageBreak/>
        <w:t>Audit humain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82BA46C" w14:textId="77777777" w:rsidR="00A116F6" w:rsidRPr="007120E2" w:rsidRDefault="00A116F6" w:rsidP="00A116F6">
      <w:pPr>
        <w:rPr>
          <w:rFonts w:cstheme="minorHAnsi"/>
        </w:rPr>
      </w:pPr>
      <w:r w:rsidRPr="007120E2">
        <w:rPr>
          <w:rFonts w:cstheme="minorHAnsi"/>
        </w:rPr>
        <w:t>L’objectif de l’audit humain est de mettre en lumière des risques ou défauts avérés pour atteindre le niveau de performance, de robustesse et de sécurité attendu pour une ou plusieurs applications du SI Cnam.</w:t>
      </w:r>
    </w:p>
    <w:p w14:paraId="7D4F8252" w14:textId="77777777" w:rsidR="00A116F6" w:rsidRPr="007120E2" w:rsidRDefault="00A116F6" w:rsidP="00A116F6">
      <w:pPr>
        <w:rPr>
          <w:rFonts w:cstheme="minorHAnsi"/>
        </w:rPr>
      </w:pPr>
      <w:r w:rsidRPr="007120E2">
        <w:rPr>
          <w:rFonts w:cstheme="minorHAnsi"/>
        </w:rPr>
        <w:t>Les axes étudiés dans le cadre de ces audits humains sont, notamment :</w:t>
      </w:r>
    </w:p>
    <w:p w14:paraId="6E4781BE" w14:textId="77777777" w:rsidR="00A116F6" w:rsidRPr="007120E2" w:rsidRDefault="00A116F6" w:rsidP="00622CB1">
      <w:pPr>
        <w:pStyle w:val="Puce1TMADEV"/>
        <w:numPr>
          <w:ilvl w:val="0"/>
          <w:numId w:val="86"/>
        </w:numPr>
      </w:pPr>
      <w:r w:rsidRPr="007120E2">
        <w:t>La conception et l’architecture logicielle,</w:t>
      </w:r>
    </w:p>
    <w:p w14:paraId="48493CE6" w14:textId="77777777" w:rsidR="00A116F6" w:rsidRPr="007120E2" w:rsidRDefault="00A116F6" w:rsidP="00622CB1">
      <w:pPr>
        <w:pStyle w:val="Puce1TMADEV"/>
        <w:numPr>
          <w:ilvl w:val="0"/>
          <w:numId w:val="86"/>
        </w:numPr>
      </w:pPr>
      <w:r w:rsidRPr="007120E2">
        <w:t>La qualité de code,</w:t>
      </w:r>
    </w:p>
    <w:p w14:paraId="3CB22C88" w14:textId="77777777" w:rsidR="00A116F6" w:rsidRPr="007120E2" w:rsidRDefault="00A116F6" w:rsidP="00622CB1">
      <w:pPr>
        <w:pStyle w:val="Puce1TMADEV"/>
        <w:numPr>
          <w:ilvl w:val="0"/>
          <w:numId w:val="86"/>
        </w:numPr>
      </w:pPr>
      <w:r w:rsidRPr="007120E2">
        <w:t>L’interfaçage avec les ressources d’infrastructure (bases de données, brokers, etc.),</w:t>
      </w:r>
    </w:p>
    <w:p w14:paraId="1A63233E" w14:textId="77777777" w:rsidR="00A116F6" w:rsidRPr="007120E2" w:rsidRDefault="00A116F6" w:rsidP="00622CB1">
      <w:pPr>
        <w:pStyle w:val="Puce1TMADEV"/>
        <w:numPr>
          <w:ilvl w:val="0"/>
          <w:numId w:val="86"/>
        </w:numPr>
      </w:pPr>
      <w:r w:rsidRPr="007120E2">
        <w:t>Les points de dette technique,</w:t>
      </w:r>
    </w:p>
    <w:p w14:paraId="684BC016" w14:textId="77777777" w:rsidR="00A116F6" w:rsidRPr="007120E2" w:rsidRDefault="00A116F6" w:rsidP="00622CB1">
      <w:pPr>
        <w:pStyle w:val="Puce1TMADEV"/>
        <w:numPr>
          <w:ilvl w:val="0"/>
          <w:numId w:val="86"/>
        </w:numPr>
      </w:pPr>
      <w:r w:rsidRPr="007120E2">
        <w:t>La configuration et le niveau d’observabilité (traces, logs et métriques),</w:t>
      </w:r>
    </w:p>
    <w:p w14:paraId="3D14FF88" w14:textId="77777777" w:rsidR="00A116F6" w:rsidRPr="007120E2" w:rsidRDefault="00A116F6" w:rsidP="00622CB1">
      <w:pPr>
        <w:pStyle w:val="Puce1TMADEV"/>
        <w:numPr>
          <w:ilvl w:val="0"/>
          <w:numId w:val="86"/>
        </w:numPr>
      </w:pPr>
      <w:r w:rsidRPr="007120E2">
        <w:t>La performance, la robustesse et la scalabilité,</w:t>
      </w:r>
    </w:p>
    <w:p w14:paraId="699BE1B1" w14:textId="77777777" w:rsidR="00A116F6" w:rsidRPr="007120E2" w:rsidRDefault="00A116F6" w:rsidP="00622CB1">
      <w:pPr>
        <w:pStyle w:val="Puce1TMADEV"/>
        <w:numPr>
          <w:ilvl w:val="0"/>
          <w:numId w:val="86"/>
        </w:numPr>
      </w:pPr>
      <w:r w:rsidRPr="007120E2">
        <w:t>La maintenabilité et l’évolutivité,</w:t>
      </w:r>
    </w:p>
    <w:p w14:paraId="1C2E229D" w14:textId="77777777" w:rsidR="00A116F6" w:rsidRPr="007120E2" w:rsidRDefault="00A116F6" w:rsidP="00622CB1">
      <w:pPr>
        <w:pStyle w:val="Puce1TMADEV"/>
        <w:numPr>
          <w:ilvl w:val="0"/>
          <w:numId w:val="86"/>
        </w:numPr>
      </w:pPr>
      <w:r w:rsidRPr="007120E2">
        <w:t>La documentation de conception, architecture,</w:t>
      </w:r>
    </w:p>
    <w:p w14:paraId="30F2964F" w14:textId="77777777" w:rsidR="00A116F6" w:rsidRPr="007120E2" w:rsidRDefault="00A116F6" w:rsidP="00622CB1">
      <w:pPr>
        <w:pStyle w:val="Puce1TMADEV"/>
        <w:numPr>
          <w:ilvl w:val="0"/>
          <w:numId w:val="86"/>
        </w:numPr>
      </w:pPr>
      <w:r w:rsidRPr="007120E2">
        <w:t>La documentation technique,</w:t>
      </w:r>
    </w:p>
    <w:p w14:paraId="657D3428" w14:textId="77777777" w:rsidR="00A116F6" w:rsidRPr="007120E2" w:rsidRDefault="00A116F6" w:rsidP="00622CB1">
      <w:pPr>
        <w:pStyle w:val="Puce1TMADEV"/>
        <w:numPr>
          <w:ilvl w:val="0"/>
          <w:numId w:val="86"/>
        </w:numPr>
      </w:pPr>
      <w:r w:rsidRPr="007120E2">
        <w:t>Le bon usage des Framework de développement,</w:t>
      </w:r>
    </w:p>
    <w:p w14:paraId="0F46CC1C" w14:textId="77777777" w:rsidR="00A116F6" w:rsidRPr="007120E2" w:rsidRDefault="00A116F6" w:rsidP="00622CB1">
      <w:pPr>
        <w:pStyle w:val="Puce1TMADEV"/>
        <w:numPr>
          <w:ilvl w:val="0"/>
          <w:numId w:val="86"/>
        </w:numPr>
      </w:pPr>
      <w:r w:rsidRPr="007120E2">
        <w:t>La sécurité,</w:t>
      </w:r>
    </w:p>
    <w:p w14:paraId="2A10FF07" w14:textId="77777777" w:rsidR="00A116F6" w:rsidRPr="007120E2" w:rsidRDefault="00A116F6" w:rsidP="00622CB1">
      <w:pPr>
        <w:pStyle w:val="Puce1TMADEV"/>
        <w:numPr>
          <w:ilvl w:val="0"/>
          <w:numId w:val="86"/>
        </w:numPr>
      </w:pPr>
      <w:r w:rsidRPr="007120E2">
        <w:t>La stratégie, la couverture de tests (unitaire et intégration), les données de tests,</w:t>
      </w:r>
    </w:p>
    <w:p w14:paraId="69147380" w14:textId="77777777" w:rsidR="00A116F6" w:rsidRPr="007120E2" w:rsidRDefault="00A116F6" w:rsidP="00622CB1">
      <w:pPr>
        <w:pStyle w:val="Puce1TMADEV"/>
        <w:numPr>
          <w:ilvl w:val="0"/>
          <w:numId w:val="86"/>
        </w:numPr>
      </w:pPr>
      <w:r w:rsidRPr="007120E2">
        <w:t>La stratégie de tests de performance.</w:t>
      </w:r>
    </w:p>
    <w:p w14:paraId="509FEC09" w14:textId="77777777" w:rsidR="00A116F6" w:rsidRPr="007120E2" w:rsidRDefault="00A116F6" w:rsidP="00A116F6">
      <w:pPr>
        <w:rPr>
          <w:rFonts w:cstheme="minorHAnsi"/>
        </w:rPr>
      </w:pPr>
      <w:r w:rsidRPr="007120E2">
        <w:rPr>
          <w:rFonts w:cstheme="minorHAnsi"/>
        </w:rPr>
        <w:t>Le périmètre des éléments à auditer est le suivant :</w:t>
      </w:r>
    </w:p>
    <w:p w14:paraId="222EFCBF" w14:textId="77777777" w:rsidR="00A116F6" w:rsidRPr="007120E2" w:rsidRDefault="00A116F6" w:rsidP="00622CB1">
      <w:pPr>
        <w:pStyle w:val="Puce1TMADEV"/>
        <w:numPr>
          <w:ilvl w:val="0"/>
          <w:numId w:val="87"/>
        </w:numPr>
      </w:pPr>
      <w:r w:rsidRPr="007120E2">
        <w:t>L’application et tout ou partie de ses composants,</w:t>
      </w:r>
    </w:p>
    <w:p w14:paraId="7FA2FF4E" w14:textId="77777777" w:rsidR="00A116F6" w:rsidRPr="007120E2" w:rsidRDefault="00A116F6" w:rsidP="00622CB1">
      <w:pPr>
        <w:pStyle w:val="Puce1TMADEV"/>
        <w:numPr>
          <w:ilvl w:val="0"/>
          <w:numId w:val="87"/>
        </w:numPr>
      </w:pPr>
      <w:r w:rsidRPr="007120E2">
        <w:t>Les dépendances avec le reste du SI Cnam ou avec l’extérieur,</w:t>
      </w:r>
    </w:p>
    <w:p w14:paraId="2B293DF6" w14:textId="77777777" w:rsidR="00A116F6" w:rsidRPr="007120E2" w:rsidRDefault="00A116F6" w:rsidP="00622CB1">
      <w:pPr>
        <w:pStyle w:val="Puce1TMADEV"/>
        <w:numPr>
          <w:ilvl w:val="0"/>
          <w:numId w:val="87"/>
        </w:numPr>
      </w:pPr>
      <w:r w:rsidRPr="007120E2">
        <w:t>L’interfaçage avec les ressources d’infrastructure.</w:t>
      </w:r>
    </w:p>
    <w:p w14:paraId="4F62B13C" w14:textId="1AE8DBEC" w:rsidR="00701FE6" w:rsidRPr="007120E2" w:rsidRDefault="50166248" w:rsidP="004F1648">
      <w:pPr>
        <w:pStyle w:val="Titre3"/>
      </w:pPr>
      <w:bookmarkStart w:id="1724" w:name="_Toc182410539"/>
      <w:bookmarkStart w:id="1725" w:name="_Toc182412579"/>
      <w:bookmarkStart w:id="1726" w:name="_Toc182486157"/>
      <w:bookmarkStart w:id="1727" w:name="_Toc182487801"/>
      <w:bookmarkStart w:id="1728" w:name="_Toc182554393"/>
      <w:bookmarkStart w:id="1729" w:name="_Toc182557054"/>
      <w:bookmarkStart w:id="1730" w:name="_Toc182574382"/>
      <w:bookmarkStart w:id="1731" w:name="_Toc182575917"/>
      <w:bookmarkStart w:id="1732" w:name="_Toc182581428"/>
      <w:bookmarkStart w:id="1733" w:name="_Toc182832275"/>
      <w:bookmarkStart w:id="1734" w:name="_Toc182842501"/>
      <w:bookmarkStart w:id="1735" w:name="_Toc182844108"/>
      <w:bookmarkStart w:id="1736" w:name="_Toc182845031"/>
      <w:bookmarkStart w:id="1737" w:name="_Toc182845212"/>
      <w:bookmarkStart w:id="1738" w:name="_Toc182910325"/>
      <w:bookmarkStart w:id="1739" w:name="_Toc182911811"/>
      <w:bookmarkStart w:id="1740" w:name="_Toc182931374"/>
      <w:bookmarkStart w:id="1741" w:name="_Toc182934141"/>
      <w:bookmarkStart w:id="1742" w:name="_Toc183011458"/>
      <w:bookmarkStart w:id="1743" w:name="_Toc183012636"/>
      <w:bookmarkStart w:id="1744" w:name="_Toc183016846"/>
      <w:bookmarkStart w:id="1745" w:name="_Toc183018159"/>
      <w:bookmarkStart w:id="1746" w:name="_Toc183082067"/>
      <w:bookmarkStart w:id="1747" w:name="_Toc183173646"/>
      <w:bookmarkStart w:id="1748" w:name="_Toc183184820"/>
      <w:bookmarkStart w:id="1749" w:name="_Toc183186918"/>
      <w:bookmarkStart w:id="1750" w:name="_Toc183187901"/>
      <w:bookmarkStart w:id="1751" w:name="_Toc183447953"/>
      <w:bookmarkStart w:id="1752" w:name="_Toc183792147"/>
      <w:bookmarkStart w:id="1753" w:name="_Toc183795977"/>
      <w:bookmarkStart w:id="1754" w:name="_Toc184031594"/>
      <w:bookmarkStart w:id="1755" w:name="_Toc184047738"/>
      <w:bookmarkStart w:id="1756" w:name="_Toc184053385"/>
      <w:bookmarkStart w:id="1757" w:name="_Toc184053994"/>
      <w:bookmarkStart w:id="1758" w:name="_Toc184055266"/>
      <w:bookmarkStart w:id="1759" w:name="_Toc184130658"/>
      <w:bookmarkStart w:id="1760" w:name="_Toc184136803"/>
      <w:bookmarkStart w:id="1761" w:name="_Toc184137847"/>
      <w:bookmarkStart w:id="1762" w:name="_Toc184143839"/>
      <w:bookmarkStart w:id="1763" w:name="_Toc184222083"/>
      <w:bookmarkStart w:id="1764" w:name="_Toc184226778"/>
      <w:bookmarkStart w:id="1765" w:name="_Toc184227646"/>
      <w:bookmarkStart w:id="1766" w:name="_Toc184305323"/>
      <w:bookmarkStart w:id="1767" w:name="_Toc184307787"/>
      <w:bookmarkStart w:id="1768" w:name="_Toc184311701"/>
      <w:bookmarkStart w:id="1769" w:name="_Toc184636528"/>
      <w:bookmarkStart w:id="1770" w:name="_Toc184734352"/>
      <w:bookmarkStart w:id="1771" w:name="_Toc184821145"/>
      <w:bookmarkStart w:id="1772" w:name="_Toc184830864"/>
      <w:bookmarkStart w:id="1773" w:name="_Toc185000204"/>
      <w:bookmarkStart w:id="1774" w:name="_Toc185002797"/>
      <w:bookmarkStart w:id="1775" w:name="_Toc185416281"/>
      <w:bookmarkStart w:id="1776" w:name="_Toc185434554"/>
      <w:bookmarkStart w:id="1777" w:name="_Toc185605096"/>
      <w:bookmarkStart w:id="1778" w:name="_Toc185606630"/>
      <w:bookmarkStart w:id="1779" w:name="_Toc186449386"/>
      <w:bookmarkStart w:id="1780" w:name="_Toc186452710"/>
      <w:bookmarkStart w:id="1781" w:name="_Toc186462732"/>
      <w:bookmarkStart w:id="1782" w:name="_Toc186467129"/>
      <w:bookmarkStart w:id="1783" w:name="_Toc187053573"/>
      <w:bookmarkStart w:id="1784" w:name="_Toc187319256"/>
      <w:bookmarkStart w:id="1785" w:name="_Toc209604672"/>
      <w:r w:rsidRPr="007120E2">
        <w:t>Respect des Normes et Livrables</w:t>
      </w:r>
      <w:bookmarkEnd w:id="1595"/>
      <w:bookmarkEnd w:id="1596"/>
      <w:bookmarkEnd w:id="1597"/>
      <w:bookmarkEnd w:id="1598"/>
      <w:bookmarkEnd w:id="1599"/>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C88E3E2" w14:textId="2EF2F229" w:rsidR="006E324F" w:rsidRPr="007120E2" w:rsidRDefault="006E324F" w:rsidP="00D855D7">
      <w:bookmarkStart w:id="1786" w:name="_Toc182410540"/>
      <w:bookmarkStart w:id="1787" w:name="_Toc182412580"/>
      <w:bookmarkStart w:id="1788" w:name="_Toc182486158"/>
      <w:bookmarkStart w:id="1789" w:name="_Toc182487802"/>
      <w:bookmarkStart w:id="1790" w:name="_Toc182554394"/>
      <w:bookmarkStart w:id="1791" w:name="_Toc182557055"/>
      <w:bookmarkStart w:id="1792" w:name="_Toc182574383"/>
      <w:bookmarkStart w:id="1793" w:name="_Toc182575918"/>
      <w:bookmarkStart w:id="1794" w:name="_Toc182581429"/>
      <w:bookmarkStart w:id="1795" w:name="_Toc182832276"/>
      <w:bookmarkStart w:id="1796" w:name="_Toc179550140"/>
      <w:bookmarkStart w:id="1797" w:name="_Toc179550243"/>
      <w:bookmarkStart w:id="1798" w:name="_Toc180425657"/>
      <w:bookmarkStart w:id="1799" w:name="_Toc180572598"/>
      <w:bookmarkStart w:id="1800" w:name="_Toc180770767"/>
      <w:r w:rsidRPr="007120E2">
        <w:rPr>
          <w:rFonts w:cstheme="minorHAnsi"/>
        </w:rPr>
        <w:t>Chaque composant livré par le Titulaire fait l'objet d'un contrôle de la qualité du code source</w:t>
      </w:r>
      <w:r w:rsidR="00D855D7">
        <w:rPr>
          <w:rFonts w:cstheme="minorHAnsi"/>
        </w:rPr>
        <w:t xml:space="preserve"> effectué avec l’outil SonarQube. </w:t>
      </w:r>
      <w:r w:rsidR="00D855D7" w:rsidRPr="00D855D7">
        <w:rPr>
          <w:rFonts w:cstheme="minorHAnsi"/>
        </w:rPr>
        <w:t>La version de SonarQube actuelle est Version 9.9.3 (build 79811</w:t>
      </w:r>
      <w:r w:rsidR="00D855D7">
        <w:rPr>
          <w:rFonts w:cstheme="minorHAnsi"/>
        </w:rPr>
        <w:t xml:space="preserve"> – cf </w:t>
      </w:r>
      <w:r w:rsidR="00D855D7" w:rsidRPr="00D855D7">
        <w:rPr>
          <w:rFonts w:cstheme="minorHAnsi"/>
        </w:rPr>
        <w:t xml:space="preserve">annexe CCTP-Annexe-Fiche technique fabrication-Qualimetrie_v1.docx </w:t>
      </w:r>
      <w:r w:rsidR="00D855D7">
        <w:rPr>
          <w:rFonts w:cstheme="minorHAnsi"/>
        </w:rPr>
        <w:t xml:space="preserve">qui </w:t>
      </w:r>
      <w:r w:rsidR="00D855D7" w:rsidRPr="00D855D7">
        <w:rPr>
          <w:rFonts w:cstheme="minorHAnsi"/>
        </w:rPr>
        <w:t>décrit la P</w:t>
      </w:r>
      <w:r w:rsidR="00D855D7">
        <w:rPr>
          <w:rFonts w:cstheme="minorHAnsi"/>
        </w:rPr>
        <w:t>lateforme d’</w:t>
      </w:r>
      <w:r w:rsidR="00D855D7" w:rsidRPr="00D855D7">
        <w:rPr>
          <w:rFonts w:cstheme="minorHAnsi"/>
        </w:rPr>
        <w:t>I</w:t>
      </w:r>
      <w:r w:rsidR="00D855D7">
        <w:rPr>
          <w:rFonts w:cstheme="minorHAnsi"/>
        </w:rPr>
        <w:t xml:space="preserve">ntégration </w:t>
      </w:r>
      <w:r w:rsidR="00D855D7" w:rsidRPr="00D855D7">
        <w:rPr>
          <w:rFonts w:cstheme="minorHAnsi"/>
        </w:rPr>
        <w:t>C</w:t>
      </w:r>
      <w:r w:rsidR="00D855D7">
        <w:rPr>
          <w:rFonts w:cstheme="minorHAnsi"/>
        </w:rPr>
        <w:t>ontinue ou PIC).</w:t>
      </w:r>
      <w:r w:rsidRPr="007120E2">
        <w:rPr>
          <w:rFonts w:cstheme="minorHAnsi"/>
        </w:rPr>
        <w:t xml:space="preserve"> </w:t>
      </w:r>
      <w:r w:rsidRPr="007120E2">
        <w:t>Les nouveaux composants sont à analyser sur le SonarQube disponible depuis la PIC.</w:t>
      </w:r>
    </w:p>
    <w:p w14:paraId="7A9B19BC" w14:textId="1CAB7959" w:rsidR="006E324F" w:rsidRPr="007120E2" w:rsidRDefault="006E324F" w:rsidP="009050C7">
      <w:pPr>
        <w:rPr>
          <w:rFonts w:cstheme="minorHAnsi"/>
        </w:rPr>
      </w:pPr>
      <w:r w:rsidRPr="007120E2">
        <w:rPr>
          <w:rFonts w:cstheme="minorHAnsi"/>
        </w:rPr>
        <w:t>Les Barrières Qualité définies dans SonarQube déterminent la recevabilité du composant et doivent être prise en compte t</w:t>
      </w:r>
      <w:r w:rsidR="009A4BF6" w:rsidRPr="007120E2">
        <w:rPr>
          <w:rFonts w:cstheme="minorHAnsi"/>
        </w:rPr>
        <w:t xml:space="preserve">out au long du développement. </w:t>
      </w:r>
      <w:r w:rsidR="00E6690E">
        <w:rPr>
          <w:rFonts w:cstheme="minorHAnsi"/>
        </w:rPr>
        <w:t>Elles sont</w:t>
      </w:r>
      <w:r w:rsidRPr="007120E2">
        <w:rPr>
          <w:rFonts w:cstheme="minorHAnsi"/>
        </w:rPr>
        <w:t xml:space="preserve"> actuellement positionnée</w:t>
      </w:r>
      <w:r w:rsidR="00E6690E">
        <w:rPr>
          <w:rFonts w:cstheme="minorHAnsi"/>
        </w:rPr>
        <w:t>s</w:t>
      </w:r>
      <w:r w:rsidRPr="007120E2">
        <w:rPr>
          <w:rFonts w:cstheme="minorHAnsi"/>
        </w:rPr>
        <w:t xml:space="preserve"> sur les critères suivants :</w:t>
      </w:r>
    </w:p>
    <w:p w14:paraId="2B3729D3" w14:textId="5FF87A0A" w:rsidR="006E324F" w:rsidRPr="007120E2" w:rsidRDefault="006E324F" w:rsidP="00622CB1">
      <w:pPr>
        <w:pStyle w:val="Puce1TMADEV"/>
        <w:numPr>
          <w:ilvl w:val="0"/>
          <w:numId w:val="88"/>
        </w:numPr>
      </w:pPr>
      <w:r w:rsidRPr="007120E2">
        <w:t>Les composants ne doivent comporter aucune anomalie Bloquante ou Critique</w:t>
      </w:r>
      <w:r w:rsidR="009B34D1" w:rsidRPr="007120E2">
        <w:t> ;</w:t>
      </w:r>
    </w:p>
    <w:p w14:paraId="7E4C461C" w14:textId="70AFF7E2" w:rsidR="006E324F" w:rsidRPr="007120E2" w:rsidRDefault="006E324F" w:rsidP="00622CB1">
      <w:pPr>
        <w:pStyle w:val="Puce1TMADEV"/>
        <w:numPr>
          <w:ilvl w:val="0"/>
          <w:numId w:val="88"/>
        </w:numPr>
      </w:pPr>
      <w:r w:rsidRPr="007120E2">
        <w:t xml:space="preserve">La métrique sur les règles typées « Sécurité » doit être de </w:t>
      </w:r>
      <w:r w:rsidRPr="007120E2">
        <w:rPr>
          <w:b/>
        </w:rPr>
        <w:t>A</w:t>
      </w:r>
      <w:r w:rsidR="009B34D1" w:rsidRPr="007120E2">
        <w:t> ;</w:t>
      </w:r>
    </w:p>
    <w:p w14:paraId="4F2AA4CB" w14:textId="41D6972D" w:rsidR="006E324F" w:rsidRPr="007120E2" w:rsidRDefault="006E324F" w:rsidP="00622CB1">
      <w:pPr>
        <w:pStyle w:val="Puce1TMADEV"/>
        <w:numPr>
          <w:ilvl w:val="0"/>
          <w:numId w:val="88"/>
        </w:numPr>
      </w:pPr>
      <w:r w:rsidRPr="007120E2">
        <w:t>La couverture des tests unitaires sur l’ensemble du code doit être supérieure ou égale à 10%</w:t>
      </w:r>
      <w:r w:rsidR="009B34D1" w:rsidRPr="007120E2">
        <w:t> ;</w:t>
      </w:r>
    </w:p>
    <w:p w14:paraId="3200ED11" w14:textId="11B925F7" w:rsidR="006E324F" w:rsidRPr="007120E2" w:rsidRDefault="006E324F" w:rsidP="00622CB1">
      <w:pPr>
        <w:pStyle w:val="Puce1TMADEV"/>
        <w:numPr>
          <w:ilvl w:val="0"/>
          <w:numId w:val="88"/>
        </w:numPr>
      </w:pPr>
      <w:r w:rsidRPr="007120E2">
        <w:t xml:space="preserve">La couverture des tests unitaires sur le nouveau code doit être supérieure ou égale à </w:t>
      </w:r>
      <w:r w:rsidR="00345EF6">
        <w:t>70</w:t>
      </w:r>
      <w:r w:rsidRPr="007120E2">
        <w:t>%</w:t>
      </w:r>
      <w:r w:rsidR="009B34D1" w:rsidRPr="007120E2">
        <w:t> ;</w:t>
      </w:r>
    </w:p>
    <w:p w14:paraId="2FA2B737" w14:textId="2187DB60" w:rsidR="009A4BF6" w:rsidRPr="007120E2" w:rsidRDefault="009A4BF6" w:rsidP="00622CB1">
      <w:pPr>
        <w:pStyle w:val="Puce1TMADEV"/>
        <w:numPr>
          <w:ilvl w:val="0"/>
          <w:numId w:val="88"/>
        </w:numPr>
      </w:pPr>
      <w:r w:rsidRPr="007120E2">
        <w:t>Il ne doit pas y avoir de diminution de couverture de tests unitaires à chaque livraison</w:t>
      </w:r>
      <w:r w:rsidR="009B34D1" w:rsidRPr="007120E2">
        <w:t>.</w:t>
      </w:r>
      <w:r w:rsidRPr="007120E2">
        <w:t xml:space="preserve"> </w:t>
      </w:r>
    </w:p>
    <w:p w14:paraId="7D90AD37" w14:textId="77777777" w:rsidR="006E324F" w:rsidRPr="007120E2" w:rsidRDefault="006E324F" w:rsidP="0011020A">
      <w:pPr>
        <w:rPr>
          <w:rFonts w:cstheme="minorHAnsi"/>
        </w:rPr>
      </w:pPr>
      <w:r w:rsidRPr="007120E2">
        <w:rPr>
          <w:rFonts w:cstheme="minorHAnsi"/>
        </w:rPr>
        <w:t>L’outil SonarQube présente à chaque analyse les différences entre l’analyse courante et la précédente, pour tous les composants : il ne doit pas y avoir de dégradation de la qualité du code.</w:t>
      </w:r>
    </w:p>
    <w:p w14:paraId="32522040" w14:textId="77777777" w:rsidR="006E324F" w:rsidRPr="007120E2" w:rsidRDefault="006E324F" w:rsidP="0011020A">
      <w:pPr>
        <w:rPr>
          <w:rFonts w:cstheme="minorHAnsi"/>
        </w:rPr>
      </w:pPr>
      <w:r w:rsidRPr="007120E2">
        <w:rPr>
          <w:rFonts w:cstheme="minorHAnsi"/>
        </w:rPr>
        <w:lastRenderedPageBreak/>
        <w:t>Le nombre d'anomalies Majeures/Mineures sur le nouveau code doit être le plus faible possible c'est-à-dire que la métrique de fiabilité doit être comprise entre C et A et doit tendre vers A.</w:t>
      </w:r>
    </w:p>
    <w:p w14:paraId="13AC081A" w14:textId="77777777" w:rsidR="006E324F" w:rsidRPr="007120E2" w:rsidRDefault="006E324F" w:rsidP="0011020A">
      <w:pPr>
        <w:rPr>
          <w:rFonts w:cstheme="minorHAnsi"/>
        </w:rPr>
      </w:pPr>
      <w:r w:rsidRPr="007120E2">
        <w:rPr>
          <w:rFonts w:cstheme="minorHAnsi"/>
        </w:rPr>
        <w:t>Des signalements de couleurs sont remontés par l’outil sur ces différents points et peuvent déterminer la recevabilité du composant livré.</w:t>
      </w:r>
    </w:p>
    <w:p w14:paraId="4412F0B8" w14:textId="77777777" w:rsidR="006E324F" w:rsidRPr="007120E2" w:rsidRDefault="006E324F" w:rsidP="00622CB1">
      <w:pPr>
        <w:pStyle w:val="Puce1TMADEV"/>
        <w:numPr>
          <w:ilvl w:val="0"/>
          <w:numId w:val="89"/>
        </w:numPr>
      </w:pPr>
      <w:r w:rsidRPr="007120E2">
        <w:t>Pour les composants existants ne pouvant être refabriqués que par l’UL et n’étant donc livrés que dans la PCC :</w:t>
      </w:r>
    </w:p>
    <w:p w14:paraId="25A98F33" w14:textId="77777777" w:rsidR="006E324F" w:rsidRPr="007120E2" w:rsidRDefault="006E324F" w:rsidP="00622CB1">
      <w:pPr>
        <w:pStyle w:val="Puce1TMADEV"/>
        <w:numPr>
          <w:ilvl w:val="0"/>
          <w:numId w:val="89"/>
        </w:numPr>
      </w:pPr>
      <w:r w:rsidRPr="007120E2">
        <w:t xml:space="preserve">Il ne doit pas y avoir de dégradation de la qualité du code, </w:t>
      </w:r>
    </w:p>
    <w:p w14:paraId="74E74E86" w14:textId="77777777" w:rsidR="006E324F" w:rsidRPr="007120E2" w:rsidRDefault="006E324F" w:rsidP="00622CB1">
      <w:pPr>
        <w:pStyle w:val="Puce1TMADEV"/>
        <w:numPr>
          <w:ilvl w:val="0"/>
          <w:numId w:val="89"/>
        </w:numPr>
      </w:pPr>
      <w:r w:rsidRPr="007120E2">
        <w:t>Le taux de conformité doit donc être supérieur ou égal au taux initial constaté lors du passage en MCO.</w:t>
      </w:r>
    </w:p>
    <w:p w14:paraId="68BC50F4" w14:textId="475C4918" w:rsidR="006E324F" w:rsidRPr="007120E2" w:rsidRDefault="006E324F" w:rsidP="0011020A">
      <w:pPr>
        <w:rPr>
          <w:rFonts w:cstheme="minorHAnsi"/>
        </w:rPr>
      </w:pPr>
      <w:r w:rsidRPr="007120E2">
        <w:rPr>
          <w:rFonts w:cstheme="minorHAnsi"/>
        </w:rPr>
        <w:t xml:space="preserve">En cas de non-respect des critères qualités définis dans la Barrière Qualité présentée ci-dessus, </w:t>
      </w:r>
      <w:r w:rsidR="0059507E">
        <w:rPr>
          <w:rFonts w:cstheme="minorHAnsi"/>
        </w:rPr>
        <w:t>la livraison peut être rejetée par la Cnam</w:t>
      </w:r>
      <w:r w:rsidRPr="007120E2">
        <w:rPr>
          <w:rFonts w:cstheme="minorHAnsi"/>
        </w:rPr>
        <w:t>.</w:t>
      </w:r>
    </w:p>
    <w:p w14:paraId="20CACCEB" w14:textId="7050B36F" w:rsidR="00A116F6" w:rsidRPr="007120E2" w:rsidRDefault="006E324F" w:rsidP="00A116F6">
      <w:pPr>
        <w:rPr>
          <w:rFonts w:cstheme="minorHAnsi"/>
        </w:rPr>
      </w:pPr>
      <w:r w:rsidRPr="007120E2">
        <w:rPr>
          <w:rFonts w:cstheme="minorHAnsi"/>
        </w:rPr>
        <w:t>L’usine logicielle et les outils de qualimétrie sont décrits en annexe.</w:t>
      </w:r>
      <w:bookmarkEnd w:id="1786"/>
      <w:bookmarkEnd w:id="1787"/>
      <w:bookmarkEnd w:id="1788"/>
      <w:bookmarkEnd w:id="1789"/>
      <w:bookmarkEnd w:id="1790"/>
      <w:bookmarkEnd w:id="1791"/>
      <w:bookmarkEnd w:id="1792"/>
      <w:bookmarkEnd w:id="1793"/>
      <w:bookmarkEnd w:id="1794"/>
      <w:bookmarkEnd w:id="1795"/>
    </w:p>
    <w:p w14:paraId="192C55E4" w14:textId="25E35B33" w:rsidR="00701FE6" w:rsidRPr="007120E2" w:rsidRDefault="50166248" w:rsidP="004F1648">
      <w:pPr>
        <w:pStyle w:val="Titre3"/>
      </w:pPr>
      <w:bookmarkStart w:id="1801" w:name="_Toc182410541"/>
      <w:bookmarkStart w:id="1802" w:name="_Toc182412581"/>
      <w:bookmarkStart w:id="1803" w:name="_Toc182486159"/>
      <w:bookmarkStart w:id="1804" w:name="_Toc182487803"/>
      <w:bookmarkStart w:id="1805" w:name="_Toc182554395"/>
      <w:bookmarkStart w:id="1806" w:name="_Toc182557056"/>
      <w:bookmarkStart w:id="1807" w:name="_Toc182574384"/>
      <w:bookmarkStart w:id="1808" w:name="_Toc182575919"/>
      <w:bookmarkStart w:id="1809" w:name="_Toc182581430"/>
      <w:bookmarkStart w:id="1810" w:name="_Toc182832277"/>
      <w:bookmarkStart w:id="1811" w:name="_Toc182842503"/>
      <w:bookmarkStart w:id="1812" w:name="_Toc182844110"/>
      <w:bookmarkStart w:id="1813" w:name="_Toc182845033"/>
      <w:bookmarkStart w:id="1814" w:name="_Toc182845214"/>
      <w:bookmarkStart w:id="1815" w:name="_Toc182910327"/>
      <w:bookmarkStart w:id="1816" w:name="_Toc182911813"/>
      <w:bookmarkStart w:id="1817" w:name="_Toc182931375"/>
      <w:bookmarkStart w:id="1818" w:name="_Toc182934143"/>
      <w:bookmarkStart w:id="1819" w:name="_Toc183011459"/>
      <w:bookmarkStart w:id="1820" w:name="_Toc183012637"/>
      <w:bookmarkStart w:id="1821" w:name="_Toc183016847"/>
      <w:bookmarkStart w:id="1822" w:name="_Toc183018160"/>
      <w:bookmarkStart w:id="1823" w:name="_Toc183082068"/>
      <w:bookmarkStart w:id="1824" w:name="_Toc183173647"/>
      <w:bookmarkStart w:id="1825" w:name="_Toc183184821"/>
      <w:bookmarkStart w:id="1826" w:name="_Toc183186919"/>
      <w:bookmarkStart w:id="1827" w:name="_Toc183187902"/>
      <w:bookmarkStart w:id="1828" w:name="_Toc183447954"/>
      <w:bookmarkStart w:id="1829" w:name="_Toc183792148"/>
      <w:bookmarkStart w:id="1830" w:name="_Toc183795978"/>
      <w:bookmarkStart w:id="1831" w:name="_Toc184031595"/>
      <w:bookmarkStart w:id="1832" w:name="_Toc184047739"/>
      <w:bookmarkStart w:id="1833" w:name="_Toc184053386"/>
      <w:bookmarkStart w:id="1834" w:name="_Toc184053995"/>
      <w:bookmarkStart w:id="1835" w:name="_Toc184055267"/>
      <w:bookmarkStart w:id="1836" w:name="_Toc184130659"/>
      <w:bookmarkStart w:id="1837" w:name="_Toc184136804"/>
      <w:bookmarkStart w:id="1838" w:name="_Toc184137848"/>
      <w:bookmarkStart w:id="1839" w:name="_Toc184143840"/>
      <w:bookmarkStart w:id="1840" w:name="_Toc184222084"/>
      <w:bookmarkStart w:id="1841" w:name="_Toc184226779"/>
      <w:bookmarkStart w:id="1842" w:name="_Toc184227647"/>
      <w:bookmarkStart w:id="1843" w:name="_Toc184305324"/>
      <w:bookmarkStart w:id="1844" w:name="_Toc184307788"/>
      <w:bookmarkStart w:id="1845" w:name="_Toc184311702"/>
      <w:bookmarkStart w:id="1846" w:name="_Toc184636529"/>
      <w:bookmarkStart w:id="1847" w:name="_Toc184734353"/>
      <w:bookmarkStart w:id="1848" w:name="_Toc184821146"/>
      <w:bookmarkStart w:id="1849" w:name="_Toc184830865"/>
      <w:bookmarkStart w:id="1850" w:name="_Toc185000205"/>
      <w:bookmarkStart w:id="1851" w:name="_Toc185002798"/>
      <w:bookmarkStart w:id="1852" w:name="_Toc185416282"/>
      <w:bookmarkStart w:id="1853" w:name="_Toc185434555"/>
      <w:bookmarkStart w:id="1854" w:name="_Toc185605097"/>
      <w:bookmarkStart w:id="1855" w:name="_Toc185606631"/>
      <w:bookmarkStart w:id="1856" w:name="_Toc186449387"/>
      <w:bookmarkStart w:id="1857" w:name="_Toc186452711"/>
      <w:bookmarkStart w:id="1858" w:name="_Toc186462733"/>
      <w:bookmarkStart w:id="1859" w:name="_Toc186467130"/>
      <w:bookmarkStart w:id="1860" w:name="_Toc187053574"/>
      <w:bookmarkStart w:id="1861" w:name="_Toc187319257"/>
      <w:bookmarkStart w:id="1862" w:name="_Toc209604673"/>
      <w:r w:rsidRPr="007120E2">
        <w:t>Exigences en termes de Gestion Documentaire</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6B1D4E7" w14:textId="41C474C1" w:rsidR="00065513" w:rsidRPr="007120E2" w:rsidRDefault="50166248" w:rsidP="00065513">
      <w:pPr>
        <w:rPr>
          <w:rFonts w:cstheme="minorHAnsi"/>
        </w:rPr>
      </w:pPr>
      <w:r w:rsidRPr="007120E2">
        <w:rPr>
          <w:rFonts w:cstheme="minorHAnsi"/>
        </w:rPr>
        <w:t xml:space="preserve">Le Titulaire est tenu de respecter des exigences précises en matière de gestion documentaire. </w:t>
      </w:r>
      <w:r w:rsidR="00065513" w:rsidRPr="007120E2">
        <w:rPr>
          <w:rFonts w:cstheme="minorHAnsi"/>
        </w:rPr>
        <w:t>Ces exigences s'inscrivent dans un cadre global de qualité visant à garantir la gestion, le suivi, la traçabilité, l'accessibilité et la validité des documents produits dans le cadre des prestations, tout en facilitant la collaboration entre le Titulaire et la Cnam.</w:t>
      </w:r>
    </w:p>
    <w:p w14:paraId="588EF16C" w14:textId="68557CC6" w:rsidR="00701FE6" w:rsidRPr="007120E2" w:rsidRDefault="50166248" w:rsidP="00622CB1">
      <w:pPr>
        <w:pStyle w:val="Puce1TMADEV"/>
        <w:numPr>
          <w:ilvl w:val="0"/>
          <w:numId w:val="90"/>
        </w:numPr>
      </w:pPr>
      <w:r w:rsidRPr="007120E2">
        <w:rPr>
          <w:b/>
        </w:rPr>
        <w:t>Identification et traçabilité des documents</w:t>
      </w:r>
      <w:r w:rsidR="00F35202" w:rsidRPr="007120E2">
        <w:rPr>
          <w:b/>
        </w:rPr>
        <w:t> :</w:t>
      </w:r>
      <w:r w:rsidRPr="007120E2">
        <w:t xml:space="preserve"> Tous les documents doivent être clairement identifiés, avec des conventions de nommage spécifiques, et tracés de manière à pouvoir être retrouvés et consultés facilement. Ces règles de nommage et de classification sont précisées dans le PAQ dès </w:t>
      </w:r>
      <w:r w:rsidR="00F35202" w:rsidRPr="007120E2">
        <w:t>lancement</w:t>
      </w:r>
      <w:r w:rsidRPr="007120E2">
        <w:t xml:space="preserve"> de l'accord-cadre.</w:t>
      </w:r>
    </w:p>
    <w:p w14:paraId="7ED0A19C" w14:textId="2E7F6194" w:rsidR="00701FE6" w:rsidRPr="007120E2" w:rsidRDefault="50166248" w:rsidP="00622CB1">
      <w:pPr>
        <w:pStyle w:val="Puce1TMADEV"/>
        <w:numPr>
          <w:ilvl w:val="0"/>
          <w:numId w:val="90"/>
        </w:numPr>
      </w:pPr>
      <w:r w:rsidRPr="007120E2">
        <w:rPr>
          <w:b/>
        </w:rPr>
        <w:t>Modalités de livraison et validation</w:t>
      </w:r>
      <w:r w:rsidR="00F35202" w:rsidRPr="007120E2">
        <w:rPr>
          <w:b/>
        </w:rPr>
        <w:t> :</w:t>
      </w:r>
      <w:r w:rsidRPr="007120E2">
        <w:t xml:space="preserve"> Chaque document </w:t>
      </w:r>
      <w:r w:rsidR="000210B2" w:rsidRPr="007120E2">
        <w:t xml:space="preserve">doit </w:t>
      </w:r>
      <w:r w:rsidRPr="007120E2">
        <w:t>être livré selon un processus défini dans le PAQ, avec des étapes de validation spécifiques.</w:t>
      </w:r>
    </w:p>
    <w:p w14:paraId="24D4D4A9" w14:textId="242FCC73" w:rsidR="00701FE6" w:rsidRPr="007120E2" w:rsidRDefault="50166248" w:rsidP="00622CB1">
      <w:pPr>
        <w:pStyle w:val="Puce1TMADEV"/>
        <w:numPr>
          <w:ilvl w:val="0"/>
          <w:numId w:val="90"/>
        </w:numPr>
      </w:pPr>
      <w:r w:rsidRPr="007120E2">
        <w:rPr>
          <w:b/>
        </w:rPr>
        <w:t>Format des documents</w:t>
      </w:r>
      <w:r w:rsidR="00F35202" w:rsidRPr="007120E2">
        <w:rPr>
          <w:b/>
        </w:rPr>
        <w:t> :</w:t>
      </w:r>
      <w:r w:rsidRPr="007120E2">
        <w:t xml:space="preserve"> Tous les documents, y compris les présentations, comptes rendus de réunion, spécifications techniques, et fiches de relecture, </w:t>
      </w:r>
      <w:r w:rsidR="000210B2" w:rsidRPr="007120E2">
        <w:t xml:space="preserve">doivent </w:t>
      </w:r>
      <w:r w:rsidRPr="007120E2">
        <w:t xml:space="preserve">être fournis dans un </w:t>
      </w:r>
      <w:r w:rsidRPr="007120E2">
        <w:rPr>
          <w:b/>
        </w:rPr>
        <w:t>format éditable et modifiable</w:t>
      </w:r>
      <w:r w:rsidRPr="007120E2">
        <w:t xml:space="preserve"> par la Cnam (</w:t>
      </w:r>
      <w:r w:rsidR="00065513" w:rsidRPr="007120E2">
        <w:t xml:space="preserve">ex. : </w:t>
      </w:r>
      <w:r w:rsidRPr="007120E2">
        <w:t>fichiers au format</w:t>
      </w:r>
      <w:r w:rsidR="00DC25F5" w:rsidRPr="007120E2">
        <w:t xml:space="preserve"> </w:t>
      </w:r>
      <w:r w:rsidRPr="007120E2">
        <w:t>.docx, .xlsx ou équivalent). Cela garantit que la Cnam peut ajuster ou commenter les documents selon ses besoins.</w:t>
      </w:r>
    </w:p>
    <w:p w14:paraId="13EF1BF5" w14:textId="3659839A" w:rsidR="00701FE6" w:rsidRPr="007120E2" w:rsidRDefault="50166248" w:rsidP="00622CB1">
      <w:pPr>
        <w:pStyle w:val="Puce1TMADEV"/>
        <w:numPr>
          <w:ilvl w:val="0"/>
          <w:numId w:val="90"/>
        </w:numPr>
      </w:pPr>
      <w:r w:rsidRPr="007120E2">
        <w:rPr>
          <w:b/>
        </w:rPr>
        <w:t>Sauvegarde et archivage</w:t>
      </w:r>
      <w:r w:rsidR="00065513" w:rsidRPr="007120E2">
        <w:rPr>
          <w:b/>
        </w:rPr>
        <w:t> :</w:t>
      </w:r>
      <w:r w:rsidRPr="007120E2">
        <w:t xml:space="preserve"> Le Titulaire doit s'assurer que tous les documents sont sauvegardés de manière sécurisée et qu'une politique d'archivage est en place. Les documents doivent être accessibles pendant toute la durée de l'accord-cadre, et archivés à des fins de référence future. Les modalités de sauvegarde et d'archivage doivent inclure des mesures pour protéger les données contre les pertes, altérations ou accès non autorisés.</w:t>
      </w:r>
    </w:p>
    <w:p w14:paraId="57104132" w14:textId="2EB5FEF2" w:rsidR="00701FE6" w:rsidRPr="007120E2" w:rsidRDefault="50166248" w:rsidP="00622CB1">
      <w:pPr>
        <w:pStyle w:val="Puce1TMADEV"/>
        <w:numPr>
          <w:ilvl w:val="0"/>
          <w:numId w:val="90"/>
        </w:numPr>
      </w:pPr>
      <w:r w:rsidRPr="007120E2">
        <w:rPr>
          <w:b/>
        </w:rPr>
        <w:t>Utilisation d'un espace documentaire partagé</w:t>
      </w:r>
      <w:r w:rsidR="00065513" w:rsidRPr="007120E2">
        <w:t> :</w:t>
      </w:r>
      <w:r w:rsidRPr="007120E2">
        <w:t xml:space="preserve"> Le Titulaire doit utiliser un espace documentaire partagé avec la Cnam pour stocker et échanger les documents. Cet espace doit permettre une consultation facile par les parties prenantes. Tous les livrables qui ne sont pas soumis à un processus d’échange formel (comme la livraison de code source par l'Usine de production logicielle de la Cnam) doivent être publiés dans cet espace.</w:t>
      </w:r>
    </w:p>
    <w:p w14:paraId="25A20809" w14:textId="5A8EB970" w:rsidR="00701FE6" w:rsidRPr="00622CB1" w:rsidRDefault="50166248" w:rsidP="00622CB1">
      <w:pPr>
        <w:pStyle w:val="Paragraphedeliste"/>
        <w:numPr>
          <w:ilvl w:val="1"/>
          <w:numId w:val="90"/>
        </w:numPr>
        <w:spacing w:before="0" w:after="0"/>
        <w:rPr>
          <w:rFonts w:ascii="Calibri" w:hAnsi="Calibri" w:cs="Calibri"/>
        </w:rPr>
      </w:pPr>
      <w:r w:rsidRPr="00622CB1">
        <w:rPr>
          <w:rFonts w:ascii="Calibri" w:hAnsi="Calibri" w:cs="Calibri"/>
        </w:rPr>
        <w:lastRenderedPageBreak/>
        <w:t>L</w:t>
      </w:r>
      <w:r w:rsidR="00CC4CF8" w:rsidRPr="00622CB1">
        <w:rPr>
          <w:rFonts w:ascii="Calibri" w:hAnsi="Calibri" w:cs="Calibri"/>
        </w:rPr>
        <w:t>e Titulaire</w:t>
      </w:r>
      <w:r w:rsidRPr="00622CB1">
        <w:rPr>
          <w:rFonts w:ascii="Calibri" w:hAnsi="Calibri" w:cs="Calibri"/>
        </w:rPr>
        <w:t xml:space="preserve"> met en place cet espace d'échange</w:t>
      </w:r>
      <w:r w:rsidR="00065513" w:rsidRPr="00622CB1">
        <w:rPr>
          <w:rFonts w:ascii="Calibri" w:hAnsi="Calibri" w:cs="Calibri"/>
        </w:rPr>
        <w:t>s</w:t>
      </w:r>
      <w:r w:rsidRPr="00622CB1">
        <w:rPr>
          <w:rFonts w:ascii="Calibri" w:hAnsi="Calibri" w:cs="Calibri"/>
        </w:rPr>
        <w:t xml:space="preserve"> </w:t>
      </w:r>
      <w:r w:rsidR="00CC4CF8" w:rsidRPr="00622CB1">
        <w:rPr>
          <w:rFonts w:ascii="Calibri" w:hAnsi="Calibri" w:cs="Calibri"/>
        </w:rPr>
        <w:t>dès la notification</w:t>
      </w:r>
      <w:r w:rsidRPr="00622CB1">
        <w:rPr>
          <w:rFonts w:ascii="Calibri" w:hAnsi="Calibri" w:cs="Calibri"/>
        </w:rPr>
        <w:t xml:space="preserve"> de l'accord-cadre</w:t>
      </w:r>
      <w:r w:rsidR="0090429F" w:rsidRPr="00622CB1">
        <w:rPr>
          <w:rFonts w:ascii="Calibri" w:hAnsi="Calibri" w:cs="Calibri"/>
        </w:rPr>
        <w:t xml:space="preserve">, et au plus tard </w:t>
      </w:r>
      <w:r w:rsidR="00981F63">
        <w:rPr>
          <w:rFonts w:ascii="Calibri" w:hAnsi="Calibri" w:cs="Calibri"/>
        </w:rPr>
        <w:t>30</w:t>
      </w:r>
      <w:r w:rsidR="00981F63" w:rsidRPr="00622CB1">
        <w:rPr>
          <w:rFonts w:ascii="Calibri" w:hAnsi="Calibri" w:cs="Calibri"/>
        </w:rPr>
        <w:t xml:space="preserve"> </w:t>
      </w:r>
      <w:r w:rsidR="0090429F" w:rsidRPr="00622CB1">
        <w:rPr>
          <w:rFonts w:ascii="Calibri" w:hAnsi="Calibri" w:cs="Calibri"/>
        </w:rPr>
        <w:t>jours calendaires après la réunion de lancement</w:t>
      </w:r>
      <w:r w:rsidRPr="00622CB1">
        <w:rPr>
          <w:rFonts w:ascii="Calibri" w:hAnsi="Calibri" w:cs="Calibri"/>
        </w:rPr>
        <w:t>.</w:t>
      </w:r>
      <w:r w:rsidR="0090429F" w:rsidRPr="00622CB1">
        <w:rPr>
          <w:rFonts w:ascii="Calibri" w:hAnsi="Calibri" w:cs="Calibri"/>
        </w:rPr>
        <w:t xml:space="preserve"> {ESP_FdR-01}</w:t>
      </w:r>
    </w:p>
    <w:p w14:paraId="58A5A1E4" w14:textId="78150918" w:rsidR="00CC4CF8" w:rsidRPr="00622CB1" w:rsidRDefault="00CC4CF8" w:rsidP="00622CB1">
      <w:pPr>
        <w:pStyle w:val="Paragraphedeliste"/>
        <w:numPr>
          <w:ilvl w:val="1"/>
          <w:numId w:val="90"/>
        </w:numPr>
        <w:spacing w:before="0" w:after="0"/>
        <w:rPr>
          <w:rFonts w:ascii="Calibri" w:hAnsi="Calibri" w:cs="Calibri"/>
        </w:rPr>
      </w:pPr>
      <w:r w:rsidRPr="00622CB1">
        <w:rPr>
          <w:rFonts w:ascii="Calibri" w:hAnsi="Calibri" w:cs="Calibri"/>
        </w:rPr>
        <w:t>Si pendant la durée d’exécution de l’accord-cadre la Cnam met à disposition un espace d’échange documentaire, le Titulaire doit transférer l’intégralité des documents dans ce nouvel espace sans surcoût</w:t>
      </w:r>
      <w:r w:rsidR="009A4BF6" w:rsidRPr="00622CB1">
        <w:rPr>
          <w:rFonts w:ascii="Calibri" w:hAnsi="Calibri" w:cs="Calibri"/>
        </w:rPr>
        <w:t>, en respectant les règles d’intégration de document dans ce nouvel espace (indexation,</w:t>
      </w:r>
      <w:r w:rsidR="00C34471" w:rsidRPr="00622CB1">
        <w:rPr>
          <w:rFonts w:ascii="Calibri" w:hAnsi="Calibri" w:cs="Calibri"/>
        </w:rPr>
        <w:t xml:space="preserve"> etc.</w:t>
      </w:r>
      <w:r w:rsidR="009A4BF6" w:rsidRPr="00622CB1">
        <w:rPr>
          <w:rFonts w:ascii="Calibri" w:hAnsi="Calibri" w:cs="Calibri"/>
        </w:rPr>
        <w:t>)</w:t>
      </w:r>
      <w:r w:rsidRPr="00622CB1">
        <w:rPr>
          <w:rFonts w:ascii="Calibri" w:hAnsi="Calibri" w:cs="Calibri"/>
        </w:rPr>
        <w:t xml:space="preserve">. </w:t>
      </w:r>
    </w:p>
    <w:p w14:paraId="541B182F" w14:textId="63723071" w:rsidR="00701FE6" w:rsidRPr="007120E2" w:rsidRDefault="50166248" w:rsidP="00622CB1">
      <w:pPr>
        <w:pStyle w:val="Puce1TMADEV"/>
        <w:numPr>
          <w:ilvl w:val="0"/>
          <w:numId w:val="90"/>
        </w:numPr>
      </w:pPr>
      <w:r w:rsidRPr="007120E2">
        <w:rPr>
          <w:b/>
        </w:rPr>
        <w:t>Mises à jour et versions</w:t>
      </w:r>
      <w:r w:rsidR="00065513" w:rsidRPr="007120E2">
        <w:rPr>
          <w:b/>
        </w:rPr>
        <w:t> :</w:t>
      </w:r>
      <w:r w:rsidRPr="007120E2">
        <w:t xml:space="preserve"> Le PAQ détaille les modalités de gestion des versions et des mises à jour de tous les documents. Cela inclut la traçabilité des modifications apportées, les responsables des mises à jour, ainsi que le circuit de validation pour chaque version de document.</w:t>
      </w:r>
    </w:p>
    <w:p w14:paraId="2E7BB7E4" w14:textId="25192F21" w:rsidR="00701FE6" w:rsidRPr="007120E2" w:rsidRDefault="50166248" w:rsidP="00622CB1">
      <w:pPr>
        <w:pStyle w:val="Puce1TMADEV"/>
        <w:numPr>
          <w:ilvl w:val="0"/>
          <w:numId w:val="90"/>
        </w:numPr>
      </w:pPr>
      <w:r w:rsidRPr="007120E2">
        <w:rPr>
          <w:b/>
        </w:rPr>
        <w:t>Communication des dispositions qualité</w:t>
      </w:r>
      <w:r w:rsidR="00065513" w:rsidRPr="007120E2">
        <w:rPr>
          <w:b/>
        </w:rPr>
        <w:t> :</w:t>
      </w:r>
      <w:r w:rsidRPr="007120E2">
        <w:t xml:space="preserve"> Le Titulaire doit informer tous les intervenants des </w:t>
      </w:r>
      <w:r w:rsidR="00065513" w:rsidRPr="007120E2">
        <w:t>stipulations</w:t>
      </w:r>
      <w:r w:rsidRPr="007120E2">
        <w:t xml:space="preserve"> relatives à la gestion documentaire, afin que chacun ait une parfaite connaissance des éléments applicables à son domaine d'intervention. Cela garantit une coordination optimale et un respect rigoureux des procédures de gestion documentaire.</w:t>
      </w:r>
    </w:p>
    <w:p w14:paraId="5B4A601F" w14:textId="7AB3F7BC" w:rsidR="00701FE6" w:rsidRPr="007120E2" w:rsidRDefault="50166248" w:rsidP="00622CB1">
      <w:pPr>
        <w:pStyle w:val="Puce1TMADEV"/>
        <w:numPr>
          <w:ilvl w:val="0"/>
          <w:numId w:val="90"/>
        </w:numPr>
      </w:pPr>
      <w:r w:rsidRPr="007120E2">
        <w:rPr>
          <w:b/>
        </w:rPr>
        <w:t>Accès et droits</w:t>
      </w:r>
      <w:r w:rsidR="00065513" w:rsidRPr="007120E2">
        <w:rPr>
          <w:b/>
        </w:rPr>
        <w:t> :</w:t>
      </w:r>
      <w:r w:rsidRPr="007120E2">
        <w:t xml:space="preserve"> Les équipes de la Cnam doivent pouvoir accéder à tous les documents partagés sans restriction, et le Titulaire doit garantir que cet accès est sécurisé tout en restant fluide pour les parties prenantes.</w:t>
      </w:r>
    </w:p>
    <w:p w14:paraId="64FE2291" w14:textId="2AE97AD7" w:rsidR="003F4C3C" w:rsidRPr="00922E81" w:rsidRDefault="00472DA3" w:rsidP="00622CB1">
      <w:pPr>
        <w:pStyle w:val="Puce1TMADEV"/>
        <w:numPr>
          <w:ilvl w:val="0"/>
          <w:numId w:val="90"/>
        </w:numPr>
      </w:pPr>
      <w:r w:rsidRPr="007120E2">
        <w:rPr>
          <w:b/>
        </w:rPr>
        <w:t>Markup language</w:t>
      </w:r>
      <w:r w:rsidRPr="007120E2">
        <w:t xml:space="preserve"> : La Cnam impose que les documents déposés dans GITLAB soient au format </w:t>
      </w:r>
      <w:r w:rsidR="00BE40BD" w:rsidRPr="007120E2">
        <w:t>Markup Language (</w:t>
      </w:r>
      <w:r w:rsidRPr="007120E2">
        <w:t>Markdown</w:t>
      </w:r>
      <w:r w:rsidR="00BE40BD" w:rsidRPr="007120E2">
        <w:t>, Asciidoc) pour</w:t>
      </w:r>
      <w:r w:rsidR="006C2656" w:rsidRPr="007120E2">
        <w:t xml:space="preserve"> optimiser le stockage des docu</w:t>
      </w:r>
      <w:r w:rsidR="00BE40BD" w:rsidRPr="007120E2">
        <w:t>m</w:t>
      </w:r>
      <w:r w:rsidR="006C2656" w:rsidRPr="007120E2">
        <w:t>e</w:t>
      </w:r>
      <w:r w:rsidR="00BE40BD" w:rsidRPr="007120E2">
        <w:t>nts dans le référentiel</w:t>
      </w:r>
      <w:r w:rsidRPr="007120E2">
        <w:t>. Le Titulaire doit prendre en compte cette exigence dans la production des documents destinés à être référencés dans GITLAB</w:t>
      </w:r>
      <w:r w:rsidR="00BE40BD" w:rsidRPr="00922E81">
        <w:t>. L</w:t>
      </w:r>
      <w:r w:rsidR="00903FA6" w:rsidRPr="00922E81">
        <w:t>’offre du</w:t>
      </w:r>
      <w:r w:rsidR="00BE40BD" w:rsidRPr="00922E81">
        <w:t xml:space="preserve"> Titulaire </w:t>
      </w:r>
      <w:r w:rsidR="00903FA6" w:rsidRPr="00922E81">
        <w:t>expose la manière dont ce dernier</w:t>
      </w:r>
      <w:r w:rsidR="00BE40BD" w:rsidRPr="00922E81">
        <w:t xml:space="preserve"> conjugue cette exigence avec la production des documents au format Microsoft Word</w:t>
      </w:r>
      <w:r w:rsidR="000A5ADD">
        <w:t>.</w:t>
      </w:r>
    </w:p>
    <w:p w14:paraId="58C65C09" w14:textId="2CAD23E8" w:rsidR="00701FE6" w:rsidRDefault="50166248" w:rsidP="004F1648">
      <w:pPr>
        <w:pStyle w:val="Titre2"/>
      </w:pPr>
      <w:bookmarkStart w:id="1863" w:name="_Toc22800543"/>
      <w:bookmarkStart w:id="1864" w:name="_Toc442427773"/>
      <w:bookmarkStart w:id="1865" w:name="_Toc179550142"/>
      <w:bookmarkStart w:id="1866" w:name="_Toc179550245"/>
      <w:bookmarkStart w:id="1867" w:name="_Toc180425659"/>
      <w:bookmarkStart w:id="1868" w:name="_Toc180572600"/>
      <w:bookmarkStart w:id="1869" w:name="_Toc180770769"/>
      <w:bookmarkStart w:id="1870" w:name="_Toc182410543"/>
      <w:bookmarkStart w:id="1871" w:name="_Toc182412583"/>
      <w:bookmarkStart w:id="1872" w:name="_Toc182486161"/>
      <w:bookmarkStart w:id="1873" w:name="_Toc182487805"/>
      <w:bookmarkStart w:id="1874" w:name="_Toc182554397"/>
      <w:bookmarkStart w:id="1875" w:name="_Toc182557058"/>
      <w:bookmarkStart w:id="1876" w:name="_Toc182574386"/>
      <w:bookmarkStart w:id="1877" w:name="_Toc182575921"/>
      <w:bookmarkStart w:id="1878" w:name="_Toc182581432"/>
      <w:bookmarkStart w:id="1879" w:name="_Toc182832279"/>
      <w:bookmarkStart w:id="1880" w:name="_Toc182842505"/>
      <w:bookmarkStart w:id="1881" w:name="_Toc182844112"/>
      <w:bookmarkStart w:id="1882" w:name="_Toc182845035"/>
      <w:bookmarkStart w:id="1883" w:name="_Toc182845216"/>
      <w:bookmarkStart w:id="1884" w:name="_Toc182910329"/>
      <w:bookmarkStart w:id="1885" w:name="_Toc182911815"/>
      <w:bookmarkStart w:id="1886" w:name="_Toc182931377"/>
      <w:bookmarkStart w:id="1887" w:name="_Toc182934145"/>
      <w:bookmarkStart w:id="1888" w:name="_Toc183011461"/>
      <w:bookmarkStart w:id="1889" w:name="_Toc183012639"/>
      <w:bookmarkStart w:id="1890" w:name="_Toc183016849"/>
      <w:bookmarkStart w:id="1891" w:name="_Toc183018162"/>
      <w:bookmarkStart w:id="1892" w:name="_Toc183082070"/>
      <w:bookmarkStart w:id="1893" w:name="_Toc183173649"/>
      <w:bookmarkStart w:id="1894" w:name="_Toc183184823"/>
      <w:bookmarkStart w:id="1895" w:name="_Toc183186921"/>
      <w:bookmarkStart w:id="1896" w:name="_Toc183187904"/>
      <w:bookmarkStart w:id="1897" w:name="_Toc183447956"/>
      <w:bookmarkStart w:id="1898" w:name="_Toc183792149"/>
      <w:bookmarkStart w:id="1899" w:name="_Toc183795979"/>
      <w:bookmarkStart w:id="1900" w:name="_Toc184031596"/>
      <w:bookmarkStart w:id="1901" w:name="_Toc184047740"/>
      <w:bookmarkStart w:id="1902" w:name="_Toc184053387"/>
      <w:bookmarkStart w:id="1903" w:name="_Toc184053996"/>
      <w:bookmarkStart w:id="1904" w:name="_Toc184055268"/>
      <w:bookmarkStart w:id="1905" w:name="_Toc184130660"/>
      <w:bookmarkStart w:id="1906" w:name="_Toc184136805"/>
      <w:bookmarkStart w:id="1907" w:name="_Toc184137849"/>
      <w:bookmarkStart w:id="1908" w:name="_Toc184143841"/>
      <w:bookmarkStart w:id="1909" w:name="_Toc184222085"/>
      <w:bookmarkStart w:id="1910" w:name="_Toc184226780"/>
      <w:bookmarkStart w:id="1911" w:name="_Toc184227648"/>
      <w:bookmarkStart w:id="1912" w:name="_Toc184305325"/>
      <w:bookmarkStart w:id="1913" w:name="_Toc184307789"/>
      <w:bookmarkStart w:id="1914" w:name="_Toc184311703"/>
      <w:bookmarkStart w:id="1915" w:name="_Toc184636530"/>
      <w:bookmarkStart w:id="1916" w:name="_Toc184734354"/>
      <w:bookmarkStart w:id="1917" w:name="_Toc184821147"/>
      <w:bookmarkStart w:id="1918" w:name="_Toc184830866"/>
      <w:bookmarkStart w:id="1919" w:name="_Toc185000206"/>
      <w:bookmarkStart w:id="1920" w:name="_Toc185002799"/>
      <w:bookmarkStart w:id="1921" w:name="_Toc185416283"/>
      <w:bookmarkStart w:id="1922" w:name="_Toc185434556"/>
      <w:bookmarkStart w:id="1923" w:name="_Toc185605098"/>
      <w:bookmarkStart w:id="1924" w:name="_Toc185606632"/>
      <w:bookmarkStart w:id="1925" w:name="_Toc186449388"/>
      <w:bookmarkStart w:id="1926" w:name="_Toc186452712"/>
      <w:bookmarkStart w:id="1927" w:name="_Toc186462734"/>
      <w:bookmarkStart w:id="1928" w:name="_Toc186467131"/>
      <w:bookmarkStart w:id="1929" w:name="_Toc187053575"/>
      <w:bookmarkStart w:id="1930" w:name="_Toc187319258"/>
      <w:bookmarkStart w:id="1931" w:name="_Toc209604674"/>
      <w:r w:rsidRPr="007120E2">
        <w:t>Démarche sécurité</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9475187" w14:textId="7BAF23A8" w:rsidR="00EE4915" w:rsidRPr="00EE4915" w:rsidRDefault="00EE4915" w:rsidP="00EE4915">
      <w:pPr>
        <w:rPr>
          <w:rFonts w:cstheme="minorHAnsi"/>
        </w:rPr>
      </w:pPr>
      <w:r>
        <w:rPr>
          <w:rFonts w:cstheme="minorHAnsi"/>
        </w:rPr>
        <w:t xml:space="preserve">Les pénalités pour </w:t>
      </w:r>
      <w:r w:rsidRPr="00167FF7">
        <w:t>non-respect des</w:t>
      </w:r>
      <w:r>
        <w:t xml:space="preserve"> exigences de sécurité sont définies dans le CCAP.</w:t>
      </w:r>
    </w:p>
    <w:p w14:paraId="5361D342" w14:textId="41D50D68" w:rsidR="00701FE6" w:rsidRPr="007120E2" w:rsidRDefault="50166248" w:rsidP="004F1648">
      <w:pPr>
        <w:pStyle w:val="Titre3"/>
      </w:pPr>
      <w:bookmarkStart w:id="1932" w:name="_Toc179550143"/>
      <w:bookmarkStart w:id="1933" w:name="_Toc179550246"/>
      <w:bookmarkStart w:id="1934" w:name="_Toc180425660"/>
      <w:bookmarkStart w:id="1935" w:name="_Toc180572601"/>
      <w:bookmarkStart w:id="1936" w:name="_Toc180770770"/>
      <w:bookmarkStart w:id="1937" w:name="_Toc182410544"/>
      <w:bookmarkStart w:id="1938" w:name="_Toc182412584"/>
      <w:bookmarkStart w:id="1939" w:name="_Toc182486162"/>
      <w:bookmarkStart w:id="1940" w:name="_Toc182487806"/>
      <w:bookmarkStart w:id="1941" w:name="_Toc182554398"/>
      <w:bookmarkStart w:id="1942" w:name="_Toc182557059"/>
      <w:bookmarkStart w:id="1943" w:name="_Toc182574387"/>
      <w:bookmarkStart w:id="1944" w:name="_Toc182575922"/>
      <w:bookmarkStart w:id="1945" w:name="_Toc182581433"/>
      <w:bookmarkStart w:id="1946" w:name="_Toc182832280"/>
      <w:bookmarkStart w:id="1947" w:name="_Toc182842506"/>
      <w:bookmarkStart w:id="1948" w:name="_Toc182844113"/>
      <w:bookmarkStart w:id="1949" w:name="_Toc182845036"/>
      <w:bookmarkStart w:id="1950" w:name="_Toc182845217"/>
      <w:bookmarkStart w:id="1951" w:name="_Toc182910330"/>
      <w:bookmarkStart w:id="1952" w:name="_Toc182911816"/>
      <w:bookmarkStart w:id="1953" w:name="_Toc182931378"/>
      <w:bookmarkStart w:id="1954" w:name="_Toc182934146"/>
      <w:bookmarkStart w:id="1955" w:name="_Toc183011462"/>
      <w:bookmarkStart w:id="1956" w:name="_Toc183012640"/>
      <w:bookmarkStart w:id="1957" w:name="_Toc183016850"/>
      <w:bookmarkStart w:id="1958" w:name="_Toc183018163"/>
      <w:bookmarkStart w:id="1959" w:name="_Toc183082071"/>
      <w:bookmarkStart w:id="1960" w:name="_Toc183173650"/>
      <w:bookmarkStart w:id="1961" w:name="_Toc183184824"/>
      <w:bookmarkStart w:id="1962" w:name="_Toc183186922"/>
      <w:bookmarkStart w:id="1963" w:name="_Toc183187905"/>
      <w:bookmarkStart w:id="1964" w:name="_Toc183447957"/>
      <w:bookmarkStart w:id="1965" w:name="_Toc183792150"/>
      <w:bookmarkStart w:id="1966" w:name="_Toc183795980"/>
      <w:bookmarkStart w:id="1967" w:name="_Toc184031597"/>
      <w:bookmarkStart w:id="1968" w:name="_Toc184047741"/>
      <w:bookmarkStart w:id="1969" w:name="_Toc184053388"/>
      <w:bookmarkStart w:id="1970" w:name="_Toc184053997"/>
      <w:bookmarkStart w:id="1971" w:name="_Toc184055269"/>
      <w:bookmarkStart w:id="1972" w:name="_Toc184130661"/>
      <w:bookmarkStart w:id="1973" w:name="_Toc184136806"/>
      <w:bookmarkStart w:id="1974" w:name="_Toc184137850"/>
      <w:bookmarkStart w:id="1975" w:name="_Toc184143842"/>
      <w:bookmarkStart w:id="1976" w:name="_Toc184222086"/>
      <w:bookmarkStart w:id="1977" w:name="_Toc184226781"/>
      <w:bookmarkStart w:id="1978" w:name="_Toc184227649"/>
      <w:bookmarkStart w:id="1979" w:name="_Toc184305326"/>
      <w:bookmarkStart w:id="1980" w:name="_Toc184307790"/>
      <w:bookmarkStart w:id="1981" w:name="_Toc184311704"/>
      <w:bookmarkStart w:id="1982" w:name="_Toc184636531"/>
      <w:bookmarkStart w:id="1983" w:name="_Toc184734355"/>
      <w:bookmarkStart w:id="1984" w:name="_Toc184821148"/>
      <w:bookmarkStart w:id="1985" w:name="_Toc184830867"/>
      <w:bookmarkStart w:id="1986" w:name="_Toc185000207"/>
      <w:bookmarkStart w:id="1987" w:name="_Toc185002800"/>
      <w:bookmarkStart w:id="1988" w:name="_Toc185416284"/>
      <w:bookmarkStart w:id="1989" w:name="_Toc185434557"/>
      <w:bookmarkStart w:id="1990" w:name="_Toc185605099"/>
      <w:bookmarkStart w:id="1991" w:name="_Toc185606633"/>
      <w:bookmarkStart w:id="1992" w:name="_Toc186449389"/>
      <w:bookmarkStart w:id="1993" w:name="_Toc186452713"/>
      <w:bookmarkStart w:id="1994" w:name="_Toc186462735"/>
      <w:bookmarkStart w:id="1995" w:name="_Toc186467132"/>
      <w:bookmarkStart w:id="1996" w:name="_Toc187053576"/>
      <w:bookmarkStart w:id="1997" w:name="_Toc187319259"/>
      <w:bookmarkStart w:id="1998" w:name="_Toc209604675"/>
      <w:r w:rsidRPr="007120E2">
        <w:t>Obligations du Titulaire</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6AF2705A" w14:textId="0D374ABB" w:rsidR="00701FE6" w:rsidRPr="007120E2" w:rsidRDefault="50166248" w:rsidP="008118BB">
      <w:pPr>
        <w:rPr>
          <w:rFonts w:cstheme="minorHAnsi"/>
        </w:rPr>
      </w:pPr>
      <w:r w:rsidRPr="007120E2">
        <w:rPr>
          <w:rFonts w:cstheme="minorHAnsi"/>
        </w:rPr>
        <w:t xml:space="preserve">Les exigences de sécurité </w:t>
      </w:r>
      <w:r w:rsidR="00B37BE8" w:rsidRPr="007120E2">
        <w:rPr>
          <w:rFonts w:cstheme="minorHAnsi"/>
        </w:rPr>
        <w:t>ont pour objectif</w:t>
      </w:r>
      <w:r w:rsidRPr="007120E2">
        <w:rPr>
          <w:rFonts w:cstheme="minorHAnsi"/>
        </w:rPr>
        <w:t xml:space="preserve"> de pallier ou de réduire les risques liés </w:t>
      </w:r>
      <w:r w:rsidR="00660089" w:rsidRPr="007120E2">
        <w:rPr>
          <w:rFonts w:cstheme="minorHAnsi"/>
        </w:rPr>
        <w:t>aux prestations</w:t>
      </w:r>
      <w:r w:rsidRPr="007120E2">
        <w:rPr>
          <w:rFonts w:cstheme="minorHAnsi"/>
        </w:rPr>
        <w:t>, notamment</w:t>
      </w:r>
      <w:r w:rsidR="00660089" w:rsidRPr="007120E2">
        <w:rPr>
          <w:rFonts w:cstheme="minorHAnsi"/>
        </w:rPr>
        <w:t> :</w:t>
      </w:r>
      <w:r w:rsidRPr="007120E2">
        <w:rPr>
          <w:rFonts w:cstheme="minorHAnsi"/>
        </w:rPr>
        <w:t xml:space="preserve"> </w:t>
      </w:r>
    </w:p>
    <w:p w14:paraId="71CD23AE" w14:textId="77777777" w:rsidR="00701FE6" w:rsidRPr="007120E2" w:rsidRDefault="50166248" w:rsidP="00622CB1">
      <w:pPr>
        <w:pStyle w:val="Puce1TMADEV"/>
        <w:numPr>
          <w:ilvl w:val="0"/>
          <w:numId w:val="91"/>
        </w:numPr>
      </w:pPr>
      <w:r w:rsidRPr="007120E2">
        <w:t>Intrusion sur le SI de la Cnam suite à une exploitation des failles de sécurité liées à l’environnement du Titulaire.</w:t>
      </w:r>
    </w:p>
    <w:p w14:paraId="65DEB522" w14:textId="0D2EA2E8" w:rsidR="00701FE6" w:rsidRPr="007120E2" w:rsidRDefault="50166248" w:rsidP="00622CB1">
      <w:pPr>
        <w:pStyle w:val="Puce1TMADEV"/>
        <w:numPr>
          <w:ilvl w:val="0"/>
          <w:numId w:val="91"/>
        </w:numPr>
      </w:pPr>
      <w:r w:rsidRPr="007120E2">
        <w:t xml:space="preserve">Faille de sécurité des applications gérées par le Titulaire : </w:t>
      </w:r>
      <w:r w:rsidR="005C2F3E" w:rsidRPr="007120E2">
        <w:t>l</w:t>
      </w:r>
      <w:r w:rsidRPr="007120E2">
        <w:t>es failles peuvent être</w:t>
      </w:r>
      <w:r w:rsidR="005C2F3E" w:rsidRPr="007120E2">
        <w:t xml:space="preserve"> </w:t>
      </w:r>
      <w:r w:rsidRPr="007120E2">
        <w:t>liées à un défaut de conception ou</w:t>
      </w:r>
      <w:r w:rsidR="005C2F3E" w:rsidRPr="007120E2">
        <w:t xml:space="preserve"> un </w:t>
      </w:r>
      <w:r w:rsidRPr="007120E2">
        <w:t>défaut de programmation ou</w:t>
      </w:r>
      <w:r w:rsidR="005C2F3E" w:rsidRPr="007120E2">
        <w:t xml:space="preserve"> l’</w:t>
      </w:r>
      <w:r w:rsidRPr="007120E2">
        <w:t>introduction de code malveillant lors de la livraison /</w:t>
      </w:r>
      <w:r w:rsidR="005C2F3E" w:rsidRPr="007120E2">
        <w:t xml:space="preserve"> </w:t>
      </w:r>
      <w:r w:rsidRPr="007120E2">
        <w:t>falsification de l'exécutable et code livré.</w:t>
      </w:r>
    </w:p>
    <w:p w14:paraId="2BD7BAFC" w14:textId="2BE0DBA7" w:rsidR="00701FE6" w:rsidRPr="007120E2" w:rsidRDefault="50166248" w:rsidP="00622CB1">
      <w:pPr>
        <w:pStyle w:val="Puce1TMADEV"/>
        <w:numPr>
          <w:ilvl w:val="0"/>
          <w:numId w:val="91"/>
        </w:numPr>
      </w:pPr>
      <w:r w:rsidRPr="007120E2">
        <w:t>Interruption d’activités</w:t>
      </w:r>
      <w:r w:rsidR="005C2F3E" w:rsidRPr="007120E2">
        <w:t xml:space="preserve"> </w:t>
      </w:r>
      <w:r w:rsidR="00065024" w:rsidRPr="007120E2">
        <w:t>côté Titulaire</w:t>
      </w:r>
      <w:r w:rsidRPr="007120E2">
        <w:t xml:space="preserve"> avec</w:t>
      </w:r>
      <w:r w:rsidR="00065024" w:rsidRPr="007120E2">
        <w:t>, notamment,</w:t>
      </w:r>
      <w:r w:rsidRPr="007120E2">
        <w:t xml:space="preserve"> </w:t>
      </w:r>
      <w:r w:rsidR="005C2F3E" w:rsidRPr="007120E2">
        <w:t>d</w:t>
      </w:r>
      <w:r w:rsidRPr="007120E2">
        <w:t>es impacts directs sur la productivité</w:t>
      </w:r>
      <w:r w:rsidR="005C2F3E" w:rsidRPr="007120E2">
        <w:t xml:space="preserve"> </w:t>
      </w:r>
      <w:r w:rsidRPr="007120E2">
        <w:t>(retard des projets de la Cnam) et le MCO</w:t>
      </w:r>
      <w:r w:rsidR="00227A25" w:rsidRPr="007120E2">
        <w:t xml:space="preserve"> </w:t>
      </w:r>
      <w:r w:rsidRPr="007120E2">
        <w:t xml:space="preserve">du parc applicatif. </w:t>
      </w:r>
    </w:p>
    <w:p w14:paraId="0E2D2307" w14:textId="7E942375" w:rsidR="00701FE6" w:rsidRPr="007120E2" w:rsidRDefault="50166248" w:rsidP="00622CB1">
      <w:pPr>
        <w:pStyle w:val="Puce1TMADEV"/>
        <w:numPr>
          <w:ilvl w:val="0"/>
          <w:numId w:val="91"/>
        </w:numPr>
      </w:pPr>
      <w:r w:rsidRPr="007120E2">
        <w:t xml:space="preserve">Perte de gouvernance et </w:t>
      </w:r>
      <w:r w:rsidR="00227A25" w:rsidRPr="007120E2">
        <w:t xml:space="preserve">de </w:t>
      </w:r>
      <w:r w:rsidRPr="007120E2">
        <w:t xml:space="preserve">maîtrise de traitements de données par la Cnam entraînant la non-conformité RGPD. </w:t>
      </w:r>
    </w:p>
    <w:p w14:paraId="3E676CCB" w14:textId="44E9235B" w:rsidR="00400920" w:rsidRPr="007120E2" w:rsidRDefault="00400920" w:rsidP="00622CB1">
      <w:pPr>
        <w:pStyle w:val="Puce1TMADEV"/>
        <w:numPr>
          <w:ilvl w:val="0"/>
          <w:numId w:val="91"/>
        </w:numPr>
      </w:pPr>
      <w:r w:rsidRPr="007120E2">
        <w:t xml:space="preserve">Stratégie de prévention de pertes de données (code source, données personnelles, </w:t>
      </w:r>
      <w:r w:rsidR="00065024" w:rsidRPr="007120E2">
        <w:t>etc.</w:t>
      </w:r>
      <w:r w:rsidRPr="007120E2">
        <w:t>)</w:t>
      </w:r>
      <w:r w:rsidR="00507412">
        <w:t>.</w:t>
      </w:r>
    </w:p>
    <w:p w14:paraId="74A56FF9" w14:textId="2C1C229A" w:rsidR="00701FE6" w:rsidRPr="007120E2" w:rsidRDefault="50166248" w:rsidP="008118BB">
      <w:pPr>
        <w:rPr>
          <w:rFonts w:cstheme="minorHAnsi"/>
        </w:rPr>
      </w:pPr>
      <w:r w:rsidRPr="007120E2">
        <w:rPr>
          <w:rFonts w:cstheme="minorHAnsi"/>
        </w:rPr>
        <w:lastRenderedPageBreak/>
        <w:t xml:space="preserve">Le Titulaire </w:t>
      </w:r>
      <w:r w:rsidR="00065024" w:rsidRPr="007120E2">
        <w:rPr>
          <w:rFonts w:cstheme="minorHAnsi"/>
        </w:rPr>
        <w:t>doit</w:t>
      </w:r>
      <w:r w:rsidRPr="007120E2">
        <w:rPr>
          <w:rFonts w:cstheme="minorHAnsi"/>
        </w:rPr>
        <w:t xml:space="preserve"> respecter les exigences de sécurité du présent CCTP et exécuter l’ensemble de ses obligations tout au long de l’accord-cadre. </w:t>
      </w:r>
    </w:p>
    <w:p w14:paraId="09C598A6" w14:textId="7BB65576" w:rsidR="00701FE6" w:rsidRPr="007120E2" w:rsidRDefault="50166248" w:rsidP="008118BB">
      <w:pPr>
        <w:rPr>
          <w:rFonts w:cstheme="minorHAnsi"/>
        </w:rPr>
      </w:pPr>
      <w:r w:rsidRPr="007120E2">
        <w:rPr>
          <w:rFonts w:cstheme="minorHAnsi"/>
        </w:rPr>
        <w:t xml:space="preserve">Conformément au RGPD, le Titulaire </w:t>
      </w:r>
      <w:r w:rsidR="00660089" w:rsidRPr="007120E2">
        <w:rPr>
          <w:rFonts w:cstheme="minorHAnsi"/>
        </w:rPr>
        <w:t>est</w:t>
      </w:r>
      <w:r w:rsidRPr="007120E2">
        <w:rPr>
          <w:rFonts w:cstheme="minorHAnsi"/>
        </w:rPr>
        <w:t xml:space="preserve"> tenu à une obligation de conseil, de mise en garde et de recommandations en termes de sécurité et de mise à l’état de l’art en vue d'optimiser la protection des données et éviter les risques ci-dessus.</w:t>
      </w:r>
    </w:p>
    <w:p w14:paraId="7C7DCF13" w14:textId="393E7503" w:rsidR="00701FE6" w:rsidRPr="007120E2" w:rsidRDefault="50166248" w:rsidP="008118BB">
      <w:pPr>
        <w:rPr>
          <w:rFonts w:cstheme="minorHAnsi"/>
        </w:rPr>
      </w:pPr>
      <w:r w:rsidRPr="007120E2">
        <w:rPr>
          <w:rFonts w:cstheme="minorHAnsi"/>
        </w:rPr>
        <w:t>En particulier, il informe</w:t>
      </w:r>
      <w:r w:rsidR="00660089" w:rsidRPr="007120E2">
        <w:rPr>
          <w:rFonts w:cstheme="minorHAnsi"/>
        </w:rPr>
        <w:t>, sans délai,</w:t>
      </w:r>
      <w:r w:rsidRPr="007120E2">
        <w:rPr>
          <w:rFonts w:cstheme="minorHAnsi"/>
        </w:rPr>
        <w:t xml:space="preserve"> la Cnam des risques d’une opération envisagée, des incidents éventuels ou potentiels et de la mise en œuvre éventuelle d’actions correctives ou de prévention. </w:t>
      </w:r>
    </w:p>
    <w:p w14:paraId="017E03A4" w14:textId="1ABA038D" w:rsidR="00701FE6" w:rsidRPr="007120E2" w:rsidRDefault="50166248" w:rsidP="008118BB">
      <w:pPr>
        <w:rPr>
          <w:rFonts w:cstheme="minorHAnsi"/>
        </w:rPr>
      </w:pPr>
      <w:r w:rsidRPr="007120E2">
        <w:rPr>
          <w:rFonts w:cstheme="minorHAnsi"/>
        </w:rPr>
        <w:t>Le Titulaire informe préalablement la Cnam de toute opération susceptible de provoquer l’indisponibilité (ou une dégradation des performances) du service, la dégradation d'intégrité et/ou de</w:t>
      </w:r>
      <w:r w:rsidR="00227A25" w:rsidRPr="007120E2">
        <w:rPr>
          <w:rFonts w:cstheme="minorHAnsi"/>
        </w:rPr>
        <w:t xml:space="preserve"> </w:t>
      </w:r>
      <w:r w:rsidR="00660089" w:rsidRPr="007120E2">
        <w:rPr>
          <w:rFonts w:cstheme="minorHAnsi"/>
        </w:rPr>
        <w:t>confidentialité des données.</w:t>
      </w:r>
    </w:p>
    <w:p w14:paraId="5A5E683E" w14:textId="52077EB0" w:rsidR="00701FE6" w:rsidRPr="007120E2" w:rsidRDefault="50166248" w:rsidP="008118BB">
      <w:pPr>
        <w:rPr>
          <w:rFonts w:cstheme="minorHAnsi"/>
        </w:rPr>
      </w:pPr>
      <w:r w:rsidRPr="007120E2">
        <w:rPr>
          <w:rFonts w:cstheme="minorHAnsi"/>
        </w:rPr>
        <w:t>Le Titulaire est responsable du maintien en condition de sécurité du système pendant toute la durée de l'accord-cadre. Les mécanismes de sécurité mis en œuvre doivent évoluer</w:t>
      </w:r>
      <w:r w:rsidR="00660089" w:rsidRPr="007120E2">
        <w:rPr>
          <w:rFonts w:cstheme="minorHAnsi"/>
        </w:rPr>
        <w:t>, sans surcoût pour la Cnam,</w:t>
      </w:r>
      <w:r w:rsidRPr="007120E2">
        <w:rPr>
          <w:rFonts w:cstheme="minorHAnsi"/>
        </w:rPr>
        <w:t xml:space="preserve"> conformément à l’état de l’art</w:t>
      </w:r>
      <w:r w:rsidR="00660089" w:rsidRPr="007120E2">
        <w:rPr>
          <w:rFonts w:cstheme="minorHAnsi"/>
        </w:rPr>
        <w:t> :</w:t>
      </w:r>
      <w:r w:rsidRPr="007120E2">
        <w:rPr>
          <w:rFonts w:cstheme="minorHAnsi"/>
        </w:rPr>
        <w:t xml:space="preserve"> la découverte de failles dans son système d'information, l'évolution des technologies et des capacités d'attaques</w:t>
      </w:r>
      <w:r w:rsidR="00227A25" w:rsidRPr="007120E2">
        <w:rPr>
          <w:rFonts w:cstheme="minorHAnsi"/>
        </w:rPr>
        <w:t xml:space="preserve"> </w:t>
      </w:r>
      <w:r w:rsidRPr="007120E2">
        <w:rPr>
          <w:rFonts w:cstheme="minorHAnsi"/>
        </w:rPr>
        <w:t>doivent être prises comptes</w:t>
      </w:r>
      <w:r w:rsidR="009A4BF6" w:rsidRPr="007120E2">
        <w:rPr>
          <w:rFonts w:cstheme="minorHAnsi"/>
        </w:rPr>
        <w:t xml:space="preserve"> dans les délais fixés par la Cnam après consultation du </w:t>
      </w:r>
      <w:r w:rsidR="009B34D1" w:rsidRPr="007120E2">
        <w:rPr>
          <w:rFonts w:cstheme="minorHAnsi"/>
        </w:rPr>
        <w:t>T</w:t>
      </w:r>
      <w:r w:rsidR="009A4BF6" w:rsidRPr="007120E2">
        <w:rPr>
          <w:rFonts w:cstheme="minorHAnsi"/>
        </w:rPr>
        <w:t>itulaire</w:t>
      </w:r>
      <w:r w:rsidRPr="007120E2">
        <w:rPr>
          <w:rFonts w:cstheme="minorHAnsi"/>
        </w:rPr>
        <w:t xml:space="preserve">. </w:t>
      </w:r>
    </w:p>
    <w:p w14:paraId="72D1FF2B" w14:textId="4D7CB4AA" w:rsidR="00701FE6" w:rsidRPr="007120E2" w:rsidRDefault="50166248" w:rsidP="004F1648">
      <w:pPr>
        <w:pStyle w:val="Titre3"/>
      </w:pPr>
      <w:bookmarkStart w:id="1999" w:name="_Toc179550144"/>
      <w:bookmarkStart w:id="2000" w:name="_Toc179550247"/>
      <w:bookmarkStart w:id="2001" w:name="_Toc180425661"/>
      <w:bookmarkStart w:id="2002" w:name="_Toc180572602"/>
      <w:bookmarkStart w:id="2003" w:name="_Toc180770771"/>
      <w:bookmarkStart w:id="2004" w:name="_Toc182410545"/>
      <w:bookmarkStart w:id="2005" w:name="_Toc182412585"/>
      <w:bookmarkStart w:id="2006" w:name="_Toc182486163"/>
      <w:bookmarkStart w:id="2007" w:name="_Toc182487807"/>
      <w:bookmarkStart w:id="2008" w:name="_Toc182554399"/>
      <w:bookmarkStart w:id="2009" w:name="_Toc182557060"/>
      <w:bookmarkStart w:id="2010" w:name="_Toc182574388"/>
      <w:bookmarkStart w:id="2011" w:name="_Toc182575923"/>
      <w:bookmarkStart w:id="2012" w:name="_Toc182581434"/>
      <w:bookmarkStart w:id="2013" w:name="_Toc182832281"/>
      <w:bookmarkStart w:id="2014" w:name="_Toc182842507"/>
      <w:bookmarkStart w:id="2015" w:name="_Toc182844114"/>
      <w:bookmarkStart w:id="2016" w:name="_Toc182845037"/>
      <w:bookmarkStart w:id="2017" w:name="_Toc182845218"/>
      <w:bookmarkStart w:id="2018" w:name="_Toc182910331"/>
      <w:bookmarkStart w:id="2019" w:name="_Toc182911817"/>
      <w:bookmarkStart w:id="2020" w:name="_Toc182931379"/>
      <w:bookmarkStart w:id="2021" w:name="_Toc182934147"/>
      <w:bookmarkStart w:id="2022" w:name="_Toc183011463"/>
      <w:bookmarkStart w:id="2023" w:name="_Toc183012641"/>
      <w:bookmarkStart w:id="2024" w:name="_Toc183016851"/>
      <w:bookmarkStart w:id="2025" w:name="_Toc183018164"/>
      <w:bookmarkStart w:id="2026" w:name="_Toc183082072"/>
      <w:bookmarkStart w:id="2027" w:name="_Toc183173651"/>
      <w:bookmarkStart w:id="2028" w:name="_Toc183184825"/>
      <w:bookmarkStart w:id="2029" w:name="_Toc183186923"/>
      <w:bookmarkStart w:id="2030" w:name="_Toc183187906"/>
      <w:bookmarkStart w:id="2031" w:name="_Toc183447958"/>
      <w:bookmarkStart w:id="2032" w:name="_Toc183792151"/>
      <w:bookmarkStart w:id="2033" w:name="_Toc183795981"/>
      <w:bookmarkStart w:id="2034" w:name="_Toc184031598"/>
      <w:bookmarkStart w:id="2035" w:name="_Toc184047742"/>
      <w:bookmarkStart w:id="2036" w:name="_Toc184053389"/>
      <w:bookmarkStart w:id="2037" w:name="_Toc184053998"/>
      <w:bookmarkStart w:id="2038" w:name="_Toc184055270"/>
      <w:bookmarkStart w:id="2039" w:name="_Toc184130662"/>
      <w:bookmarkStart w:id="2040" w:name="_Toc184136807"/>
      <w:bookmarkStart w:id="2041" w:name="_Toc184137851"/>
      <w:bookmarkStart w:id="2042" w:name="_Toc184143843"/>
      <w:bookmarkStart w:id="2043" w:name="_Toc184222087"/>
      <w:bookmarkStart w:id="2044" w:name="_Toc184226782"/>
      <w:bookmarkStart w:id="2045" w:name="_Toc184227650"/>
      <w:bookmarkStart w:id="2046" w:name="_Toc184305327"/>
      <w:bookmarkStart w:id="2047" w:name="_Toc184307791"/>
      <w:bookmarkStart w:id="2048" w:name="_Toc184311705"/>
      <w:bookmarkStart w:id="2049" w:name="_Toc184636532"/>
      <w:bookmarkStart w:id="2050" w:name="_Toc184734356"/>
      <w:bookmarkStart w:id="2051" w:name="_Toc184821149"/>
      <w:bookmarkStart w:id="2052" w:name="_Toc184830868"/>
      <w:bookmarkStart w:id="2053" w:name="_Toc185000208"/>
      <w:bookmarkStart w:id="2054" w:name="_Toc185002801"/>
      <w:bookmarkStart w:id="2055" w:name="_Toc185416285"/>
      <w:bookmarkStart w:id="2056" w:name="_Toc185434558"/>
      <w:bookmarkStart w:id="2057" w:name="_Toc185605100"/>
      <w:bookmarkStart w:id="2058" w:name="_Toc185606634"/>
      <w:bookmarkStart w:id="2059" w:name="_Toc186449390"/>
      <w:bookmarkStart w:id="2060" w:name="_Toc186452714"/>
      <w:bookmarkStart w:id="2061" w:name="_Toc186462736"/>
      <w:bookmarkStart w:id="2062" w:name="_Toc186467133"/>
      <w:bookmarkStart w:id="2063" w:name="_Toc187053577"/>
      <w:bookmarkStart w:id="2064" w:name="_Toc187319260"/>
      <w:bookmarkStart w:id="2065" w:name="_Toc209604676"/>
      <w:r w:rsidRPr="007120E2">
        <w:t>Plan d’Assurance Sécurité</w:t>
      </w:r>
      <w:bookmarkEnd w:id="1999"/>
      <w:bookmarkEnd w:id="2000"/>
      <w:bookmarkEnd w:id="2001"/>
      <w:bookmarkEnd w:id="2002"/>
      <w:bookmarkEnd w:id="2003"/>
      <w:r w:rsidR="00B87700" w:rsidRPr="007120E2">
        <w:t xml:space="preserve"> (PAS)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D370875" w14:textId="352E66EC" w:rsidR="00701FE6" w:rsidRPr="007120E2" w:rsidRDefault="50166248" w:rsidP="008118BB">
      <w:pPr>
        <w:rPr>
          <w:rFonts w:cstheme="minorHAnsi"/>
        </w:rPr>
      </w:pPr>
      <w:r w:rsidRPr="007120E2">
        <w:rPr>
          <w:rFonts w:cstheme="minorHAnsi"/>
        </w:rPr>
        <w:t>Le PAS détaille l’ensemble des exigences de sécurité liées à l’environnement</w:t>
      </w:r>
      <w:r w:rsidR="00B41F73" w:rsidRPr="007120E2">
        <w:rPr>
          <w:rFonts w:cstheme="minorHAnsi"/>
        </w:rPr>
        <w:t xml:space="preserve"> du Titulaire utilisé</w:t>
      </w:r>
      <w:r w:rsidRPr="007120E2">
        <w:rPr>
          <w:rFonts w:cstheme="minorHAnsi"/>
        </w:rPr>
        <w:t xml:space="preserve"> </w:t>
      </w:r>
      <w:r w:rsidR="00B41F73" w:rsidRPr="007120E2">
        <w:rPr>
          <w:rFonts w:cstheme="minorHAnsi"/>
        </w:rPr>
        <w:t>dans le cadre des prestations.</w:t>
      </w:r>
    </w:p>
    <w:p w14:paraId="434C69D0" w14:textId="77777777" w:rsidR="00701FE6" w:rsidRPr="007120E2" w:rsidRDefault="50166248" w:rsidP="008118BB">
      <w:pPr>
        <w:rPr>
          <w:rFonts w:cstheme="minorHAnsi"/>
        </w:rPr>
      </w:pPr>
      <w:r w:rsidRPr="007120E2">
        <w:rPr>
          <w:rFonts w:cstheme="minorHAnsi"/>
        </w:rPr>
        <w:t xml:space="preserve">Le Titulaire s’engage à respecter et à exécuter l’ensemble de ses obligations de résultats et de moyens pendant toute la durée d'exécution de l'accord-cadre. </w:t>
      </w:r>
    </w:p>
    <w:p w14:paraId="65842D66" w14:textId="529BA963" w:rsidR="00701FE6" w:rsidRPr="007120E2" w:rsidRDefault="00CE1D8D" w:rsidP="008118BB">
      <w:pPr>
        <w:rPr>
          <w:rFonts w:cstheme="minorHAnsi"/>
        </w:rPr>
      </w:pPr>
      <w:r w:rsidRPr="007120E2">
        <w:rPr>
          <w:rFonts w:cstheme="minorHAnsi"/>
        </w:rPr>
        <w:t>L</w:t>
      </w:r>
      <w:r>
        <w:rPr>
          <w:rFonts w:cstheme="minorHAnsi"/>
        </w:rPr>
        <w:t>a version initiale du PAS</w:t>
      </w:r>
      <w:r w:rsidRPr="007120E2">
        <w:rPr>
          <w:rFonts w:cstheme="minorHAnsi"/>
        </w:rPr>
        <w:t xml:space="preserve"> </w:t>
      </w:r>
      <w:r>
        <w:rPr>
          <w:rFonts w:cstheme="minorHAnsi"/>
        </w:rPr>
        <w:t>(v0</w:t>
      </w:r>
      <w:r w:rsidRPr="00DD20DF">
        <w:rPr>
          <w:rFonts w:cstheme="minorHAnsi"/>
        </w:rPr>
        <w:t>)</w:t>
      </w:r>
      <w:r w:rsidRPr="007120E2">
        <w:rPr>
          <w:rFonts w:cstheme="minorHAnsi"/>
        </w:rPr>
        <w:t xml:space="preserve"> figure dans l’offre du Titulaire. </w:t>
      </w:r>
      <w:r w:rsidR="50166248" w:rsidRPr="007120E2">
        <w:rPr>
          <w:rFonts w:cstheme="minorHAnsi"/>
        </w:rPr>
        <w:t xml:space="preserve">Lors de la phase d’initialisation, le Titulaire doit rédiger la version finale du PAS et élaborer les dispositifs de sécurité afférents pour démontrer le respect des exigences de sécurité. </w:t>
      </w:r>
    </w:p>
    <w:p w14:paraId="1ACE7DEB" w14:textId="54D44B04" w:rsidR="00701FE6" w:rsidRPr="007120E2" w:rsidRDefault="50166248" w:rsidP="008118BB">
      <w:pPr>
        <w:rPr>
          <w:rFonts w:cstheme="minorHAnsi"/>
        </w:rPr>
      </w:pPr>
      <w:r w:rsidRPr="007120E2">
        <w:rPr>
          <w:rFonts w:cstheme="minorHAnsi"/>
        </w:rPr>
        <w:t xml:space="preserve">Pendant toute la durée </w:t>
      </w:r>
      <w:r w:rsidR="00660089" w:rsidRPr="007120E2">
        <w:rPr>
          <w:rFonts w:cstheme="minorHAnsi"/>
        </w:rPr>
        <w:t>d'exécution de l'accord-cadre :</w:t>
      </w:r>
    </w:p>
    <w:p w14:paraId="7EC16E5E" w14:textId="0FD709E6" w:rsidR="00701FE6" w:rsidRPr="007120E2" w:rsidRDefault="50166248" w:rsidP="00622CB1">
      <w:pPr>
        <w:pStyle w:val="Puce1TMADEV"/>
        <w:numPr>
          <w:ilvl w:val="0"/>
          <w:numId w:val="92"/>
        </w:numPr>
      </w:pPr>
      <w:r w:rsidRPr="007120E2">
        <w:t>Les dispositifs de sécurité mis en œuvre doivent évoluer conformément à l’état de l’art</w:t>
      </w:r>
      <w:r w:rsidR="00660089" w:rsidRPr="007120E2">
        <w:t>, sans surcoût pour la Cnam</w:t>
      </w:r>
      <w:r w:rsidRPr="007120E2">
        <w:t>. La découverte de failles dans un algorithme, un protocole, une implémentation logicielle ou matérielle, ou encore l’évolution des techniques doivent être prises en compte</w:t>
      </w:r>
      <w:r w:rsidR="009A4BF6" w:rsidRPr="007120E2">
        <w:t xml:space="preserve"> dans les délais fixés par</w:t>
      </w:r>
      <w:r w:rsidR="009B34D1" w:rsidRPr="007120E2">
        <w:t xml:space="preserve"> la Cnam après consultation du T</w:t>
      </w:r>
      <w:r w:rsidR="009A4BF6" w:rsidRPr="007120E2">
        <w:t xml:space="preserve">itulaire. </w:t>
      </w:r>
    </w:p>
    <w:p w14:paraId="5DB40FB9" w14:textId="0F7CA6B3" w:rsidR="00701FE6" w:rsidRPr="007120E2" w:rsidRDefault="00660089" w:rsidP="00622CB1">
      <w:pPr>
        <w:pStyle w:val="Puce1TMADEV"/>
        <w:numPr>
          <w:ilvl w:val="0"/>
          <w:numId w:val="92"/>
        </w:numPr>
      </w:pPr>
      <w:r w:rsidRPr="007120E2">
        <w:t xml:space="preserve">Le Titulaire doit réaliser une </w:t>
      </w:r>
      <w:r w:rsidR="50166248" w:rsidRPr="007120E2">
        <w:t>auto-évaluation de conformité aux exigences de sécurité stipulées par la Cnam et suivre les indicateurs de sécurité. Il s’engage à informer la Cnam</w:t>
      </w:r>
      <w:r w:rsidRPr="007120E2">
        <w:t>, sans délai,</w:t>
      </w:r>
      <w:r w:rsidR="50166248" w:rsidRPr="007120E2">
        <w:t xml:space="preserve"> des risques, des incidents et de </w:t>
      </w:r>
      <w:r w:rsidR="00227A25" w:rsidRPr="007120E2">
        <w:t>toute</w:t>
      </w:r>
      <w:r w:rsidR="50166248" w:rsidRPr="007120E2">
        <w:t xml:space="preserve"> proposition de mise en conformité ayant trait à la sécurité. </w:t>
      </w:r>
    </w:p>
    <w:p w14:paraId="5FCC048C" w14:textId="77777777" w:rsidR="00701FE6" w:rsidRPr="007120E2" w:rsidRDefault="50166248" w:rsidP="00622CB1">
      <w:pPr>
        <w:pStyle w:val="Puce1TMADEV"/>
        <w:numPr>
          <w:ilvl w:val="0"/>
          <w:numId w:val="92"/>
        </w:numPr>
      </w:pPr>
      <w:r w:rsidRPr="007120E2">
        <w:t xml:space="preserve">Le PAS doit faire l’objet d’évolutions dont les modalités sont précisées dans le document lui-même, le Titulaire s’engage à mettre à jour le PAS conformément aux directives de la Cnam. </w:t>
      </w:r>
    </w:p>
    <w:p w14:paraId="30D74E9E" w14:textId="0567749C" w:rsidR="00701FE6" w:rsidRDefault="00660089" w:rsidP="008118BB">
      <w:pPr>
        <w:rPr>
          <w:rFonts w:cstheme="minorHAnsi"/>
        </w:rPr>
      </w:pPr>
      <w:r w:rsidRPr="007120E2">
        <w:rPr>
          <w:rFonts w:cstheme="minorHAnsi"/>
        </w:rPr>
        <w:t>Il est précisé que l</w:t>
      </w:r>
      <w:r w:rsidR="50166248" w:rsidRPr="007120E2">
        <w:rPr>
          <w:rFonts w:cstheme="minorHAnsi"/>
        </w:rPr>
        <w:t>e PAS ne peut avoir pour objet ni pour effet de modifier les engagements et obligations souscrits au titre de l’accord-cadre.</w:t>
      </w:r>
    </w:p>
    <w:p w14:paraId="55347561" w14:textId="7DA45085" w:rsidR="00701FE6" w:rsidRPr="007120E2" w:rsidRDefault="50166248" w:rsidP="004F1648">
      <w:pPr>
        <w:pStyle w:val="Titre2"/>
      </w:pPr>
      <w:bookmarkStart w:id="2066" w:name="_Toc179550145"/>
      <w:bookmarkStart w:id="2067" w:name="_Toc179550248"/>
      <w:bookmarkStart w:id="2068" w:name="_Toc180425662"/>
      <w:bookmarkStart w:id="2069" w:name="_Toc180572603"/>
      <w:bookmarkStart w:id="2070" w:name="_Toc180770772"/>
      <w:bookmarkStart w:id="2071" w:name="_Toc182410546"/>
      <w:bookmarkStart w:id="2072" w:name="_Toc182412586"/>
      <w:bookmarkStart w:id="2073" w:name="_Toc182486164"/>
      <w:bookmarkStart w:id="2074" w:name="_Toc182487808"/>
      <w:bookmarkStart w:id="2075" w:name="_Toc182554400"/>
      <w:bookmarkStart w:id="2076" w:name="_Toc182557061"/>
      <w:bookmarkStart w:id="2077" w:name="_Toc182574389"/>
      <w:bookmarkStart w:id="2078" w:name="_Toc182575924"/>
      <w:bookmarkStart w:id="2079" w:name="_Toc182581435"/>
      <w:bookmarkStart w:id="2080" w:name="_Toc182832282"/>
      <w:bookmarkStart w:id="2081" w:name="_Toc182842508"/>
      <w:bookmarkStart w:id="2082" w:name="_Toc182844115"/>
      <w:bookmarkStart w:id="2083" w:name="_Toc182845038"/>
      <w:bookmarkStart w:id="2084" w:name="_Toc182845219"/>
      <w:bookmarkStart w:id="2085" w:name="_Toc182910332"/>
      <w:bookmarkStart w:id="2086" w:name="_Toc182911818"/>
      <w:bookmarkStart w:id="2087" w:name="_Toc182931380"/>
      <w:bookmarkStart w:id="2088" w:name="_Toc182934148"/>
      <w:bookmarkStart w:id="2089" w:name="_Toc183011464"/>
      <w:bookmarkStart w:id="2090" w:name="_Toc183012642"/>
      <w:bookmarkStart w:id="2091" w:name="_Toc183016852"/>
      <w:bookmarkStart w:id="2092" w:name="_Toc183018165"/>
      <w:bookmarkStart w:id="2093" w:name="_Toc183082073"/>
      <w:bookmarkStart w:id="2094" w:name="_Toc183173652"/>
      <w:bookmarkStart w:id="2095" w:name="_Toc183184826"/>
      <w:bookmarkStart w:id="2096" w:name="_Toc183186924"/>
      <w:bookmarkStart w:id="2097" w:name="_Toc183187907"/>
      <w:bookmarkStart w:id="2098" w:name="_Toc183447959"/>
      <w:bookmarkStart w:id="2099" w:name="_Ref183528707"/>
      <w:bookmarkStart w:id="2100" w:name="_Toc183792152"/>
      <w:bookmarkStart w:id="2101" w:name="_Toc183795982"/>
      <w:bookmarkStart w:id="2102" w:name="_Toc184031599"/>
      <w:bookmarkStart w:id="2103" w:name="_Toc184047743"/>
      <w:bookmarkStart w:id="2104" w:name="_Toc184053390"/>
      <w:bookmarkStart w:id="2105" w:name="_Toc184053999"/>
      <w:bookmarkStart w:id="2106" w:name="_Toc184055271"/>
      <w:bookmarkStart w:id="2107" w:name="_Toc184130663"/>
      <w:bookmarkStart w:id="2108" w:name="_Toc184136808"/>
      <w:bookmarkStart w:id="2109" w:name="_Toc184137852"/>
      <w:bookmarkStart w:id="2110" w:name="_Toc184143844"/>
      <w:bookmarkStart w:id="2111" w:name="_Toc184222088"/>
      <w:bookmarkStart w:id="2112" w:name="_Toc184226783"/>
      <w:bookmarkStart w:id="2113" w:name="_Toc184227651"/>
      <w:bookmarkStart w:id="2114" w:name="_Toc184305328"/>
      <w:bookmarkStart w:id="2115" w:name="_Toc184307792"/>
      <w:bookmarkStart w:id="2116" w:name="_Toc184311706"/>
      <w:bookmarkStart w:id="2117" w:name="_Toc184636533"/>
      <w:bookmarkStart w:id="2118" w:name="_Toc184734357"/>
      <w:bookmarkStart w:id="2119" w:name="_Toc184821150"/>
      <w:bookmarkStart w:id="2120" w:name="_Toc184830869"/>
      <w:bookmarkStart w:id="2121" w:name="_Toc185000209"/>
      <w:bookmarkStart w:id="2122" w:name="_Toc185002802"/>
      <w:bookmarkStart w:id="2123" w:name="_Toc185416286"/>
      <w:bookmarkStart w:id="2124" w:name="_Toc185434559"/>
      <w:bookmarkStart w:id="2125" w:name="_Toc185605101"/>
      <w:bookmarkStart w:id="2126" w:name="_Toc185606635"/>
      <w:bookmarkStart w:id="2127" w:name="_Toc186449391"/>
      <w:bookmarkStart w:id="2128" w:name="_Toc186452715"/>
      <w:bookmarkStart w:id="2129" w:name="_Toc186462737"/>
      <w:bookmarkStart w:id="2130" w:name="_Toc186467134"/>
      <w:bookmarkStart w:id="2131" w:name="_Toc187053578"/>
      <w:bookmarkStart w:id="2132" w:name="_Toc187319261"/>
      <w:bookmarkStart w:id="2133" w:name="_Toc209604677"/>
      <w:r w:rsidRPr="007120E2">
        <w:lastRenderedPageBreak/>
        <w:t>Exigence d'accessibilité numérique (AN)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40C13E3" w14:textId="2BB7DE06" w:rsidR="002935F5" w:rsidRPr="007120E2" w:rsidRDefault="00451953" w:rsidP="00451953">
      <w:pPr>
        <w:rPr>
          <w:rFonts w:cstheme="minorHAnsi"/>
        </w:rPr>
      </w:pPr>
      <w:r w:rsidRPr="007120E2">
        <w:rPr>
          <w:rFonts w:cstheme="minorHAnsi"/>
        </w:rPr>
        <w:t>Toute non-conformité ou absence de respect des exigences en matière d'accessibilité détaillées dans le présent CCTP</w:t>
      </w:r>
      <w:r w:rsidR="002251EF" w:rsidRPr="007120E2">
        <w:rPr>
          <w:rFonts w:cstheme="minorHAnsi"/>
        </w:rPr>
        <w:t>, selon les objectifs définis annuellement par la Cnam,</w:t>
      </w:r>
      <w:r w:rsidRPr="007120E2">
        <w:rPr>
          <w:rFonts w:cstheme="minorHAnsi"/>
        </w:rPr>
        <w:t xml:space="preserve"> entraîne un</w:t>
      </w:r>
      <w:r w:rsidR="00626E99" w:rsidRPr="007120E2">
        <w:rPr>
          <w:rFonts w:cstheme="minorHAnsi"/>
        </w:rPr>
        <w:t>e décision</w:t>
      </w:r>
      <w:r w:rsidRPr="007120E2">
        <w:rPr>
          <w:rFonts w:cstheme="minorHAnsi"/>
        </w:rPr>
        <w:t xml:space="preserve"> de </w:t>
      </w:r>
      <w:r w:rsidR="00626E99" w:rsidRPr="007120E2">
        <w:rPr>
          <w:rFonts w:cstheme="minorHAnsi"/>
        </w:rPr>
        <w:t>rejet</w:t>
      </w:r>
      <w:r w:rsidRPr="007120E2">
        <w:rPr>
          <w:rFonts w:cstheme="minorHAnsi"/>
        </w:rPr>
        <w:t xml:space="preserve"> de </w:t>
      </w:r>
      <w:r w:rsidR="00626E99" w:rsidRPr="007120E2">
        <w:rPr>
          <w:rFonts w:cstheme="minorHAnsi"/>
        </w:rPr>
        <w:t xml:space="preserve">la </w:t>
      </w:r>
      <w:r w:rsidRPr="007120E2">
        <w:rPr>
          <w:rFonts w:cstheme="minorHAnsi"/>
        </w:rPr>
        <w:t xml:space="preserve">livraison des développements concernés. </w:t>
      </w:r>
    </w:p>
    <w:p w14:paraId="7C79FAEC" w14:textId="7EFC4B5C" w:rsidR="00451953" w:rsidRPr="007120E2" w:rsidRDefault="00451953" w:rsidP="00451953">
      <w:pPr>
        <w:rPr>
          <w:rFonts w:cstheme="minorHAnsi"/>
        </w:rPr>
      </w:pPr>
      <w:r w:rsidRPr="007120E2">
        <w:rPr>
          <w:rFonts w:cstheme="minorHAnsi"/>
        </w:rPr>
        <w:t xml:space="preserve">En cas de livraison partielle ou défaillante, des pénalités de retard peuvent être appliquées, conformément </w:t>
      </w:r>
      <w:r w:rsidRPr="00DC0895">
        <w:rPr>
          <w:rFonts w:cstheme="minorHAnsi"/>
        </w:rPr>
        <w:t xml:space="preserve">au </w:t>
      </w:r>
      <w:r w:rsidR="00626E99" w:rsidRPr="00DC0895">
        <w:rPr>
          <w:rFonts w:cstheme="minorHAnsi"/>
        </w:rPr>
        <w:t>§</w:t>
      </w:r>
      <w:r w:rsidR="002C43B2" w:rsidRPr="00DC0895">
        <w:rPr>
          <w:rFonts w:cstheme="minorHAnsi"/>
        </w:rPr>
        <w:fldChar w:fldCharType="begin"/>
      </w:r>
      <w:r w:rsidR="002C43B2" w:rsidRPr="00DC0895">
        <w:rPr>
          <w:rFonts w:cstheme="minorHAnsi"/>
        </w:rPr>
        <w:instrText xml:space="preserve"> REF _Ref185328529 \r \h </w:instrText>
      </w:r>
      <w:r w:rsidR="00325630" w:rsidRPr="00DC0895">
        <w:rPr>
          <w:rFonts w:cstheme="minorHAnsi"/>
        </w:rPr>
        <w:instrText xml:space="preserve"> \* MERGEFORMAT </w:instrText>
      </w:r>
      <w:r w:rsidR="002C43B2" w:rsidRPr="00DC0895">
        <w:rPr>
          <w:rFonts w:cstheme="minorHAnsi"/>
        </w:rPr>
      </w:r>
      <w:r w:rsidR="002C43B2" w:rsidRPr="00DC0895">
        <w:rPr>
          <w:rFonts w:cstheme="minorHAnsi"/>
        </w:rPr>
        <w:fldChar w:fldCharType="separate"/>
      </w:r>
      <w:r w:rsidR="006F1F21" w:rsidRPr="00DC0895">
        <w:rPr>
          <w:rFonts w:cstheme="minorHAnsi"/>
        </w:rPr>
        <w:t>6.7</w:t>
      </w:r>
      <w:r w:rsidR="002C43B2" w:rsidRPr="00DC0895">
        <w:rPr>
          <w:rFonts w:cstheme="minorHAnsi"/>
        </w:rPr>
        <w:fldChar w:fldCharType="end"/>
      </w:r>
      <w:r w:rsidRPr="00DC0895">
        <w:rPr>
          <w:rFonts w:cstheme="minorHAnsi"/>
        </w:rPr>
        <w:t>.</w:t>
      </w:r>
      <w:r w:rsidRPr="007120E2">
        <w:rPr>
          <w:rFonts w:cstheme="minorHAnsi"/>
        </w:rPr>
        <w:t xml:space="preserve"> Le Titulaire est tenu d'apporter les corrections nécessaires dans les délais impartis afin de garantir que les livrables sont en conformité avec les objectifs définis.</w:t>
      </w:r>
    </w:p>
    <w:p w14:paraId="5887F59C" w14:textId="1821CEA8" w:rsidR="00701FE6" w:rsidRPr="007120E2" w:rsidRDefault="50166248" w:rsidP="004F1648">
      <w:pPr>
        <w:pStyle w:val="Titre3"/>
      </w:pPr>
      <w:bookmarkStart w:id="2134" w:name="_Toc179550146"/>
      <w:bookmarkStart w:id="2135" w:name="_Toc179550249"/>
      <w:bookmarkStart w:id="2136" w:name="_Toc180425663"/>
      <w:bookmarkStart w:id="2137" w:name="_Toc180572604"/>
      <w:bookmarkStart w:id="2138" w:name="_Toc180770773"/>
      <w:bookmarkStart w:id="2139" w:name="_Toc182410547"/>
      <w:bookmarkStart w:id="2140" w:name="_Toc182412587"/>
      <w:bookmarkStart w:id="2141" w:name="_Toc182486165"/>
      <w:bookmarkStart w:id="2142" w:name="_Toc182487809"/>
      <w:bookmarkStart w:id="2143" w:name="_Toc182554401"/>
      <w:bookmarkStart w:id="2144" w:name="_Toc182557062"/>
      <w:bookmarkStart w:id="2145" w:name="_Toc182574390"/>
      <w:bookmarkStart w:id="2146" w:name="_Toc182575925"/>
      <w:bookmarkStart w:id="2147" w:name="_Toc182581436"/>
      <w:bookmarkStart w:id="2148" w:name="_Toc182832283"/>
      <w:bookmarkStart w:id="2149" w:name="_Toc182842509"/>
      <w:bookmarkStart w:id="2150" w:name="_Toc182844116"/>
      <w:bookmarkStart w:id="2151" w:name="_Toc182845039"/>
      <w:bookmarkStart w:id="2152" w:name="_Toc182845220"/>
      <w:bookmarkStart w:id="2153" w:name="_Toc182910333"/>
      <w:bookmarkStart w:id="2154" w:name="_Toc182911819"/>
      <w:bookmarkStart w:id="2155" w:name="_Toc182931381"/>
      <w:bookmarkStart w:id="2156" w:name="_Toc182934149"/>
      <w:bookmarkStart w:id="2157" w:name="_Toc183011465"/>
      <w:bookmarkStart w:id="2158" w:name="_Toc183012643"/>
      <w:bookmarkStart w:id="2159" w:name="_Toc183016853"/>
      <w:bookmarkStart w:id="2160" w:name="_Toc183018166"/>
      <w:bookmarkStart w:id="2161" w:name="_Toc183082074"/>
      <w:bookmarkStart w:id="2162" w:name="_Toc183173653"/>
      <w:bookmarkStart w:id="2163" w:name="_Toc183184827"/>
      <w:bookmarkStart w:id="2164" w:name="_Toc183186925"/>
      <w:bookmarkStart w:id="2165" w:name="_Toc183187908"/>
      <w:bookmarkStart w:id="2166" w:name="_Toc183447960"/>
      <w:bookmarkStart w:id="2167" w:name="_Toc183792153"/>
      <w:bookmarkStart w:id="2168" w:name="_Toc183795983"/>
      <w:bookmarkStart w:id="2169" w:name="_Toc184031600"/>
      <w:bookmarkStart w:id="2170" w:name="_Toc184047744"/>
      <w:bookmarkStart w:id="2171" w:name="_Toc184053391"/>
      <w:bookmarkStart w:id="2172" w:name="_Toc184054000"/>
      <w:bookmarkStart w:id="2173" w:name="_Toc184055272"/>
      <w:bookmarkStart w:id="2174" w:name="_Toc184130664"/>
      <w:bookmarkStart w:id="2175" w:name="_Toc184136809"/>
      <w:bookmarkStart w:id="2176" w:name="_Toc184137853"/>
      <w:bookmarkStart w:id="2177" w:name="_Toc184143845"/>
      <w:bookmarkStart w:id="2178" w:name="_Toc184222089"/>
      <w:bookmarkStart w:id="2179" w:name="_Toc184226784"/>
      <w:bookmarkStart w:id="2180" w:name="_Toc184227652"/>
      <w:bookmarkStart w:id="2181" w:name="_Toc184305329"/>
      <w:bookmarkStart w:id="2182" w:name="_Toc184307793"/>
      <w:bookmarkStart w:id="2183" w:name="_Toc184311707"/>
      <w:bookmarkStart w:id="2184" w:name="_Toc184636534"/>
      <w:bookmarkStart w:id="2185" w:name="_Toc184734358"/>
      <w:bookmarkStart w:id="2186" w:name="_Toc184821151"/>
      <w:bookmarkStart w:id="2187" w:name="_Toc184830870"/>
      <w:bookmarkStart w:id="2188" w:name="_Toc185000210"/>
      <w:bookmarkStart w:id="2189" w:name="_Toc185002803"/>
      <w:bookmarkStart w:id="2190" w:name="_Toc185416287"/>
      <w:bookmarkStart w:id="2191" w:name="_Toc185434560"/>
      <w:bookmarkStart w:id="2192" w:name="_Toc185605102"/>
      <w:bookmarkStart w:id="2193" w:name="_Toc185606636"/>
      <w:bookmarkStart w:id="2194" w:name="_Toc186449392"/>
      <w:bookmarkStart w:id="2195" w:name="_Toc186452716"/>
      <w:bookmarkStart w:id="2196" w:name="_Toc186462738"/>
      <w:bookmarkStart w:id="2197" w:name="_Toc186467135"/>
      <w:bookmarkStart w:id="2198" w:name="_Toc187053579"/>
      <w:bookmarkStart w:id="2199" w:name="_Toc187319262"/>
      <w:bookmarkStart w:id="2200" w:name="_Toc209604678"/>
      <w:r w:rsidRPr="007120E2">
        <w:t>Conception accessible</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12ECD089" w14:textId="77777777" w:rsidR="00536FC6" w:rsidRPr="007120E2" w:rsidRDefault="50166248" w:rsidP="008118BB">
      <w:pPr>
        <w:rPr>
          <w:rFonts w:cstheme="minorHAnsi"/>
        </w:rPr>
      </w:pPr>
      <w:r w:rsidRPr="007120E2">
        <w:rPr>
          <w:rFonts w:cstheme="minorHAnsi"/>
        </w:rPr>
        <w:t>Conformém</w:t>
      </w:r>
      <w:r w:rsidR="00B41F73" w:rsidRPr="007120E2">
        <w:rPr>
          <w:rFonts w:cstheme="minorHAnsi"/>
        </w:rPr>
        <w:t>ent à l’article 47 de la loi n°</w:t>
      </w:r>
      <w:r w:rsidRPr="007120E2">
        <w:rPr>
          <w:rFonts w:cstheme="minorHAnsi"/>
        </w:rPr>
        <w:t xml:space="preserve">2005-102 du 11 février 2005, relative à l’égalité des droits, des chances, à la participation et à la citoyenneté des personnes handicapées, </w:t>
      </w:r>
      <w:r w:rsidR="002C24E9" w:rsidRPr="007120E2">
        <w:rPr>
          <w:rFonts w:cstheme="minorHAnsi"/>
        </w:rPr>
        <w:t>modifié par l’article 1</w:t>
      </w:r>
      <w:r w:rsidR="002C24E9" w:rsidRPr="007120E2">
        <w:rPr>
          <w:rFonts w:cstheme="minorHAnsi"/>
          <w:vertAlign w:val="superscript"/>
        </w:rPr>
        <w:t>er</w:t>
      </w:r>
      <w:r w:rsidR="002C24E9" w:rsidRPr="007120E2">
        <w:rPr>
          <w:rFonts w:cstheme="minorHAnsi"/>
        </w:rPr>
        <w:t xml:space="preserve"> de l’ordonnance n°2023-859 du 6 septembre 2023, </w:t>
      </w:r>
      <w:r w:rsidRPr="007120E2">
        <w:rPr>
          <w:rFonts w:cstheme="minorHAnsi"/>
        </w:rPr>
        <w:t xml:space="preserve">les interfaces homme-machine (IHM) doivent impérativement respecter les exigences d’accessibilité numérique définies par le Référentiel Général d’Amélioration de l’Accessibilité (RGAA) et toute évolution éventuelle de référentiel à venir. </w:t>
      </w:r>
    </w:p>
    <w:p w14:paraId="5C0E418D" w14:textId="140F036B" w:rsidR="00536FC6" w:rsidRPr="007120E2" w:rsidRDefault="50166248" w:rsidP="008118BB">
      <w:pPr>
        <w:rPr>
          <w:rFonts w:cstheme="minorHAnsi"/>
        </w:rPr>
      </w:pPr>
      <w:r w:rsidRPr="007120E2">
        <w:rPr>
          <w:rFonts w:cstheme="minorHAnsi"/>
        </w:rPr>
        <w:t xml:space="preserve">L'accessibilité numérique regroupe l'ensemble des pratiques et techniques visant à rendre tous les services et contenus numériques (sites web, applications, documents, multimédias) accessibles à tous, en tenant compte des besoins des personnes présentant des déficiences visuelles, auditives, motrices, cognitives ou intellectuelles. Son objectif est de permettre à chaque utilisateur de percevoir, comprendre, naviguer et interagir avec ces contenus de manière autonome, sans obstacles. </w:t>
      </w:r>
    </w:p>
    <w:p w14:paraId="72E646AC" w14:textId="6EB2CA78" w:rsidR="00701FE6" w:rsidRPr="007120E2" w:rsidRDefault="50166248" w:rsidP="008118BB">
      <w:pPr>
        <w:rPr>
          <w:rFonts w:cstheme="minorHAnsi"/>
        </w:rPr>
      </w:pPr>
      <w:r w:rsidRPr="007120E2">
        <w:rPr>
          <w:rFonts w:cstheme="minorHAnsi"/>
        </w:rPr>
        <w:t>Elle doit être intégrée dès la conception du produit et maintenue tout au long de son cycle de développement, afin de garantir une expérience utilisateur équitable, fluide et efficace, quelles que soient les capacités de chacun.</w:t>
      </w:r>
    </w:p>
    <w:p w14:paraId="07322EFF" w14:textId="05573039" w:rsidR="00701FE6" w:rsidRPr="007120E2" w:rsidRDefault="50166248" w:rsidP="004F1648">
      <w:pPr>
        <w:pStyle w:val="Titre3"/>
      </w:pPr>
      <w:bookmarkStart w:id="2201" w:name="_Toc179550147"/>
      <w:bookmarkStart w:id="2202" w:name="_Toc179550250"/>
      <w:bookmarkStart w:id="2203" w:name="_Toc180425664"/>
      <w:bookmarkStart w:id="2204" w:name="_Toc180572605"/>
      <w:bookmarkStart w:id="2205" w:name="_Toc180770774"/>
      <w:bookmarkStart w:id="2206" w:name="_Toc182410548"/>
      <w:bookmarkStart w:id="2207" w:name="_Toc182412588"/>
      <w:bookmarkStart w:id="2208" w:name="_Toc182486166"/>
      <w:bookmarkStart w:id="2209" w:name="_Toc182487810"/>
      <w:bookmarkStart w:id="2210" w:name="_Toc182554402"/>
      <w:bookmarkStart w:id="2211" w:name="_Toc182557063"/>
      <w:bookmarkStart w:id="2212" w:name="_Toc182574391"/>
      <w:bookmarkStart w:id="2213" w:name="_Toc182575926"/>
      <w:bookmarkStart w:id="2214" w:name="_Toc182581437"/>
      <w:bookmarkStart w:id="2215" w:name="_Toc182832284"/>
      <w:bookmarkStart w:id="2216" w:name="_Toc182842510"/>
      <w:bookmarkStart w:id="2217" w:name="_Toc182844117"/>
      <w:bookmarkStart w:id="2218" w:name="_Toc182845040"/>
      <w:bookmarkStart w:id="2219" w:name="_Toc182845221"/>
      <w:bookmarkStart w:id="2220" w:name="_Toc182910334"/>
      <w:bookmarkStart w:id="2221" w:name="_Toc182911820"/>
      <w:bookmarkStart w:id="2222" w:name="_Toc182931382"/>
      <w:bookmarkStart w:id="2223" w:name="_Toc182934150"/>
      <w:bookmarkStart w:id="2224" w:name="_Toc183011466"/>
      <w:bookmarkStart w:id="2225" w:name="_Toc183012644"/>
      <w:bookmarkStart w:id="2226" w:name="_Toc183016854"/>
      <w:bookmarkStart w:id="2227" w:name="_Toc183018167"/>
      <w:bookmarkStart w:id="2228" w:name="_Toc183082075"/>
      <w:bookmarkStart w:id="2229" w:name="_Toc183173654"/>
      <w:bookmarkStart w:id="2230" w:name="_Toc183184828"/>
      <w:bookmarkStart w:id="2231" w:name="_Toc183186926"/>
      <w:bookmarkStart w:id="2232" w:name="_Toc183187909"/>
      <w:bookmarkStart w:id="2233" w:name="_Toc183447961"/>
      <w:bookmarkStart w:id="2234" w:name="_Toc183792154"/>
      <w:bookmarkStart w:id="2235" w:name="_Toc183795984"/>
      <w:bookmarkStart w:id="2236" w:name="_Toc184031601"/>
      <w:bookmarkStart w:id="2237" w:name="_Toc184047745"/>
      <w:bookmarkStart w:id="2238" w:name="_Toc184053392"/>
      <w:bookmarkStart w:id="2239" w:name="_Toc184054001"/>
      <w:bookmarkStart w:id="2240" w:name="_Toc184055273"/>
      <w:bookmarkStart w:id="2241" w:name="_Toc184130665"/>
      <w:bookmarkStart w:id="2242" w:name="_Toc184136810"/>
      <w:bookmarkStart w:id="2243" w:name="_Toc184137854"/>
      <w:bookmarkStart w:id="2244" w:name="_Toc184143846"/>
      <w:bookmarkStart w:id="2245" w:name="_Toc184222090"/>
      <w:bookmarkStart w:id="2246" w:name="_Toc184226785"/>
      <w:bookmarkStart w:id="2247" w:name="_Toc184227653"/>
      <w:bookmarkStart w:id="2248" w:name="_Toc184305330"/>
      <w:bookmarkStart w:id="2249" w:name="_Toc184307794"/>
      <w:bookmarkStart w:id="2250" w:name="_Toc184311708"/>
      <w:bookmarkStart w:id="2251" w:name="_Toc184636535"/>
      <w:bookmarkStart w:id="2252" w:name="_Toc184734359"/>
      <w:bookmarkStart w:id="2253" w:name="_Toc184821152"/>
      <w:bookmarkStart w:id="2254" w:name="_Toc184830871"/>
      <w:bookmarkStart w:id="2255" w:name="_Toc185000211"/>
      <w:bookmarkStart w:id="2256" w:name="_Toc185002804"/>
      <w:bookmarkStart w:id="2257" w:name="_Toc185416288"/>
      <w:bookmarkStart w:id="2258" w:name="_Toc185434561"/>
      <w:bookmarkStart w:id="2259" w:name="_Toc185605103"/>
      <w:bookmarkStart w:id="2260" w:name="_Toc185606637"/>
      <w:bookmarkStart w:id="2261" w:name="_Toc186449393"/>
      <w:bookmarkStart w:id="2262" w:name="_Toc186452717"/>
      <w:bookmarkStart w:id="2263" w:name="_Toc186462739"/>
      <w:bookmarkStart w:id="2264" w:name="_Toc186467136"/>
      <w:bookmarkStart w:id="2265" w:name="_Toc187053580"/>
      <w:bookmarkStart w:id="2266" w:name="_Toc187319263"/>
      <w:bookmarkStart w:id="2267" w:name="_Toc209604679"/>
      <w:r w:rsidRPr="007120E2">
        <w:t>Compatibilité avec les technologies d'assistance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43ADDC3" w14:textId="77777777" w:rsidR="00536FC6" w:rsidRPr="007120E2" w:rsidRDefault="50166248" w:rsidP="008118BB">
      <w:pPr>
        <w:rPr>
          <w:rFonts w:cstheme="minorHAnsi"/>
        </w:rPr>
      </w:pPr>
      <w:r w:rsidRPr="007120E2">
        <w:rPr>
          <w:rFonts w:cstheme="minorHAnsi"/>
        </w:rPr>
        <w:t xml:space="preserve">Les IHM doivent être compatibles avec les technologies d'assistance. </w:t>
      </w:r>
    </w:p>
    <w:p w14:paraId="1443F079" w14:textId="0466D095" w:rsidR="00536FC6" w:rsidRPr="007120E2" w:rsidRDefault="50166248" w:rsidP="008118BB">
      <w:pPr>
        <w:rPr>
          <w:rFonts w:cstheme="minorHAnsi"/>
        </w:rPr>
      </w:pPr>
      <w:r w:rsidRPr="007120E2">
        <w:rPr>
          <w:rFonts w:cstheme="minorHAnsi"/>
        </w:rPr>
        <w:t xml:space="preserve">En accord avec la norme EN 301 549 V2.1.2 (2018-08) de l’Institut européen des normes de télécommunications, les technologies </w:t>
      </w:r>
      <w:r w:rsidR="00451953" w:rsidRPr="007120E2">
        <w:rPr>
          <w:rFonts w:cstheme="minorHAnsi"/>
        </w:rPr>
        <w:t>d’assistance</w:t>
      </w:r>
      <w:r w:rsidRPr="007120E2">
        <w:rPr>
          <w:rFonts w:cstheme="minorHAnsi"/>
        </w:rPr>
        <w:t xml:space="preserve"> comprennent tous les matériels ou logiciels ajoutés ou connectés à un système en vue d’offrir une meilleure accessibilité à un individu. </w:t>
      </w:r>
    </w:p>
    <w:p w14:paraId="4B351266" w14:textId="77777777" w:rsidR="00536FC6" w:rsidRPr="007120E2" w:rsidRDefault="50166248" w:rsidP="008118BB">
      <w:pPr>
        <w:rPr>
          <w:rFonts w:cstheme="minorHAnsi"/>
        </w:rPr>
      </w:pPr>
      <w:r w:rsidRPr="007120E2">
        <w:rPr>
          <w:rFonts w:cstheme="minorHAnsi"/>
        </w:rPr>
        <w:t xml:space="preserve">Les lecteurs d’écran, les afficheurs en braille, les loupes logicielles, les systèmes d’oculométrie, les dispositifs d'entrée alternatifs, les logiciels de reconnaissance vocale, les casques individuels ou boucles inductives, et les claviers spécifiques en sont des exemples. </w:t>
      </w:r>
    </w:p>
    <w:p w14:paraId="2B419F84" w14:textId="65877EDF" w:rsidR="00701FE6" w:rsidRPr="007120E2" w:rsidRDefault="50166248" w:rsidP="008118BB">
      <w:pPr>
        <w:rPr>
          <w:rFonts w:cstheme="minorHAnsi"/>
        </w:rPr>
      </w:pPr>
      <w:r w:rsidRPr="007120E2">
        <w:rPr>
          <w:rFonts w:cstheme="minorHAnsi"/>
        </w:rPr>
        <w:t xml:space="preserve">Des tests de compatibilité </w:t>
      </w:r>
      <w:r w:rsidR="00536FC6" w:rsidRPr="007120E2">
        <w:rPr>
          <w:rFonts w:cstheme="minorHAnsi"/>
        </w:rPr>
        <w:t>doivent</w:t>
      </w:r>
      <w:r w:rsidRPr="007120E2">
        <w:rPr>
          <w:rFonts w:cstheme="minorHAnsi"/>
        </w:rPr>
        <w:t xml:space="preserve"> être réalisés </w:t>
      </w:r>
      <w:r w:rsidR="00A85383" w:rsidRPr="007120E2">
        <w:rPr>
          <w:rFonts w:cstheme="minorHAnsi"/>
        </w:rPr>
        <w:t>par le Titulaire</w:t>
      </w:r>
      <w:r w:rsidRPr="007120E2">
        <w:rPr>
          <w:rFonts w:cstheme="minorHAnsi"/>
        </w:rPr>
        <w:t xml:space="preserve"> pour assurer une interaction optimale avec ces matériels ou logiciels.</w:t>
      </w:r>
    </w:p>
    <w:p w14:paraId="0F914B3F" w14:textId="04975746" w:rsidR="00701FE6" w:rsidRPr="007120E2" w:rsidRDefault="50166248" w:rsidP="004F1648">
      <w:pPr>
        <w:pStyle w:val="Titre3"/>
      </w:pPr>
      <w:bookmarkStart w:id="2268" w:name="_Toc179550148"/>
      <w:bookmarkStart w:id="2269" w:name="_Toc179550251"/>
      <w:bookmarkStart w:id="2270" w:name="_Toc180425665"/>
      <w:bookmarkStart w:id="2271" w:name="_Toc180572606"/>
      <w:bookmarkStart w:id="2272" w:name="_Toc180770775"/>
      <w:bookmarkStart w:id="2273" w:name="_Toc182410549"/>
      <w:bookmarkStart w:id="2274" w:name="_Toc182412589"/>
      <w:bookmarkStart w:id="2275" w:name="_Toc182486167"/>
      <w:bookmarkStart w:id="2276" w:name="_Toc182487811"/>
      <w:bookmarkStart w:id="2277" w:name="_Toc182554403"/>
      <w:bookmarkStart w:id="2278" w:name="_Toc182557064"/>
      <w:bookmarkStart w:id="2279" w:name="_Toc182574392"/>
      <w:bookmarkStart w:id="2280" w:name="_Toc182575927"/>
      <w:bookmarkStart w:id="2281" w:name="_Toc182581438"/>
      <w:bookmarkStart w:id="2282" w:name="_Toc182832285"/>
      <w:bookmarkStart w:id="2283" w:name="_Toc182842511"/>
      <w:bookmarkStart w:id="2284" w:name="_Toc182844118"/>
      <w:bookmarkStart w:id="2285" w:name="_Toc182845041"/>
      <w:bookmarkStart w:id="2286" w:name="_Toc182845222"/>
      <w:bookmarkStart w:id="2287" w:name="_Toc182910335"/>
      <w:bookmarkStart w:id="2288" w:name="_Toc182911821"/>
      <w:bookmarkStart w:id="2289" w:name="_Toc182931383"/>
      <w:bookmarkStart w:id="2290" w:name="_Toc182934151"/>
      <w:bookmarkStart w:id="2291" w:name="_Toc183011467"/>
      <w:bookmarkStart w:id="2292" w:name="_Toc183012645"/>
      <w:bookmarkStart w:id="2293" w:name="_Toc183016855"/>
      <w:bookmarkStart w:id="2294" w:name="_Toc183018168"/>
      <w:bookmarkStart w:id="2295" w:name="_Toc183082076"/>
      <w:bookmarkStart w:id="2296" w:name="_Toc183173655"/>
      <w:bookmarkStart w:id="2297" w:name="_Toc183184829"/>
      <w:bookmarkStart w:id="2298" w:name="_Toc183186927"/>
      <w:bookmarkStart w:id="2299" w:name="_Toc183187910"/>
      <w:bookmarkStart w:id="2300" w:name="_Toc183447962"/>
      <w:bookmarkStart w:id="2301" w:name="_Toc183792155"/>
      <w:bookmarkStart w:id="2302" w:name="_Toc183795985"/>
      <w:bookmarkStart w:id="2303" w:name="_Toc184031602"/>
      <w:bookmarkStart w:id="2304" w:name="_Toc184047746"/>
      <w:bookmarkStart w:id="2305" w:name="_Toc184053393"/>
      <w:bookmarkStart w:id="2306" w:name="_Toc184054002"/>
      <w:bookmarkStart w:id="2307" w:name="_Toc184055274"/>
      <w:bookmarkStart w:id="2308" w:name="_Toc184130666"/>
      <w:bookmarkStart w:id="2309" w:name="_Toc184136811"/>
      <w:bookmarkStart w:id="2310" w:name="_Toc184137855"/>
      <w:bookmarkStart w:id="2311" w:name="_Toc184143847"/>
      <w:bookmarkStart w:id="2312" w:name="_Toc184222091"/>
      <w:bookmarkStart w:id="2313" w:name="_Toc184226786"/>
      <w:bookmarkStart w:id="2314" w:name="_Toc184227654"/>
      <w:bookmarkStart w:id="2315" w:name="_Toc184305331"/>
      <w:bookmarkStart w:id="2316" w:name="_Toc184307795"/>
      <w:bookmarkStart w:id="2317" w:name="_Toc184311709"/>
      <w:bookmarkStart w:id="2318" w:name="_Toc184636536"/>
      <w:bookmarkStart w:id="2319" w:name="_Toc184734360"/>
      <w:bookmarkStart w:id="2320" w:name="_Toc184821153"/>
      <w:bookmarkStart w:id="2321" w:name="_Toc184830872"/>
      <w:bookmarkStart w:id="2322" w:name="_Toc185000212"/>
      <w:bookmarkStart w:id="2323" w:name="_Toc185002805"/>
      <w:bookmarkStart w:id="2324" w:name="_Toc185416289"/>
      <w:bookmarkStart w:id="2325" w:name="_Toc185434562"/>
      <w:bookmarkStart w:id="2326" w:name="_Toc185605104"/>
      <w:bookmarkStart w:id="2327" w:name="_Toc185606638"/>
      <w:bookmarkStart w:id="2328" w:name="_Toc186449394"/>
      <w:bookmarkStart w:id="2329" w:name="_Toc186452718"/>
      <w:bookmarkStart w:id="2330" w:name="_Toc186462740"/>
      <w:bookmarkStart w:id="2331" w:name="_Toc186467137"/>
      <w:bookmarkStart w:id="2332" w:name="_Toc187053581"/>
      <w:bookmarkStart w:id="2333" w:name="_Toc187319264"/>
      <w:bookmarkStart w:id="2334" w:name="_Toc209604680"/>
      <w:r w:rsidRPr="007120E2">
        <w:t>Test et validation de l'accessibilité</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8EBDB66" w14:textId="3F503F90" w:rsidR="00B11D9E" w:rsidRPr="007120E2" w:rsidRDefault="00B11D9E" w:rsidP="006771DC">
      <w:pPr>
        <w:rPr>
          <w:rFonts w:cstheme="minorHAnsi"/>
        </w:rPr>
      </w:pPr>
      <w:r w:rsidRPr="007120E2">
        <w:rPr>
          <w:rFonts w:cstheme="minorHAnsi"/>
        </w:rPr>
        <w:t xml:space="preserve">Le Titulaire </w:t>
      </w:r>
      <w:r w:rsidR="0011020A" w:rsidRPr="007120E2">
        <w:rPr>
          <w:rFonts w:cstheme="minorHAnsi"/>
        </w:rPr>
        <w:t>met</w:t>
      </w:r>
      <w:r w:rsidRPr="007120E2">
        <w:rPr>
          <w:rFonts w:cstheme="minorHAnsi"/>
        </w:rPr>
        <w:t xml:space="preserve"> en place, en coordination avec la gouvernance de l’accessibilité numérique de la Cnam, des mécanismes d’autocontrôle de l'accessibilité numérique à différentes étapes du projet en utilisant l’outil Tanaguru demandé par la Cnam pour ces auto-évaluations, afin </w:t>
      </w:r>
      <w:r w:rsidRPr="007120E2">
        <w:rPr>
          <w:rFonts w:cstheme="minorHAnsi"/>
        </w:rPr>
        <w:lastRenderedPageBreak/>
        <w:t xml:space="preserve">d’atteindre les exigences de l’accessibilité numérique définie par le RGAA. La Cnam se réserve le droit de changer de solution d’auto-évaluation si une alternative plus performante est disponible sur le marché. Le Titulaire </w:t>
      </w:r>
      <w:r w:rsidR="0011020A" w:rsidRPr="007120E2">
        <w:rPr>
          <w:rFonts w:cstheme="minorHAnsi"/>
        </w:rPr>
        <w:t>doit</w:t>
      </w:r>
      <w:r w:rsidRPr="007120E2">
        <w:rPr>
          <w:rFonts w:cstheme="minorHAnsi"/>
        </w:rPr>
        <w:t xml:space="preserve"> </w:t>
      </w:r>
      <w:r w:rsidR="002C1323" w:rsidRPr="007120E2">
        <w:rPr>
          <w:rFonts w:cstheme="minorHAnsi"/>
        </w:rPr>
        <w:t xml:space="preserve">alors </w:t>
      </w:r>
      <w:r w:rsidRPr="007120E2">
        <w:rPr>
          <w:rFonts w:cstheme="minorHAnsi"/>
        </w:rPr>
        <w:t>adapter son processus d’auto-évaluation</w:t>
      </w:r>
      <w:r w:rsidR="0011020A" w:rsidRPr="007120E2">
        <w:rPr>
          <w:rFonts w:cstheme="minorHAnsi"/>
        </w:rPr>
        <w:t>,</w:t>
      </w:r>
      <w:r w:rsidRPr="007120E2">
        <w:rPr>
          <w:rFonts w:cstheme="minorHAnsi"/>
        </w:rPr>
        <w:t xml:space="preserve"> sans surco</w:t>
      </w:r>
      <w:r w:rsidR="0011020A" w:rsidRPr="007120E2">
        <w:rPr>
          <w:rFonts w:cstheme="minorHAnsi"/>
        </w:rPr>
        <w:t>û</w:t>
      </w:r>
      <w:r w:rsidRPr="007120E2">
        <w:rPr>
          <w:rFonts w:cstheme="minorHAnsi"/>
        </w:rPr>
        <w:t>t</w:t>
      </w:r>
      <w:r w:rsidR="0011020A" w:rsidRPr="007120E2">
        <w:rPr>
          <w:rFonts w:cstheme="minorHAnsi"/>
        </w:rPr>
        <w:t xml:space="preserve"> pour la Cnam,</w:t>
      </w:r>
      <w:r w:rsidRPr="007120E2">
        <w:rPr>
          <w:rFonts w:cstheme="minorHAnsi"/>
        </w:rPr>
        <w:t xml:space="preserve"> pour être toujours aligné avec les attentes de la Cnam.</w:t>
      </w:r>
    </w:p>
    <w:p w14:paraId="1B4CB5CB" w14:textId="441F9147" w:rsidR="00B11D9E" w:rsidRPr="007120E2" w:rsidRDefault="00B11D9E" w:rsidP="000139BD">
      <w:pPr>
        <w:rPr>
          <w:rFonts w:cstheme="minorHAnsi"/>
        </w:rPr>
      </w:pPr>
      <w:r w:rsidRPr="007120E2">
        <w:rPr>
          <w:rFonts w:cstheme="minorHAnsi"/>
        </w:rPr>
        <w:t>Le Titulaire doit documenter les résultats de ces auto-validations à chaque livraison de composants interfaces homme-machine (IHM) et les utiliser pour améliorer la notation au fil des livraisons</w:t>
      </w:r>
      <w:r w:rsidR="002C1323" w:rsidRPr="007120E2">
        <w:rPr>
          <w:rFonts w:cstheme="minorHAnsi"/>
        </w:rPr>
        <w:t xml:space="preserve"> ultérieures</w:t>
      </w:r>
      <w:r w:rsidRPr="007120E2">
        <w:rPr>
          <w:rFonts w:cstheme="minorHAnsi"/>
        </w:rPr>
        <w:t xml:space="preserve">. </w:t>
      </w:r>
    </w:p>
    <w:p w14:paraId="68E6E923" w14:textId="59CA9F3E" w:rsidR="00B11D9E" w:rsidRPr="007120E2" w:rsidRDefault="00B11D9E" w:rsidP="001A2366">
      <w:pPr>
        <w:rPr>
          <w:rFonts w:cstheme="minorHAnsi"/>
        </w:rPr>
      </w:pPr>
      <w:r w:rsidRPr="007120E2">
        <w:rPr>
          <w:rFonts w:cstheme="minorHAnsi"/>
        </w:rPr>
        <w:t xml:space="preserve">En cas de demande de conception </w:t>
      </w:r>
      <w:r w:rsidR="002C1323" w:rsidRPr="007120E2">
        <w:rPr>
          <w:rFonts w:cstheme="minorHAnsi"/>
        </w:rPr>
        <w:t xml:space="preserve">d’IHM </w:t>
      </w:r>
      <w:r w:rsidRPr="007120E2">
        <w:rPr>
          <w:rFonts w:cstheme="minorHAnsi"/>
        </w:rPr>
        <w:t>ne permettant</w:t>
      </w:r>
      <w:r w:rsidR="0011020A" w:rsidRPr="007120E2">
        <w:rPr>
          <w:rFonts w:cstheme="minorHAnsi"/>
        </w:rPr>
        <w:t xml:space="preserve"> pas</w:t>
      </w:r>
      <w:r w:rsidRPr="007120E2">
        <w:rPr>
          <w:rFonts w:cstheme="minorHAnsi"/>
        </w:rPr>
        <w:t xml:space="preserve"> la conformité avec l’accessibilité numérique, le Titulaire doit alerter et proposer une solution pour répondre aux exigences fonctionnelles et d’accessibilité</w:t>
      </w:r>
      <w:r w:rsidR="0011020A" w:rsidRPr="007120E2">
        <w:rPr>
          <w:rFonts w:cstheme="minorHAnsi"/>
        </w:rPr>
        <w:t>,</w:t>
      </w:r>
      <w:r w:rsidR="002C1323" w:rsidRPr="007120E2">
        <w:rPr>
          <w:rFonts w:cstheme="minorHAnsi"/>
        </w:rPr>
        <w:t xml:space="preserve"> au plus tôt</w:t>
      </w:r>
      <w:r w:rsidR="0011020A" w:rsidRPr="007120E2">
        <w:rPr>
          <w:rFonts w:cstheme="minorHAnsi"/>
        </w:rPr>
        <w:t>,</w:t>
      </w:r>
      <w:r w:rsidR="002C1323" w:rsidRPr="007120E2">
        <w:rPr>
          <w:rFonts w:cstheme="minorHAnsi"/>
        </w:rPr>
        <w:t xml:space="preserve"> afin de préserver l’engagement sur le planning du projet</w:t>
      </w:r>
      <w:r w:rsidRPr="007120E2">
        <w:rPr>
          <w:rFonts w:cstheme="minorHAnsi"/>
        </w:rPr>
        <w:t>.</w:t>
      </w:r>
    </w:p>
    <w:p w14:paraId="7D8ACCFC" w14:textId="4F53CF2B" w:rsidR="00B11D9E" w:rsidRPr="007120E2" w:rsidRDefault="00B11D9E" w:rsidP="00AD19F8">
      <w:pPr>
        <w:rPr>
          <w:rFonts w:cstheme="minorHAnsi"/>
        </w:rPr>
      </w:pPr>
      <w:r w:rsidRPr="007120E2">
        <w:rPr>
          <w:rFonts w:cstheme="minorHAnsi"/>
        </w:rPr>
        <w:t>Les IHM développées par le Titulaire sont</w:t>
      </w:r>
      <w:r w:rsidR="0011020A" w:rsidRPr="007120E2">
        <w:rPr>
          <w:rFonts w:cstheme="minorHAnsi"/>
        </w:rPr>
        <w:t xml:space="preserve">, le cas échéant, </w:t>
      </w:r>
      <w:r w:rsidRPr="007120E2">
        <w:rPr>
          <w:rFonts w:cstheme="minorHAnsi"/>
        </w:rPr>
        <w:t>soumises à un audit RGAA réalisé par une équipe référente Cnam ou déléguée, afin d'obtenir le rapport d’audit requis pour la déclaration d’accessibilité numérique. Le Titulaire doit intégrer</w:t>
      </w:r>
      <w:r w:rsidR="0011020A" w:rsidRPr="007120E2">
        <w:rPr>
          <w:rFonts w:cstheme="minorHAnsi"/>
        </w:rPr>
        <w:t>, sans surcoû</w:t>
      </w:r>
      <w:r w:rsidRPr="007120E2">
        <w:rPr>
          <w:rFonts w:cstheme="minorHAnsi"/>
        </w:rPr>
        <w:t>t</w:t>
      </w:r>
      <w:r w:rsidR="0011020A" w:rsidRPr="007120E2">
        <w:rPr>
          <w:rFonts w:cstheme="minorHAnsi"/>
        </w:rPr>
        <w:t xml:space="preserve"> pour la Cnam</w:t>
      </w:r>
      <w:r w:rsidRPr="007120E2">
        <w:rPr>
          <w:rFonts w:cstheme="minorHAnsi"/>
        </w:rPr>
        <w:t>, les corrections identifiées par cet audit et mettre à jour le rapport d’audit pour permettre la publication de la déclaration d’accessibilité numérique.</w:t>
      </w:r>
    </w:p>
    <w:p w14:paraId="50E6E79E" w14:textId="6F816B73" w:rsidR="00B11D9E" w:rsidRPr="007120E2" w:rsidRDefault="00B11D9E" w:rsidP="00AD19F8">
      <w:pPr>
        <w:rPr>
          <w:rFonts w:cstheme="minorHAnsi"/>
        </w:rPr>
      </w:pPr>
      <w:r w:rsidRPr="007120E2">
        <w:rPr>
          <w:rFonts w:cstheme="minorHAnsi"/>
        </w:rPr>
        <w:t xml:space="preserve">Le Titulaire </w:t>
      </w:r>
      <w:r w:rsidR="002935F5" w:rsidRPr="007120E2">
        <w:rPr>
          <w:rFonts w:cstheme="minorHAnsi"/>
        </w:rPr>
        <w:t>doit</w:t>
      </w:r>
      <w:r w:rsidRPr="007120E2">
        <w:rPr>
          <w:rFonts w:cstheme="minorHAnsi"/>
        </w:rPr>
        <w:t xml:space="preserve"> réaliser des tests avec des utilisateurs représentatifs de différents profils d'accessibilité, afin de renforcer l'effort sur l’accessibilité numérique des projets.</w:t>
      </w:r>
    </w:p>
    <w:p w14:paraId="45506CD8" w14:textId="587490A4" w:rsidR="00B11D9E" w:rsidRPr="007120E2" w:rsidRDefault="00B11D9E" w:rsidP="00AD19F8">
      <w:pPr>
        <w:rPr>
          <w:rFonts w:cstheme="minorHAnsi"/>
        </w:rPr>
      </w:pPr>
      <w:r w:rsidRPr="007120E2">
        <w:rPr>
          <w:rFonts w:cstheme="minorHAnsi"/>
        </w:rPr>
        <w:t>Les applications mobiles natives développées par le Titulaire ne sont pas soumises à l’audit RGAA. Le Titulaire doit s'assurer qu'e</w:t>
      </w:r>
      <w:r w:rsidR="0011020A" w:rsidRPr="007120E2">
        <w:rPr>
          <w:rFonts w:cstheme="minorHAnsi"/>
        </w:rPr>
        <w:t>lles respectent les sections 5 « </w:t>
      </w:r>
      <w:r w:rsidRPr="007120E2">
        <w:rPr>
          <w:rFonts w:cstheme="minorHAnsi"/>
        </w:rPr>
        <w:t>Exigences génériques</w:t>
      </w:r>
      <w:r w:rsidR="0011020A" w:rsidRPr="007120E2">
        <w:rPr>
          <w:rFonts w:cstheme="minorHAnsi"/>
        </w:rPr>
        <w:t> »</w:t>
      </w:r>
      <w:r w:rsidRPr="007120E2">
        <w:rPr>
          <w:rFonts w:cstheme="minorHAnsi"/>
        </w:rPr>
        <w:t xml:space="preserve">, 6 </w:t>
      </w:r>
      <w:r w:rsidR="0011020A" w:rsidRPr="007120E2">
        <w:rPr>
          <w:rFonts w:cstheme="minorHAnsi"/>
        </w:rPr>
        <w:t>« </w:t>
      </w:r>
      <w:r w:rsidRPr="007120E2">
        <w:rPr>
          <w:rFonts w:cstheme="minorHAnsi"/>
        </w:rPr>
        <w:t>ICT avec communication vocale bidirectionnelle</w:t>
      </w:r>
      <w:r w:rsidR="0011020A" w:rsidRPr="007120E2">
        <w:rPr>
          <w:rFonts w:cstheme="minorHAnsi"/>
        </w:rPr>
        <w:t> »</w:t>
      </w:r>
      <w:r w:rsidRPr="007120E2">
        <w:rPr>
          <w:rFonts w:cstheme="minorHAnsi"/>
        </w:rPr>
        <w:t xml:space="preserve">, 7 </w:t>
      </w:r>
      <w:r w:rsidR="0011020A" w:rsidRPr="007120E2">
        <w:rPr>
          <w:rFonts w:cstheme="minorHAnsi"/>
        </w:rPr>
        <w:t>« </w:t>
      </w:r>
      <w:r w:rsidRPr="007120E2">
        <w:rPr>
          <w:rFonts w:cstheme="minorHAnsi"/>
        </w:rPr>
        <w:t>ICT avec capacités vidéo</w:t>
      </w:r>
      <w:r w:rsidR="0011020A" w:rsidRPr="007120E2">
        <w:rPr>
          <w:rFonts w:cstheme="minorHAnsi"/>
        </w:rPr>
        <w:t> »</w:t>
      </w:r>
      <w:r w:rsidRPr="007120E2">
        <w:rPr>
          <w:rFonts w:cstheme="minorHAnsi"/>
        </w:rPr>
        <w:t xml:space="preserve">, 8 </w:t>
      </w:r>
      <w:r w:rsidR="0011020A" w:rsidRPr="007120E2">
        <w:rPr>
          <w:rFonts w:cstheme="minorHAnsi"/>
        </w:rPr>
        <w:t>« </w:t>
      </w:r>
      <w:r w:rsidRPr="007120E2">
        <w:rPr>
          <w:rFonts w:cstheme="minorHAnsi"/>
        </w:rPr>
        <w:t>Matériels</w:t>
      </w:r>
      <w:r w:rsidR="0011020A" w:rsidRPr="007120E2">
        <w:rPr>
          <w:rFonts w:cstheme="minorHAnsi"/>
        </w:rPr>
        <w:t> »</w:t>
      </w:r>
      <w:r w:rsidRPr="007120E2">
        <w:rPr>
          <w:rFonts w:cstheme="minorHAnsi"/>
        </w:rPr>
        <w:t xml:space="preserve"> et 11 </w:t>
      </w:r>
      <w:r w:rsidR="0011020A" w:rsidRPr="007120E2">
        <w:rPr>
          <w:rFonts w:cstheme="minorHAnsi"/>
        </w:rPr>
        <w:t>« </w:t>
      </w:r>
      <w:r w:rsidRPr="007120E2">
        <w:rPr>
          <w:rFonts w:cstheme="minorHAnsi"/>
        </w:rPr>
        <w:t>Logiciels</w:t>
      </w:r>
      <w:r w:rsidR="0011020A" w:rsidRPr="007120E2">
        <w:rPr>
          <w:rFonts w:cstheme="minorHAnsi"/>
        </w:rPr>
        <w:t> »</w:t>
      </w:r>
      <w:r w:rsidRPr="007120E2">
        <w:rPr>
          <w:rFonts w:cstheme="minorHAnsi"/>
        </w:rPr>
        <w:t xml:space="preserve"> de la norme EN 301 549 V2.1.2 (2018-08).</w:t>
      </w:r>
    </w:p>
    <w:p w14:paraId="6D6CF66B" w14:textId="2760F395" w:rsidR="00701FE6" w:rsidRPr="007120E2" w:rsidRDefault="50166248" w:rsidP="004F1648">
      <w:pPr>
        <w:pStyle w:val="Titre3"/>
      </w:pPr>
      <w:bookmarkStart w:id="2335" w:name="_Toc182931386"/>
      <w:bookmarkStart w:id="2336" w:name="_Toc182931388"/>
      <w:bookmarkStart w:id="2337" w:name="_Toc183004782"/>
      <w:bookmarkStart w:id="2338" w:name="_Toc183011262"/>
      <w:bookmarkStart w:id="2339" w:name="_Toc183011470"/>
      <w:bookmarkStart w:id="2340" w:name="_Toc183004784"/>
      <w:bookmarkStart w:id="2341" w:name="_Toc183011264"/>
      <w:bookmarkStart w:id="2342" w:name="_Toc183011472"/>
      <w:bookmarkStart w:id="2343" w:name="_Toc179550149"/>
      <w:bookmarkStart w:id="2344" w:name="_Toc179550252"/>
      <w:bookmarkStart w:id="2345" w:name="_Toc180425666"/>
      <w:bookmarkStart w:id="2346" w:name="_Toc180572607"/>
      <w:bookmarkStart w:id="2347" w:name="_Toc180770776"/>
      <w:bookmarkStart w:id="2348" w:name="_Toc182410550"/>
      <w:bookmarkStart w:id="2349" w:name="_Toc182412590"/>
      <w:bookmarkStart w:id="2350" w:name="_Toc182486168"/>
      <w:bookmarkStart w:id="2351" w:name="_Toc182487812"/>
      <w:bookmarkStart w:id="2352" w:name="_Toc182554404"/>
      <w:bookmarkStart w:id="2353" w:name="_Toc182557065"/>
      <w:bookmarkStart w:id="2354" w:name="_Toc182574393"/>
      <w:bookmarkStart w:id="2355" w:name="_Toc182575928"/>
      <w:bookmarkStart w:id="2356" w:name="_Toc182581439"/>
      <w:bookmarkStart w:id="2357" w:name="_Toc182832286"/>
      <w:bookmarkStart w:id="2358" w:name="_Toc182842512"/>
      <w:bookmarkStart w:id="2359" w:name="_Toc182844119"/>
      <w:bookmarkStart w:id="2360" w:name="_Toc182845042"/>
      <w:bookmarkStart w:id="2361" w:name="_Toc182845223"/>
      <w:bookmarkStart w:id="2362" w:name="_Toc182910336"/>
      <w:bookmarkStart w:id="2363" w:name="_Toc182911822"/>
      <w:bookmarkStart w:id="2364" w:name="_Toc182931393"/>
      <w:bookmarkStart w:id="2365" w:name="_Toc182934152"/>
      <w:bookmarkStart w:id="2366" w:name="_Toc183012646"/>
      <w:bookmarkStart w:id="2367" w:name="_Toc183016856"/>
      <w:bookmarkStart w:id="2368" w:name="_Toc183018169"/>
      <w:bookmarkStart w:id="2369" w:name="_Toc183082077"/>
      <w:bookmarkStart w:id="2370" w:name="_Toc183173656"/>
      <w:bookmarkStart w:id="2371" w:name="_Toc183184830"/>
      <w:bookmarkStart w:id="2372" w:name="_Toc183186928"/>
      <w:bookmarkStart w:id="2373" w:name="_Toc183187911"/>
      <w:bookmarkStart w:id="2374" w:name="_Toc183447963"/>
      <w:bookmarkStart w:id="2375" w:name="_Toc183792156"/>
      <w:bookmarkStart w:id="2376" w:name="_Toc183795986"/>
      <w:bookmarkStart w:id="2377" w:name="_Toc184031603"/>
      <w:bookmarkStart w:id="2378" w:name="_Toc184047747"/>
      <w:bookmarkStart w:id="2379" w:name="_Toc184053394"/>
      <w:bookmarkStart w:id="2380" w:name="_Toc184054003"/>
      <w:bookmarkStart w:id="2381" w:name="_Toc184055275"/>
      <w:bookmarkStart w:id="2382" w:name="_Toc184130667"/>
      <w:bookmarkStart w:id="2383" w:name="_Toc184136812"/>
      <w:bookmarkStart w:id="2384" w:name="_Toc184137856"/>
      <w:bookmarkStart w:id="2385" w:name="_Toc184143848"/>
      <w:bookmarkStart w:id="2386" w:name="_Toc184222092"/>
      <w:bookmarkStart w:id="2387" w:name="_Toc184226787"/>
      <w:bookmarkStart w:id="2388" w:name="_Toc184227655"/>
      <w:bookmarkStart w:id="2389" w:name="_Toc184305332"/>
      <w:bookmarkStart w:id="2390" w:name="_Toc184307796"/>
      <w:bookmarkStart w:id="2391" w:name="_Toc184311710"/>
      <w:bookmarkStart w:id="2392" w:name="_Toc184636537"/>
      <w:bookmarkStart w:id="2393" w:name="_Toc184734361"/>
      <w:bookmarkStart w:id="2394" w:name="_Toc184821154"/>
      <w:bookmarkStart w:id="2395" w:name="_Toc184830873"/>
      <w:bookmarkStart w:id="2396" w:name="_Toc185000213"/>
      <w:bookmarkStart w:id="2397" w:name="_Toc185002806"/>
      <w:bookmarkStart w:id="2398" w:name="_Toc185416290"/>
      <w:bookmarkStart w:id="2399" w:name="_Toc185434563"/>
      <w:bookmarkStart w:id="2400" w:name="_Toc185605105"/>
      <w:bookmarkStart w:id="2401" w:name="_Toc185606639"/>
      <w:bookmarkStart w:id="2402" w:name="_Toc186449395"/>
      <w:bookmarkStart w:id="2403" w:name="_Toc186452719"/>
      <w:bookmarkStart w:id="2404" w:name="_Toc186462741"/>
      <w:bookmarkStart w:id="2405" w:name="_Toc186467138"/>
      <w:bookmarkStart w:id="2406" w:name="_Toc187053582"/>
      <w:bookmarkStart w:id="2407" w:name="_Toc187319265"/>
      <w:bookmarkStart w:id="2408" w:name="_Toc209604681"/>
      <w:bookmarkStart w:id="2409" w:name="_Toc183011477"/>
      <w:bookmarkEnd w:id="2335"/>
      <w:bookmarkEnd w:id="2336"/>
      <w:bookmarkEnd w:id="2337"/>
      <w:bookmarkEnd w:id="2338"/>
      <w:bookmarkEnd w:id="2339"/>
      <w:bookmarkEnd w:id="2340"/>
      <w:bookmarkEnd w:id="2341"/>
      <w:bookmarkEnd w:id="2342"/>
      <w:r w:rsidRPr="007120E2">
        <w:t>Suivi de la qualité accessibilité numérique et documentation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End w:id="2409"/>
    <w:p w14:paraId="77B33FA2" w14:textId="1056D012" w:rsidR="009C5C52" w:rsidRPr="007120E2" w:rsidRDefault="50166248" w:rsidP="008118BB">
      <w:pPr>
        <w:rPr>
          <w:rFonts w:cstheme="minorHAnsi"/>
        </w:rPr>
      </w:pPr>
      <w:r w:rsidRPr="007120E2">
        <w:rPr>
          <w:rFonts w:cstheme="minorHAnsi"/>
        </w:rPr>
        <w:t>Un responsable accessibilité numérique doit être désigné</w:t>
      </w:r>
      <w:r w:rsidR="008F237F" w:rsidRPr="007120E2">
        <w:rPr>
          <w:rFonts w:cstheme="minorHAnsi"/>
        </w:rPr>
        <w:t xml:space="preserve"> par le Titulaire</w:t>
      </w:r>
      <w:r w:rsidRPr="007120E2">
        <w:rPr>
          <w:rFonts w:cstheme="minorHAnsi"/>
        </w:rPr>
        <w:t xml:space="preserve"> pour accompagner la montée en compétence AN </w:t>
      </w:r>
      <w:r w:rsidR="00B11D9E" w:rsidRPr="007120E2">
        <w:rPr>
          <w:rFonts w:cstheme="minorHAnsi"/>
        </w:rPr>
        <w:t>des équipes</w:t>
      </w:r>
      <w:r w:rsidRPr="007120E2">
        <w:rPr>
          <w:rFonts w:cstheme="minorHAnsi"/>
        </w:rPr>
        <w:t xml:space="preserve"> de fabrication. </w:t>
      </w:r>
    </w:p>
    <w:p w14:paraId="49F0B885" w14:textId="77777777" w:rsidR="009C5C52" w:rsidRPr="007120E2" w:rsidRDefault="50166248" w:rsidP="008118BB">
      <w:pPr>
        <w:rPr>
          <w:rFonts w:cstheme="minorHAnsi"/>
        </w:rPr>
      </w:pPr>
      <w:r w:rsidRPr="007120E2">
        <w:rPr>
          <w:rFonts w:cstheme="minorHAnsi"/>
        </w:rPr>
        <w:t xml:space="preserve">Il doit être capable de lire un rapport d’audit RGAA. Il est le garant de la bonne prise en compte des corrections dans le projet et veille à en contrôler la qualité d’exécution. Une fois les corrections réalisées, il doit mettre à jour le rapport d’audit fourni par l’équipe AN de la Cnam et la déclaration d’accessibilité numérique en vue de sa publication. </w:t>
      </w:r>
    </w:p>
    <w:p w14:paraId="0836649B" w14:textId="0B7CCED0" w:rsidR="00701FE6" w:rsidRPr="007120E2" w:rsidRDefault="50166248" w:rsidP="008118BB">
      <w:pPr>
        <w:rPr>
          <w:rFonts w:cstheme="minorHAnsi"/>
        </w:rPr>
      </w:pPr>
      <w:r w:rsidRPr="007120E2">
        <w:rPr>
          <w:rFonts w:cstheme="minorHAnsi"/>
        </w:rPr>
        <w:t xml:space="preserve">En </w:t>
      </w:r>
      <w:r w:rsidR="009C5C52" w:rsidRPr="007120E2">
        <w:rPr>
          <w:rFonts w:cstheme="minorHAnsi"/>
        </w:rPr>
        <w:t>qualité de</w:t>
      </w:r>
      <w:r w:rsidRPr="007120E2">
        <w:rPr>
          <w:rFonts w:cstheme="minorHAnsi"/>
        </w:rPr>
        <w:t xml:space="preserve"> garant AN, il doit rendre compte de l’avancée des travaux au représentant de l’AN de la D</w:t>
      </w:r>
      <w:r w:rsidR="008F237F" w:rsidRPr="007120E2">
        <w:rPr>
          <w:rFonts w:cstheme="minorHAnsi"/>
        </w:rPr>
        <w:t>D</w:t>
      </w:r>
      <w:r w:rsidRPr="007120E2">
        <w:rPr>
          <w:rFonts w:cstheme="minorHAnsi"/>
        </w:rPr>
        <w:t>SI au moins une fois par mois pour permettre un pilotage efficace et efficient</w:t>
      </w:r>
      <w:r w:rsidR="002C1323" w:rsidRPr="007120E2">
        <w:rPr>
          <w:rFonts w:cstheme="minorHAnsi"/>
        </w:rPr>
        <w:t xml:space="preserve"> (</w:t>
      </w:r>
      <w:r w:rsidR="009050C7" w:rsidRPr="007120E2">
        <w:rPr>
          <w:rFonts w:cstheme="minorHAnsi"/>
        </w:rPr>
        <w:t>cf. §</w:t>
      </w:r>
      <w:r w:rsidR="00C23656">
        <w:rPr>
          <w:rFonts w:cstheme="minorHAnsi"/>
        </w:rPr>
        <w:fldChar w:fldCharType="begin"/>
      </w:r>
      <w:r w:rsidR="00C23656">
        <w:rPr>
          <w:rFonts w:cstheme="minorHAnsi"/>
        </w:rPr>
        <w:instrText xml:space="preserve"> REF _Ref186455321 \r \h </w:instrText>
      </w:r>
      <w:r w:rsidR="00C23656">
        <w:rPr>
          <w:rFonts w:cstheme="minorHAnsi"/>
        </w:rPr>
      </w:r>
      <w:r w:rsidR="00C23656">
        <w:rPr>
          <w:rFonts w:cstheme="minorHAnsi"/>
        </w:rPr>
        <w:fldChar w:fldCharType="separate"/>
      </w:r>
      <w:r w:rsidR="006F1F21">
        <w:rPr>
          <w:rFonts w:cstheme="minorHAnsi"/>
        </w:rPr>
        <w:t>5.2.4.9</w:t>
      </w:r>
      <w:r w:rsidR="00C23656">
        <w:rPr>
          <w:rFonts w:cstheme="minorHAnsi"/>
        </w:rPr>
        <w:fldChar w:fldCharType="end"/>
      </w:r>
      <w:r w:rsidR="002C1323" w:rsidRPr="007120E2">
        <w:rPr>
          <w:rFonts w:cstheme="minorHAnsi"/>
        </w:rPr>
        <w:t>)</w:t>
      </w:r>
      <w:r w:rsidRPr="007120E2">
        <w:rPr>
          <w:rFonts w:cstheme="minorHAnsi"/>
        </w:rPr>
        <w:t xml:space="preserve">. </w:t>
      </w:r>
    </w:p>
    <w:p w14:paraId="29BE39FE" w14:textId="46CFDA9C" w:rsidR="00701FE6" w:rsidRPr="007120E2" w:rsidRDefault="50166248" w:rsidP="004F1648">
      <w:pPr>
        <w:pStyle w:val="Titre3"/>
      </w:pPr>
      <w:bookmarkStart w:id="2410" w:name="_Toc179550150"/>
      <w:bookmarkStart w:id="2411" w:name="_Toc179550253"/>
      <w:bookmarkStart w:id="2412" w:name="_Toc180425667"/>
      <w:bookmarkStart w:id="2413" w:name="_Toc180572608"/>
      <w:bookmarkStart w:id="2414" w:name="_Toc180770777"/>
      <w:bookmarkStart w:id="2415" w:name="_Toc182410551"/>
      <w:bookmarkStart w:id="2416" w:name="_Toc182412591"/>
      <w:bookmarkStart w:id="2417" w:name="_Toc182486169"/>
      <w:bookmarkStart w:id="2418" w:name="_Toc182487813"/>
      <w:bookmarkStart w:id="2419" w:name="_Toc182554405"/>
      <w:bookmarkStart w:id="2420" w:name="_Toc182557066"/>
      <w:bookmarkStart w:id="2421" w:name="_Toc182574394"/>
      <w:bookmarkStart w:id="2422" w:name="_Toc182575929"/>
      <w:bookmarkStart w:id="2423" w:name="_Toc182581440"/>
      <w:bookmarkStart w:id="2424" w:name="_Toc182832287"/>
      <w:bookmarkStart w:id="2425" w:name="_Toc182842513"/>
      <w:bookmarkStart w:id="2426" w:name="_Toc182844120"/>
      <w:bookmarkStart w:id="2427" w:name="_Toc182845043"/>
      <w:bookmarkStart w:id="2428" w:name="_Toc182845224"/>
      <w:bookmarkStart w:id="2429" w:name="_Toc182910337"/>
      <w:bookmarkStart w:id="2430" w:name="_Toc182911823"/>
      <w:bookmarkStart w:id="2431" w:name="_Toc182931394"/>
      <w:bookmarkStart w:id="2432" w:name="_Toc182934153"/>
      <w:bookmarkStart w:id="2433" w:name="_Toc183011478"/>
      <w:bookmarkStart w:id="2434" w:name="_Toc183012647"/>
      <w:bookmarkStart w:id="2435" w:name="_Toc183016857"/>
      <w:bookmarkStart w:id="2436" w:name="_Toc183018170"/>
      <w:bookmarkStart w:id="2437" w:name="_Toc183082078"/>
      <w:bookmarkStart w:id="2438" w:name="_Toc183173657"/>
      <w:bookmarkStart w:id="2439" w:name="_Toc183184831"/>
      <w:bookmarkStart w:id="2440" w:name="_Toc183186929"/>
      <w:bookmarkStart w:id="2441" w:name="_Toc183187912"/>
      <w:bookmarkStart w:id="2442" w:name="_Toc183447964"/>
      <w:bookmarkStart w:id="2443" w:name="_Toc183792157"/>
      <w:bookmarkStart w:id="2444" w:name="_Toc183795987"/>
      <w:bookmarkStart w:id="2445" w:name="_Toc184031604"/>
      <w:bookmarkStart w:id="2446" w:name="_Toc184047748"/>
      <w:bookmarkStart w:id="2447" w:name="_Toc184053395"/>
      <w:bookmarkStart w:id="2448" w:name="_Toc184054004"/>
      <w:bookmarkStart w:id="2449" w:name="_Toc184055276"/>
      <w:bookmarkStart w:id="2450" w:name="_Toc184130668"/>
      <w:bookmarkStart w:id="2451" w:name="_Toc184136813"/>
      <w:bookmarkStart w:id="2452" w:name="_Toc184137857"/>
      <w:bookmarkStart w:id="2453" w:name="_Toc184143849"/>
      <w:bookmarkStart w:id="2454" w:name="_Toc184222093"/>
      <w:bookmarkStart w:id="2455" w:name="_Toc184226788"/>
      <w:bookmarkStart w:id="2456" w:name="_Toc184227656"/>
      <w:bookmarkStart w:id="2457" w:name="_Toc184305333"/>
      <w:bookmarkStart w:id="2458" w:name="_Toc184307797"/>
      <w:bookmarkStart w:id="2459" w:name="_Toc184311711"/>
      <w:bookmarkStart w:id="2460" w:name="_Toc184636538"/>
      <w:bookmarkStart w:id="2461" w:name="_Toc184734362"/>
      <w:bookmarkStart w:id="2462" w:name="_Toc184821155"/>
      <w:bookmarkStart w:id="2463" w:name="_Toc184830874"/>
      <w:bookmarkStart w:id="2464" w:name="_Toc185000214"/>
      <w:bookmarkStart w:id="2465" w:name="_Toc185002807"/>
      <w:bookmarkStart w:id="2466" w:name="_Toc185416291"/>
      <w:bookmarkStart w:id="2467" w:name="_Toc185434564"/>
      <w:bookmarkStart w:id="2468" w:name="_Toc185605106"/>
      <w:bookmarkStart w:id="2469" w:name="_Toc185606640"/>
      <w:bookmarkStart w:id="2470" w:name="_Toc186449396"/>
      <w:bookmarkStart w:id="2471" w:name="_Toc186452720"/>
      <w:bookmarkStart w:id="2472" w:name="_Toc186462742"/>
      <w:bookmarkStart w:id="2473" w:name="_Toc186467139"/>
      <w:bookmarkStart w:id="2474" w:name="_Toc187053583"/>
      <w:bookmarkStart w:id="2475" w:name="_Toc187319266"/>
      <w:bookmarkStart w:id="2476" w:name="_Toc209604682"/>
      <w:r w:rsidRPr="007120E2">
        <w:t>Formation des équipes de développement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754083A8" w14:textId="3084C2B9" w:rsidR="00662E56" w:rsidRDefault="50166248" w:rsidP="00325630">
      <w:pPr>
        <w:rPr>
          <w:rFonts w:cstheme="minorHAnsi"/>
        </w:rPr>
      </w:pPr>
      <w:r w:rsidRPr="007120E2">
        <w:rPr>
          <w:rFonts w:cstheme="minorHAnsi"/>
        </w:rPr>
        <w:t xml:space="preserve">Les équipes </w:t>
      </w:r>
      <w:r w:rsidR="005B6639" w:rsidRPr="007120E2">
        <w:rPr>
          <w:rFonts w:cstheme="minorHAnsi"/>
        </w:rPr>
        <w:t>du Titulaire</w:t>
      </w:r>
      <w:r w:rsidRPr="007120E2">
        <w:rPr>
          <w:rFonts w:cstheme="minorHAnsi"/>
        </w:rPr>
        <w:t xml:space="preserve"> doivent être sensibilisées et formées aux enjeux de l’accessibilité numérique afin de s'assurer que ces considérations soient pleinement intégrées dans les processus de développement et de maintenance des IHM.</w:t>
      </w:r>
      <w:r w:rsidR="00325630" w:rsidDel="00325630">
        <w:rPr>
          <w:rFonts w:cstheme="minorHAnsi"/>
        </w:rPr>
        <w:t xml:space="preserve"> </w:t>
      </w:r>
    </w:p>
    <w:p w14:paraId="48239410" w14:textId="6F6112F6" w:rsidR="00701FE6" w:rsidRPr="007120E2" w:rsidRDefault="50166248" w:rsidP="004F1648">
      <w:pPr>
        <w:pStyle w:val="Titre3"/>
      </w:pPr>
      <w:bookmarkStart w:id="2477" w:name="_Toc179550151"/>
      <w:bookmarkStart w:id="2478" w:name="_Toc179550254"/>
      <w:bookmarkStart w:id="2479" w:name="_Toc180425668"/>
      <w:bookmarkStart w:id="2480" w:name="_Toc180572609"/>
      <w:bookmarkStart w:id="2481" w:name="_Toc180770778"/>
      <w:bookmarkStart w:id="2482" w:name="_Toc182410552"/>
      <w:bookmarkStart w:id="2483" w:name="_Toc182412592"/>
      <w:bookmarkStart w:id="2484" w:name="_Toc182486170"/>
      <w:bookmarkStart w:id="2485" w:name="_Toc182487814"/>
      <w:bookmarkStart w:id="2486" w:name="_Toc182554406"/>
      <w:bookmarkStart w:id="2487" w:name="_Toc182557067"/>
      <w:bookmarkStart w:id="2488" w:name="_Toc182574395"/>
      <w:bookmarkStart w:id="2489" w:name="_Toc182575930"/>
      <w:bookmarkStart w:id="2490" w:name="_Toc182581441"/>
      <w:bookmarkStart w:id="2491" w:name="_Toc182832288"/>
      <w:bookmarkStart w:id="2492" w:name="_Toc182842514"/>
      <w:bookmarkStart w:id="2493" w:name="_Toc182844121"/>
      <w:bookmarkStart w:id="2494" w:name="_Toc182845044"/>
      <w:bookmarkStart w:id="2495" w:name="_Toc182845225"/>
      <w:bookmarkStart w:id="2496" w:name="_Toc182910338"/>
      <w:bookmarkStart w:id="2497" w:name="_Toc182911824"/>
      <w:bookmarkStart w:id="2498" w:name="_Toc182931395"/>
      <w:bookmarkStart w:id="2499" w:name="_Toc182934154"/>
      <w:bookmarkStart w:id="2500" w:name="_Toc183011479"/>
      <w:bookmarkStart w:id="2501" w:name="_Toc183012648"/>
      <w:bookmarkStart w:id="2502" w:name="_Toc183016858"/>
      <w:bookmarkStart w:id="2503" w:name="_Toc183018171"/>
      <w:bookmarkStart w:id="2504" w:name="_Toc183082079"/>
      <w:bookmarkStart w:id="2505" w:name="_Toc183173658"/>
      <w:bookmarkStart w:id="2506" w:name="_Toc183184832"/>
      <w:bookmarkStart w:id="2507" w:name="_Toc183186930"/>
      <w:bookmarkStart w:id="2508" w:name="_Toc183187913"/>
      <w:bookmarkStart w:id="2509" w:name="_Toc183447965"/>
      <w:bookmarkStart w:id="2510" w:name="_Toc183792158"/>
      <w:bookmarkStart w:id="2511" w:name="_Toc183795988"/>
      <w:bookmarkStart w:id="2512" w:name="_Toc184031605"/>
      <w:bookmarkStart w:id="2513" w:name="_Toc184047749"/>
      <w:bookmarkStart w:id="2514" w:name="_Toc184053396"/>
      <w:bookmarkStart w:id="2515" w:name="_Toc184054005"/>
      <w:bookmarkStart w:id="2516" w:name="_Toc184055277"/>
      <w:bookmarkStart w:id="2517" w:name="_Toc184130669"/>
      <w:bookmarkStart w:id="2518" w:name="_Toc184136814"/>
      <w:bookmarkStart w:id="2519" w:name="_Toc184137858"/>
      <w:bookmarkStart w:id="2520" w:name="_Toc184143850"/>
      <w:bookmarkStart w:id="2521" w:name="_Toc184222094"/>
      <w:bookmarkStart w:id="2522" w:name="_Toc184226789"/>
      <w:bookmarkStart w:id="2523" w:name="_Toc184227657"/>
      <w:bookmarkStart w:id="2524" w:name="_Toc184305334"/>
      <w:bookmarkStart w:id="2525" w:name="_Toc184307798"/>
      <w:bookmarkStart w:id="2526" w:name="_Toc184311712"/>
      <w:bookmarkStart w:id="2527" w:name="_Toc184636539"/>
      <w:bookmarkStart w:id="2528" w:name="_Toc184734363"/>
      <w:bookmarkStart w:id="2529" w:name="_Toc184821156"/>
      <w:bookmarkStart w:id="2530" w:name="_Toc184830875"/>
      <w:bookmarkStart w:id="2531" w:name="_Toc185000215"/>
      <w:bookmarkStart w:id="2532" w:name="_Toc185002808"/>
      <w:bookmarkStart w:id="2533" w:name="_Toc185416292"/>
      <w:bookmarkStart w:id="2534" w:name="_Toc185434565"/>
      <w:bookmarkStart w:id="2535" w:name="_Toc185605107"/>
      <w:bookmarkStart w:id="2536" w:name="_Toc185606641"/>
      <w:bookmarkStart w:id="2537" w:name="_Toc186449397"/>
      <w:bookmarkStart w:id="2538" w:name="_Toc186452721"/>
      <w:bookmarkStart w:id="2539" w:name="_Toc186462743"/>
      <w:bookmarkStart w:id="2540" w:name="_Toc186467140"/>
      <w:bookmarkStart w:id="2541" w:name="_Toc187053584"/>
      <w:bookmarkStart w:id="2542" w:name="_Toc187319267"/>
      <w:bookmarkStart w:id="2543" w:name="_Toc209604683"/>
      <w:r w:rsidRPr="007120E2">
        <w:t>Maintenance de l'accessibilité</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7F3F771" w14:textId="3DC38F00" w:rsidR="00701FE6" w:rsidRPr="007120E2" w:rsidRDefault="50166248" w:rsidP="008118BB">
      <w:pPr>
        <w:rPr>
          <w:rFonts w:cstheme="minorHAnsi"/>
        </w:rPr>
      </w:pPr>
      <w:r w:rsidRPr="007120E2">
        <w:rPr>
          <w:rFonts w:cstheme="minorHAnsi"/>
        </w:rPr>
        <w:t xml:space="preserve">L'accessibilité numérique des IHM doit être maintenue tout au long de la durée de vie du projet. </w:t>
      </w:r>
      <w:r w:rsidR="005B6639" w:rsidRPr="007120E2">
        <w:rPr>
          <w:rFonts w:cstheme="minorHAnsi"/>
        </w:rPr>
        <w:t xml:space="preserve">Le Titulaire met en place un </w:t>
      </w:r>
      <w:r w:rsidRPr="007120E2">
        <w:rPr>
          <w:rFonts w:cstheme="minorHAnsi"/>
        </w:rPr>
        <w:t xml:space="preserve">processus de contrôle régulier pour s'assurer que les </w:t>
      </w:r>
      <w:r w:rsidRPr="007120E2">
        <w:rPr>
          <w:rFonts w:cstheme="minorHAnsi"/>
        </w:rPr>
        <w:lastRenderedPageBreak/>
        <w:t>évolutions ou modifications apportées aux interfaces respectent les exigences d'accessibilité numérique</w:t>
      </w:r>
      <w:r w:rsidR="005B6639" w:rsidRPr="007120E2">
        <w:rPr>
          <w:rFonts w:cstheme="minorHAnsi"/>
        </w:rPr>
        <w:t xml:space="preserve">, et à </w:t>
      </w:r>
      <w:r w:rsidRPr="007120E2">
        <w:rPr>
          <w:rFonts w:cstheme="minorHAnsi"/>
        </w:rPr>
        <w:t xml:space="preserve">documenter le code </w:t>
      </w:r>
      <w:r w:rsidR="005B6639" w:rsidRPr="007120E2">
        <w:rPr>
          <w:rFonts w:cstheme="minorHAnsi"/>
        </w:rPr>
        <w:t>développé</w:t>
      </w:r>
      <w:r w:rsidRPr="007120E2">
        <w:rPr>
          <w:rFonts w:cstheme="minorHAnsi"/>
        </w:rPr>
        <w:t xml:space="preserve"> sur les points de vigilance en AN</w:t>
      </w:r>
      <w:r w:rsidR="005B6639" w:rsidRPr="007120E2">
        <w:rPr>
          <w:rFonts w:cstheme="minorHAnsi"/>
        </w:rPr>
        <w:t>.</w:t>
      </w:r>
    </w:p>
    <w:p w14:paraId="05687B6D" w14:textId="3B486B61" w:rsidR="00701FE6" w:rsidRPr="007120E2" w:rsidRDefault="50166248" w:rsidP="004F1648">
      <w:pPr>
        <w:pStyle w:val="Titre3"/>
      </w:pPr>
      <w:bookmarkStart w:id="2544" w:name="_Toc179550152"/>
      <w:bookmarkStart w:id="2545" w:name="_Toc179550255"/>
      <w:bookmarkStart w:id="2546" w:name="_Toc180425669"/>
      <w:bookmarkStart w:id="2547" w:name="_Toc180572610"/>
      <w:bookmarkStart w:id="2548" w:name="_Toc180770779"/>
      <w:bookmarkStart w:id="2549" w:name="_Toc182410553"/>
      <w:bookmarkStart w:id="2550" w:name="_Toc182412593"/>
      <w:bookmarkStart w:id="2551" w:name="_Toc182486171"/>
      <w:bookmarkStart w:id="2552" w:name="_Toc182487815"/>
      <w:bookmarkStart w:id="2553" w:name="_Toc182554407"/>
      <w:bookmarkStart w:id="2554" w:name="_Toc182557068"/>
      <w:bookmarkStart w:id="2555" w:name="_Toc182574396"/>
      <w:bookmarkStart w:id="2556" w:name="_Toc182575931"/>
      <w:bookmarkStart w:id="2557" w:name="_Toc182581442"/>
      <w:bookmarkStart w:id="2558" w:name="_Toc182832289"/>
      <w:bookmarkStart w:id="2559" w:name="_Toc182842515"/>
      <w:bookmarkStart w:id="2560" w:name="_Toc182844122"/>
      <w:bookmarkStart w:id="2561" w:name="_Toc182845045"/>
      <w:bookmarkStart w:id="2562" w:name="_Toc182845226"/>
      <w:bookmarkStart w:id="2563" w:name="_Toc182910339"/>
      <w:bookmarkStart w:id="2564" w:name="_Toc182911825"/>
      <w:bookmarkStart w:id="2565" w:name="_Toc182931396"/>
      <w:bookmarkStart w:id="2566" w:name="_Toc182934155"/>
      <w:bookmarkStart w:id="2567" w:name="_Toc183011480"/>
      <w:bookmarkStart w:id="2568" w:name="_Toc183012649"/>
      <w:bookmarkStart w:id="2569" w:name="_Toc183016859"/>
      <w:bookmarkStart w:id="2570" w:name="_Toc183018172"/>
      <w:bookmarkStart w:id="2571" w:name="_Toc183082080"/>
      <w:bookmarkStart w:id="2572" w:name="_Toc183173659"/>
      <w:bookmarkStart w:id="2573" w:name="_Toc183184833"/>
      <w:bookmarkStart w:id="2574" w:name="_Toc183186931"/>
      <w:bookmarkStart w:id="2575" w:name="_Toc183187914"/>
      <w:bookmarkStart w:id="2576" w:name="_Toc183447966"/>
      <w:bookmarkStart w:id="2577" w:name="_Toc183792159"/>
      <w:bookmarkStart w:id="2578" w:name="_Toc183795989"/>
      <w:bookmarkStart w:id="2579" w:name="_Toc184031606"/>
      <w:bookmarkStart w:id="2580" w:name="_Toc184047750"/>
      <w:bookmarkStart w:id="2581" w:name="_Toc184053397"/>
      <w:bookmarkStart w:id="2582" w:name="_Toc184054006"/>
      <w:bookmarkStart w:id="2583" w:name="_Toc184055278"/>
      <w:bookmarkStart w:id="2584" w:name="_Toc184130670"/>
      <w:bookmarkStart w:id="2585" w:name="_Toc184136815"/>
      <w:bookmarkStart w:id="2586" w:name="_Toc184137859"/>
      <w:bookmarkStart w:id="2587" w:name="_Toc184143851"/>
      <w:bookmarkStart w:id="2588" w:name="_Toc184222095"/>
      <w:bookmarkStart w:id="2589" w:name="_Toc184226790"/>
      <w:bookmarkStart w:id="2590" w:name="_Toc184227658"/>
      <w:bookmarkStart w:id="2591" w:name="_Toc184305335"/>
      <w:bookmarkStart w:id="2592" w:name="_Toc184307799"/>
      <w:bookmarkStart w:id="2593" w:name="_Toc184311713"/>
      <w:bookmarkStart w:id="2594" w:name="_Toc184636540"/>
      <w:bookmarkStart w:id="2595" w:name="_Toc184734364"/>
      <w:bookmarkStart w:id="2596" w:name="_Toc184821157"/>
      <w:bookmarkStart w:id="2597" w:name="_Toc184830876"/>
      <w:bookmarkStart w:id="2598" w:name="_Toc185000216"/>
      <w:bookmarkStart w:id="2599" w:name="_Toc185002809"/>
      <w:bookmarkStart w:id="2600" w:name="_Toc185416293"/>
      <w:bookmarkStart w:id="2601" w:name="_Toc185434566"/>
      <w:bookmarkStart w:id="2602" w:name="_Toc185605108"/>
      <w:bookmarkStart w:id="2603" w:name="_Toc185606642"/>
      <w:bookmarkStart w:id="2604" w:name="_Toc186449398"/>
      <w:bookmarkStart w:id="2605" w:name="_Toc186452722"/>
      <w:bookmarkStart w:id="2606" w:name="_Toc186462744"/>
      <w:bookmarkStart w:id="2607" w:name="_Toc186467141"/>
      <w:bookmarkStart w:id="2608" w:name="_Toc187053585"/>
      <w:bookmarkStart w:id="2609" w:name="_Toc187319268"/>
      <w:bookmarkStart w:id="2610" w:name="_Toc209604684"/>
      <w:r w:rsidRPr="007120E2">
        <w:t>Suivi et documentation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1453C21E" w14:textId="33542792" w:rsidR="00701FE6" w:rsidRPr="007120E2" w:rsidRDefault="00E837E9" w:rsidP="008118BB">
      <w:pPr>
        <w:rPr>
          <w:rFonts w:cstheme="minorHAnsi"/>
        </w:rPr>
      </w:pPr>
      <w:r w:rsidRPr="007120E2">
        <w:rPr>
          <w:rFonts w:cstheme="minorHAnsi"/>
        </w:rPr>
        <w:t>Pendant toute la durée d’exécution de l’accord-cadre, l</w:t>
      </w:r>
      <w:r w:rsidR="50166248" w:rsidRPr="007120E2">
        <w:rPr>
          <w:rFonts w:cstheme="minorHAnsi"/>
        </w:rPr>
        <w:t xml:space="preserve">e </w:t>
      </w:r>
      <w:r w:rsidR="008F237F" w:rsidRPr="007120E2">
        <w:rPr>
          <w:rFonts w:cstheme="minorHAnsi"/>
        </w:rPr>
        <w:t xml:space="preserve">Titulaire </w:t>
      </w:r>
      <w:r w:rsidR="50166248" w:rsidRPr="007120E2">
        <w:rPr>
          <w:rFonts w:cstheme="minorHAnsi"/>
        </w:rPr>
        <w:t>fourni</w:t>
      </w:r>
      <w:r w:rsidR="00C7185E" w:rsidRPr="007120E2">
        <w:rPr>
          <w:rFonts w:cstheme="minorHAnsi"/>
        </w:rPr>
        <w:t>t</w:t>
      </w:r>
      <w:r w:rsidR="50166248" w:rsidRPr="007120E2">
        <w:rPr>
          <w:rFonts w:cstheme="minorHAnsi"/>
        </w:rPr>
        <w:t xml:space="preserve"> une documentation claire et exhaustive sur les mesures d'accessibilité mises en œuvre tel</w:t>
      </w:r>
      <w:r w:rsidR="002C1323" w:rsidRPr="007120E2">
        <w:rPr>
          <w:rFonts w:cstheme="minorHAnsi"/>
        </w:rPr>
        <w:t>le</w:t>
      </w:r>
      <w:r w:rsidR="50166248" w:rsidRPr="007120E2">
        <w:rPr>
          <w:rFonts w:cstheme="minorHAnsi"/>
        </w:rPr>
        <w:t>s que les solutions d’</w:t>
      </w:r>
      <w:r w:rsidR="00C7185E" w:rsidRPr="007120E2">
        <w:rPr>
          <w:rFonts w:cstheme="minorHAnsi"/>
        </w:rPr>
        <w:t>autocontrôles</w:t>
      </w:r>
      <w:r w:rsidR="50166248" w:rsidRPr="007120E2">
        <w:rPr>
          <w:rFonts w:cstheme="minorHAnsi"/>
        </w:rPr>
        <w:t>, les corrections de non-conformité suite à l’audit RGAA et les tests utilisateurs. Le rapport actualisé de l’audit RGAA post correction doit être transmis à l’équipe accessibilité numérique de la Cnam pour construire une base de donnée des audits RGAA.</w:t>
      </w:r>
    </w:p>
    <w:p w14:paraId="6B434852" w14:textId="60AF386C" w:rsidR="00701FE6" w:rsidRPr="007120E2" w:rsidRDefault="50166248" w:rsidP="004F1648">
      <w:pPr>
        <w:pStyle w:val="Titre2"/>
      </w:pPr>
      <w:bookmarkStart w:id="2611" w:name="_Toc179550153"/>
      <w:bookmarkStart w:id="2612" w:name="_Toc179550256"/>
      <w:bookmarkStart w:id="2613" w:name="_Toc180425670"/>
      <w:bookmarkStart w:id="2614" w:name="_Toc180572611"/>
      <w:bookmarkStart w:id="2615" w:name="_Toc180770780"/>
      <w:bookmarkStart w:id="2616" w:name="_Toc182410554"/>
      <w:bookmarkStart w:id="2617" w:name="_Toc182412594"/>
      <w:bookmarkStart w:id="2618" w:name="_Toc182486172"/>
      <w:bookmarkStart w:id="2619" w:name="_Toc182487816"/>
      <w:bookmarkStart w:id="2620" w:name="_Toc182554408"/>
      <w:bookmarkStart w:id="2621" w:name="_Toc182557069"/>
      <w:bookmarkStart w:id="2622" w:name="_Toc182574397"/>
      <w:bookmarkStart w:id="2623" w:name="_Toc182575932"/>
      <w:bookmarkStart w:id="2624" w:name="_Toc182581443"/>
      <w:bookmarkStart w:id="2625" w:name="_Toc182832290"/>
      <w:bookmarkStart w:id="2626" w:name="_Toc182842516"/>
      <w:bookmarkStart w:id="2627" w:name="_Toc182844123"/>
      <w:bookmarkStart w:id="2628" w:name="_Toc182845046"/>
      <w:bookmarkStart w:id="2629" w:name="_Toc182845227"/>
      <w:bookmarkStart w:id="2630" w:name="_Toc182910340"/>
      <w:bookmarkStart w:id="2631" w:name="_Toc182911826"/>
      <w:bookmarkStart w:id="2632" w:name="_Toc182931397"/>
      <w:bookmarkStart w:id="2633" w:name="_Toc182934156"/>
      <w:bookmarkStart w:id="2634" w:name="_Toc183011481"/>
      <w:bookmarkStart w:id="2635" w:name="_Toc183012650"/>
      <w:bookmarkStart w:id="2636" w:name="_Toc183016860"/>
      <w:bookmarkStart w:id="2637" w:name="_Toc183018173"/>
      <w:bookmarkStart w:id="2638" w:name="_Toc183082081"/>
      <w:bookmarkStart w:id="2639" w:name="_Toc183173660"/>
      <w:bookmarkStart w:id="2640" w:name="_Toc183184834"/>
      <w:bookmarkStart w:id="2641" w:name="_Toc183186932"/>
      <w:bookmarkStart w:id="2642" w:name="_Toc183187915"/>
      <w:bookmarkStart w:id="2643" w:name="_Toc183447967"/>
      <w:bookmarkStart w:id="2644" w:name="_Toc183792160"/>
      <w:bookmarkStart w:id="2645" w:name="_Toc183795990"/>
      <w:bookmarkStart w:id="2646" w:name="_Toc184031607"/>
      <w:bookmarkStart w:id="2647" w:name="_Toc184053398"/>
      <w:bookmarkStart w:id="2648" w:name="_Toc184054007"/>
      <w:bookmarkStart w:id="2649" w:name="_Toc184055279"/>
      <w:bookmarkStart w:id="2650" w:name="_Toc184130671"/>
      <w:bookmarkStart w:id="2651" w:name="_Toc184136816"/>
      <w:bookmarkStart w:id="2652" w:name="_Toc184137860"/>
      <w:bookmarkStart w:id="2653" w:name="_Toc184143852"/>
      <w:bookmarkStart w:id="2654" w:name="_Toc184222096"/>
      <w:bookmarkStart w:id="2655" w:name="_Toc184226791"/>
      <w:bookmarkStart w:id="2656" w:name="_Toc184227659"/>
      <w:bookmarkStart w:id="2657" w:name="_Toc184305336"/>
      <w:bookmarkStart w:id="2658" w:name="_Toc184307800"/>
      <w:bookmarkStart w:id="2659" w:name="_Toc184311714"/>
      <w:bookmarkStart w:id="2660" w:name="_Toc184636541"/>
      <w:bookmarkStart w:id="2661" w:name="_Toc184734365"/>
      <w:bookmarkStart w:id="2662" w:name="_Toc184821158"/>
      <w:bookmarkStart w:id="2663" w:name="_Toc184830877"/>
      <w:bookmarkStart w:id="2664" w:name="_Toc185000217"/>
      <w:bookmarkStart w:id="2665" w:name="_Toc185002810"/>
      <w:bookmarkStart w:id="2666" w:name="_Toc185416294"/>
      <w:bookmarkStart w:id="2667" w:name="_Toc185434567"/>
      <w:bookmarkStart w:id="2668" w:name="_Toc185605109"/>
      <w:bookmarkStart w:id="2669" w:name="_Toc185606643"/>
      <w:bookmarkStart w:id="2670" w:name="_Toc186449399"/>
      <w:bookmarkStart w:id="2671" w:name="_Toc186452723"/>
      <w:bookmarkStart w:id="2672" w:name="_Toc186462745"/>
      <w:bookmarkStart w:id="2673" w:name="_Toc186467142"/>
      <w:bookmarkStart w:id="2674" w:name="_Toc187053586"/>
      <w:bookmarkStart w:id="2675" w:name="_Toc187319269"/>
      <w:bookmarkStart w:id="2676" w:name="_Toc209604685"/>
      <w:r w:rsidRPr="007120E2">
        <w:t>Exigence d'</w:t>
      </w:r>
      <w:r w:rsidR="00B87533" w:rsidRPr="007120E2">
        <w:t>écoconception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6DD3257" w14:textId="7E81FC64" w:rsidR="00633437" w:rsidRPr="007120E2" w:rsidRDefault="00633437" w:rsidP="00633437">
      <w:pPr>
        <w:rPr>
          <w:rFonts w:cstheme="minorHAnsi"/>
        </w:rPr>
      </w:pPr>
      <w:r w:rsidRPr="007120E2">
        <w:rPr>
          <w:rFonts w:cstheme="minorHAnsi"/>
        </w:rPr>
        <w:t>Le Titulaire joue un rôle central dans la mise en œuvre des exigences d’</w:t>
      </w:r>
      <w:r w:rsidR="001C67E4" w:rsidRPr="007120E2">
        <w:rPr>
          <w:rFonts w:cstheme="minorHAnsi"/>
        </w:rPr>
        <w:t>écoconception</w:t>
      </w:r>
      <w:r w:rsidRPr="007120E2">
        <w:rPr>
          <w:rFonts w:cstheme="minorHAnsi"/>
        </w:rPr>
        <w:t>, garantissant une démarche proactive en matière d'écoconception et d'optimisation des ressources tout au long du développement.</w:t>
      </w:r>
    </w:p>
    <w:p w14:paraId="590049FC" w14:textId="77777777" w:rsidR="00755968" w:rsidRPr="007120E2" w:rsidRDefault="00633437" w:rsidP="00755968">
      <w:pPr>
        <w:rPr>
          <w:rFonts w:cstheme="minorHAnsi"/>
        </w:rPr>
      </w:pPr>
      <w:r w:rsidRPr="007120E2">
        <w:rPr>
          <w:rFonts w:cstheme="minorHAnsi"/>
        </w:rPr>
        <w:t>Toute non-conformité ou absence de respect des exigences en matière d’écoconception</w:t>
      </w:r>
      <w:r w:rsidR="001532D5" w:rsidRPr="007120E2">
        <w:rPr>
          <w:rFonts w:cstheme="minorHAnsi"/>
        </w:rPr>
        <w:t>,</w:t>
      </w:r>
      <w:r w:rsidRPr="007120E2">
        <w:rPr>
          <w:rFonts w:cstheme="minorHAnsi"/>
        </w:rPr>
        <w:t xml:space="preserve"> détaillées dans le présent CCTP</w:t>
      </w:r>
      <w:r w:rsidR="001532D5" w:rsidRPr="007120E2">
        <w:rPr>
          <w:rFonts w:cstheme="minorHAnsi"/>
        </w:rPr>
        <w:t>,</w:t>
      </w:r>
      <w:r w:rsidRPr="007120E2">
        <w:rPr>
          <w:rFonts w:cstheme="minorHAnsi"/>
        </w:rPr>
        <w:t xml:space="preserve"> entraîne </w:t>
      </w:r>
      <w:r w:rsidR="00755968" w:rsidRPr="007120E2">
        <w:rPr>
          <w:rFonts w:cstheme="minorHAnsi"/>
        </w:rPr>
        <w:t xml:space="preserve">une décision de rejet de la livraison des développements concernés. </w:t>
      </w:r>
    </w:p>
    <w:p w14:paraId="3D145E4D" w14:textId="59C24F59" w:rsidR="00633437" w:rsidRPr="007120E2" w:rsidRDefault="00633437" w:rsidP="00633437">
      <w:pPr>
        <w:rPr>
          <w:rFonts w:cstheme="minorHAnsi"/>
        </w:rPr>
      </w:pPr>
      <w:r w:rsidRPr="007120E2">
        <w:rPr>
          <w:rFonts w:cstheme="minorHAnsi"/>
        </w:rPr>
        <w:t xml:space="preserve">En cas de livraison partielle ou défaillante, des pénalités </w:t>
      </w:r>
      <w:r w:rsidR="00755968" w:rsidRPr="007120E2">
        <w:rPr>
          <w:rFonts w:cstheme="minorHAnsi"/>
        </w:rPr>
        <w:t xml:space="preserve">de retard </w:t>
      </w:r>
      <w:r w:rsidRPr="007120E2">
        <w:rPr>
          <w:rFonts w:cstheme="minorHAnsi"/>
        </w:rPr>
        <w:t>peuvent être appliquées, conformément au</w:t>
      </w:r>
      <w:r w:rsidR="00CC2FEE" w:rsidRPr="007120E2">
        <w:rPr>
          <w:rFonts w:cstheme="minorHAnsi"/>
        </w:rPr>
        <w:t xml:space="preserve"> </w:t>
      </w:r>
      <w:r w:rsidR="00755968" w:rsidRPr="007120E2">
        <w:rPr>
          <w:rFonts w:cstheme="minorHAnsi"/>
        </w:rPr>
        <w:t>§</w:t>
      </w:r>
      <w:r w:rsidR="002C43B2" w:rsidRPr="007120E2">
        <w:rPr>
          <w:rFonts w:cstheme="minorHAnsi"/>
        </w:rPr>
        <w:fldChar w:fldCharType="begin"/>
      </w:r>
      <w:r w:rsidR="002C43B2" w:rsidRPr="007120E2">
        <w:rPr>
          <w:rFonts w:cstheme="minorHAnsi"/>
        </w:rPr>
        <w:instrText xml:space="preserve"> REF _Ref185328530 \r \h </w:instrText>
      </w:r>
      <w:r w:rsidR="002C43B2" w:rsidRPr="007120E2">
        <w:rPr>
          <w:rFonts w:cstheme="minorHAnsi"/>
        </w:rPr>
      </w:r>
      <w:r w:rsidR="002C43B2" w:rsidRPr="007120E2">
        <w:rPr>
          <w:rFonts w:cstheme="minorHAnsi"/>
        </w:rPr>
        <w:fldChar w:fldCharType="separate"/>
      </w:r>
      <w:r w:rsidR="006F1F21">
        <w:rPr>
          <w:rFonts w:cstheme="minorHAnsi"/>
        </w:rPr>
        <w:t>6.7</w:t>
      </w:r>
      <w:r w:rsidR="002C43B2" w:rsidRPr="007120E2">
        <w:rPr>
          <w:rFonts w:cstheme="minorHAnsi"/>
        </w:rPr>
        <w:fldChar w:fldCharType="end"/>
      </w:r>
      <w:r w:rsidR="00755968" w:rsidRPr="007120E2">
        <w:rPr>
          <w:rFonts w:cstheme="minorHAnsi"/>
        </w:rPr>
        <w:t>.</w:t>
      </w:r>
      <w:r w:rsidRPr="007120E2">
        <w:rPr>
          <w:rFonts w:cstheme="minorHAnsi"/>
        </w:rPr>
        <w:t xml:space="preserve"> Le Titulaire est tenu d'apporter les corrections nécess</w:t>
      </w:r>
      <w:r w:rsidR="001C67E4" w:rsidRPr="007120E2">
        <w:rPr>
          <w:rFonts w:cstheme="minorHAnsi"/>
        </w:rPr>
        <w:t xml:space="preserve">aires dans les délais impartis </w:t>
      </w:r>
      <w:r w:rsidRPr="007120E2">
        <w:rPr>
          <w:rFonts w:cstheme="minorHAnsi"/>
        </w:rPr>
        <w:t>afin de garantir que les livrables sont en conformité avec les objectifs définis.</w:t>
      </w:r>
    </w:p>
    <w:p w14:paraId="50E44161" w14:textId="02624E66" w:rsidR="0002418C" w:rsidRPr="007120E2" w:rsidRDefault="0002418C" w:rsidP="0002418C">
      <w:pPr>
        <w:rPr>
          <w:rFonts w:cstheme="minorHAnsi"/>
        </w:rPr>
      </w:pPr>
      <w:bookmarkStart w:id="2677" w:name="_Toc183011482"/>
      <w:bookmarkStart w:id="2678" w:name="_Toc182931398"/>
      <w:r w:rsidRPr="007120E2">
        <w:rPr>
          <w:rFonts w:cstheme="minorHAnsi"/>
        </w:rPr>
        <w:t>A</w:t>
      </w:r>
      <w:bookmarkEnd w:id="2677"/>
      <w:r w:rsidRPr="007120E2">
        <w:rPr>
          <w:rFonts w:cstheme="minorHAnsi"/>
        </w:rPr>
        <w:t xml:space="preserve"> la date de rédaction du CCTP, l</w:t>
      </w:r>
      <w:r w:rsidR="00656F78" w:rsidRPr="007120E2">
        <w:rPr>
          <w:rFonts w:cstheme="minorHAnsi"/>
        </w:rPr>
        <w:t xml:space="preserve">a Cnam est en cours d'élaboration d'une stratégie visant à superviser la consommation d'énergie de son système d'information. </w:t>
      </w:r>
      <w:r w:rsidRPr="007120E2">
        <w:rPr>
          <w:rFonts w:cstheme="minorHAnsi"/>
        </w:rPr>
        <w:t>A</w:t>
      </w:r>
      <w:r w:rsidR="00656F78" w:rsidRPr="007120E2">
        <w:rPr>
          <w:rFonts w:cstheme="minorHAnsi"/>
        </w:rPr>
        <w:t>ucun outil spécifique pour contrôler l'écoconception n'</w:t>
      </w:r>
      <w:r w:rsidRPr="007120E2">
        <w:rPr>
          <w:rFonts w:cstheme="minorHAnsi"/>
        </w:rPr>
        <w:t>est</w:t>
      </w:r>
      <w:r w:rsidR="00656F78" w:rsidRPr="007120E2">
        <w:rPr>
          <w:rFonts w:cstheme="minorHAnsi"/>
        </w:rPr>
        <w:t xml:space="preserve"> mis en place. Le Titulaire </w:t>
      </w:r>
      <w:r w:rsidRPr="007120E2">
        <w:rPr>
          <w:rFonts w:cstheme="minorHAnsi"/>
        </w:rPr>
        <w:t>peut mettre en place</w:t>
      </w:r>
      <w:r w:rsidR="00656F78" w:rsidRPr="007120E2">
        <w:rPr>
          <w:rFonts w:cstheme="minorHAnsi"/>
        </w:rPr>
        <w:t xml:space="preserve"> des outils </w:t>
      </w:r>
      <w:r w:rsidR="001545FA" w:rsidRPr="007120E2">
        <w:rPr>
          <w:rFonts w:cstheme="minorHAnsi"/>
        </w:rPr>
        <w:t>de supervision de l’</w:t>
      </w:r>
      <w:r w:rsidR="00656F78" w:rsidRPr="007120E2">
        <w:rPr>
          <w:rFonts w:cstheme="minorHAnsi"/>
        </w:rPr>
        <w:t>écoconception</w:t>
      </w:r>
      <w:r w:rsidR="00A05F98" w:rsidRPr="007120E2">
        <w:rPr>
          <w:rFonts w:cstheme="minorHAnsi"/>
        </w:rPr>
        <w:t>, à ses frais</w:t>
      </w:r>
      <w:r w:rsidR="00656F78" w:rsidRPr="007120E2">
        <w:rPr>
          <w:rFonts w:cstheme="minorHAnsi"/>
        </w:rPr>
        <w:t xml:space="preserve">. Cependant, une fois la stratégie de la Cnam établie, le Titulaire </w:t>
      </w:r>
      <w:r w:rsidRPr="007120E2">
        <w:rPr>
          <w:rFonts w:cstheme="minorHAnsi"/>
        </w:rPr>
        <w:t>doit</w:t>
      </w:r>
      <w:r w:rsidR="00656F78" w:rsidRPr="007120E2">
        <w:rPr>
          <w:rFonts w:cstheme="minorHAnsi"/>
        </w:rPr>
        <w:t xml:space="preserve"> adopter les outils imposés par la Cnam</w:t>
      </w:r>
      <w:r w:rsidRPr="007120E2">
        <w:rPr>
          <w:rFonts w:cstheme="minorHAnsi"/>
        </w:rPr>
        <w:t>, sans surcoût pour la Cnam</w:t>
      </w:r>
      <w:r w:rsidR="00656F78" w:rsidRPr="007120E2">
        <w:rPr>
          <w:rFonts w:cstheme="minorHAnsi"/>
        </w:rPr>
        <w:t>.</w:t>
      </w:r>
      <w:bookmarkStart w:id="2679" w:name="_Toc179550154"/>
      <w:bookmarkStart w:id="2680" w:name="_Toc179550257"/>
      <w:bookmarkStart w:id="2681" w:name="_Toc180425671"/>
      <w:bookmarkStart w:id="2682" w:name="_Toc180572612"/>
      <w:bookmarkStart w:id="2683" w:name="_Toc180770781"/>
      <w:bookmarkStart w:id="2684" w:name="_Toc182410555"/>
      <w:bookmarkStart w:id="2685" w:name="_Toc182412595"/>
      <w:bookmarkStart w:id="2686" w:name="_Toc182486173"/>
      <w:bookmarkStart w:id="2687" w:name="_Toc182487817"/>
      <w:bookmarkStart w:id="2688" w:name="_Toc182554409"/>
      <w:bookmarkStart w:id="2689" w:name="_Toc182557070"/>
      <w:bookmarkStart w:id="2690" w:name="_Toc182574398"/>
      <w:bookmarkStart w:id="2691" w:name="_Toc182575933"/>
      <w:bookmarkStart w:id="2692" w:name="_Toc182581444"/>
      <w:bookmarkStart w:id="2693" w:name="_Toc182832291"/>
      <w:bookmarkStart w:id="2694" w:name="_Toc182842517"/>
      <w:bookmarkStart w:id="2695" w:name="_Toc182844124"/>
      <w:bookmarkStart w:id="2696" w:name="_Toc182845047"/>
      <w:bookmarkStart w:id="2697" w:name="_Toc182845228"/>
      <w:bookmarkStart w:id="2698" w:name="_Toc182910341"/>
      <w:bookmarkStart w:id="2699" w:name="_Toc182911827"/>
      <w:bookmarkStart w:id="2700" w:name="_Toc182931399"/>
      <w:bookmarkStart w:id="2701" w:name="_Toc182934157"/>
      <w:bookmarkEnd w:id="2678"/>
    </w:p>
    <w:p w14:paraId="0F3A5260" w14:textId="433BE01C" w:rsidR="00701FE6" w:rsidRPr="007120E2" w:rsidRDefault="50166248" w:rsidP="004F1648">
      <w:pPr>
        <w:pStyle w:val="Titre3"/>
      </w:pPr>
      <w:bookmarkStart w:id="2702" w:name="_Toc183011483"/>
      <w:bookmarkStart w:id="2703" w:name="_Toc183012651"/>
      <w:bookmarkStart w:id="2704" w:name="_Toc183016861"/>
      <w:bookmarkStart w:id="2705" w:name="_Toc183018174"/>
      <w:bookmarkStart w:id="2706" w:name="_Toc183082082"/>
      <w:bookmarkStart w:id="2707" w:name="_Toc183173661"/>
      <w:bookmarkStart w:id="2708" w:name="_Toc183184835"/>
      <w:bookmarkStart w:id="2709" w:name="_Toc183186933"/>
      <w:bookmarkStart w:id="2710" w:name="_Toc183187916"/>
      <w:bookmarkStart w:id="2711" w:name="_Toc183447968"/>
      <w:bookmarkStart w:id="2712" w:name="_Toc183792161"/>
      <w:bookmarkStart w:id="2713" w:name="_Toc183795991"/>
      <w:bookmarkStart w:id="2714" w:name="_Toc184031608"/>
      <w:bookmarkStart w:id="2715" w:name="_Toc184053399"/>
      <w:bookmarkStart w:id="2716" w:name="_Toc184054008"/>
      <w:bookmarkStart w:id="2717" w:name="_Toc184055280"/>
      <w:bookmarkStart w:id="2718" w:name="_Toc184130672"/>
      <w:bookmarkStart w:id="2719" w:name="_Toc184136817"/>
      <w:bookmarkStart w:id="2720" w:name="_Toc184137861"/>
      <w:bookmarkStart w:id="2721" w:name="_Toc184143853"/>
      <w:bookmarkStart w:id="2722" w:name="_Toc184222097"/>
      <w:bookmarkStart w:id="2723" w:name="_Toc184226792"/>
      <w:bookmarkStart w:id="2724" w:name="_Toc184227660"/>
      <w:bookmarkStart w:id="2725" w:name="_Toc184305337"/>
      <w:bookmarkStart w:id="2726" w:name="_Toc184307801"/>
      <w:bookmarkStart w:id="2727" w:name="_Toc184311715"/>
      <w:bookmarkStart w:id="2728" w:name="_Toc184636542"/>
      <w:bookmarkStart w:id="2729" w:name="_Toc184734366"/>
      <w:bookmarkStart w:id="2730" w:name="_Toc184821159"/>
      <w:bookmarkStart w:id="2731" w:name="_Toc184830878"/>
      <w:bookmarkStart w:id="2732" w:name="_Toc185000218"/>
      <w:bookmarkStart w:id="2733" w:name="_Toc185002811"/>
      <w:bookmarkStart w:id="2734" w:name="_Toc185416295"/>
      <w:bookmarkStart w:id="2735" w:name="_Toc185434568"/>
      <w:bookmarkStart w:id="2736" w:name="_Toc185605110"/>
      <w:bookmarkStart w:id="2737" w:name="_Toc185606644"/>
      <w:bookmarkStart w:id="2738" w:name="_Toc186449400"/>
      <w:bookmarkStart w:id="2739" w:name="_Toc186452724"/>
      <w:bookmarkStart w:id="2740" w:name="_Toc186462746"/>
      <w:bookmarkStart w:id="2741" w:name="_Toc186467143"/>
      <w:bookmarkStart w:id="2742" w:name="_Toc187053587"/>
      <w:bookmarkStart w:id="2743" w:name="_Toc187319270"/>
      <w:bookmarkStart w:id="2744" w:name="_Toc209604686"/>
      <w:r w:rsidRPr="007120E2">
        <w:t>Conception des parcours et des IHM</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A330C3F" w14:textId="4165D81B" w:rsidR="00880E2E" w:rsidRPr="007120E2" w:rsidRDefault="50166248" w:rsidP="002509BE">
      <w:pPr>
        <w:pStyle w:val="NormalsoulTMADEV"/>
        <w:rPr>
          <w:rFonts w:cstheme="minorHAnsi"/>
        </w:rPr>
      </w:pPr>
      <w:r w:rsidRPr="007120E2">
        <w:rPr>
          <w:rFonts w:cstheme="minorHAnsi"/>
        </w:rPr>
        <w:t>Simplifier les IH</w:t>
      </w:r>
      <w:r w:rsidR="00880E2E" w:rsidRPr="007120E2">
        <w:rPr>
          <w:rFonts w:cstheme="minorHAnsi"/>
        </w:rPr>
        <w:t>M et les parcours utilisateurs</w:t>
      </w:r>
      <w:r w:rsidR="00DB4F74" w:rsidRPr="007120E2">
        <w:rPr>
          <w:rFonts w:cstheme="minorHAnsi"/>
        </w:rPr>
        <w:t> :</w:t>
      </w:r>
    </w:p>
    <w:p w14:paraId="4B76E598" w14:textId="067A13C0" w:rsidR="00701FE6" w:rsidRPr="007120E2" w:rsidRDefault="50166248" w:rsidP="00880E2E">
      <w:pPr>
        <w:rPr>
          <w:rFonts w:cstheme="minorHAnsi"/>
        </w:rPr>
      </w:pPr>
      <w:r w:rsidRPr="007120E2">
        <w:rPr>
          <w:rFonts w:cstheme="minorHAnsi"/>
        </w:rPr>
        <w:t>Le Titulaire est responsable de concevoir des IHM et des parcours utilisateurs ayant un faible impact environnemental sans dégrader les expériences des utilisateurs. De manière générale, et au-delà de ce critère d’exigence, le Titulaire doit s’appuyer sur les bonnes pratiques définies par la norme IEC 62430 et le Référentiel général d'écoconception de services numériques (RGESN). En guise d’exemple, cela désigne la réduction des ressources utilisées (fichiers légers, moins de requêtes serveurs) et la création de designs minimalistes et fonctionnels, réduisant la consommation d'énergie. Pour rappel, ce travail de conception doit impli</w:t>
      </w:r>
      <w:r w:rsidR="00633437" w:rsidRPr="007120E2">
        <w:rPr>
          <w:rFonts w:cstheme="minorHAnsi"/>
        </w:rPr>
        <w:t>q</w:t>
      </w:r>
      <w:r w:rsidRPr="007120E2">
        <w:rPr>
          <w:rFonts w:cstheme="minorHAnsi"/>
        </w:rPr>
        <w:t>uer le respect de la charte graphique et sonore de la Cnam. Force de proposition, le Titulaire doit</w:t>
      </w:r>
      <w:r w:rsidR="00E837E9" w:rsidRPr="007120E2">
        <w:rPr>
          <w:rFonts w:cstheme="minorHAnsi"/>
        </w:rPr>
        <w:t>,</w:t>
      </w:r>
      <w:r w:rsidRPr="007120E2">
        <w:rPr>
          <w:rFonts w:cstheme="minorHAnsi"/>
        </w:rPr>
        <w:t xml:space="preserve"> en concertation avec </w:t>
      </w:r>
      <w:r w:rsidR="0033110A" w:rsidRPr="007120E2">
        <w:rPr>
          <w:rFonts w:cstheme="minorHAnsi"/>
        </w:rPr>
        <w:t>la Cnam,</w:t>
      </w:r>
      <w:r w:rsidRPr="007120E2">
        <w:rPr>
          <w:rFonts w:cstheme="minorHAnsi"/>
        </w:rPr>
        <w:t xml:space="preserve"> simplifier les parcours utilisateurs pour permettre de limiter les interactions inutiles. Il doit garantir la compatibilité avec divers appareils (responsive design) pour contribuer à l'efficacité énergétique. Le Titulaire doit, lors de l’étape de maquettage, intégrer le design system de la Cnam pour favoriser la réutilisation de composants. Le Titulaire doit alerter l</w:t>
      </w:r>
      <w:r w:rsidR="0033110A" w:rsidRPr="007120E2">
        <w:rPr>
          <w:rFonts w:cstheme="minorHAnsi"/>
        </w:rPr>
        <w:t>a Cnam</w:t>
      </w:r>
      <w:r w:rsidR="00E837E9" w:rsidRPr="007120E2">
        <w:rPr>
          <w:rFonts w:cstheme="minorHAnsi"/>
        </w:rPr>
        <w:t xml:space="preserve"> </w:t>
      </w:r>
      <w:r w:rsidRPr="007120E2">
        <w:rPr>
          <w:rFonts w:cstheme="minorHAnsi"/>
        </w:rPr>
        <w:t xml:space="preserve">s’il juge trop énergivore le parcours utilisateurs ou les IHM afin d’apporter, en concertation avec cette dernière, des solutions plus vertueuses. </w:t>
      </w:r>
    </w:p>
    <w:p w14:paraId="2B52E551" w14:textId="7F62D780" w:rsidR="00701FE6" w:rsidRPr="007120E2" w:rsidRDefault="50166248" w:rsidP="004F1648">
      <w:pPr>
        <w:pStyle w:val="Titre3"/>
      </w:pPr>
      <w:bookmarkStart w:id="2745" w:name="_Toc179550155"/>
      <w:bookmarkStart w:id="2746" w:name="_Toc179550258"/>
      <w:bookmarkStart w:id="2747" w:name="_Toc180425672"/>
      <w:bookmarkStart w:id="2748" w:name="_Toc180572613"/>
      <w:bookmarkStart w:id="2749" w:name="_Toc180770782"/>
      <w:bookmarkStart w:id="2750" w:name="_Toc182410556"/>
      <w:bookmarkStart w:id="2751" w:name="_Toc182412596"/>
      <w:bookmarkStart w:id="2752" w:name="_Toc182486174"/>
      <w:bookmarkStart w:id="2753" w:name="_Toc182487818"/>
      <w:bookmarkStart w:id="2754" w:name="_Toc182554410"/>
      <w:bookmarkStart w:id="2755" w:name="_Toc182557071"/>
      <w:bookmarkStart w:id="2756" w:name="_Toc182574399"/>
      <w:bookmarkStart w:id="2757" w:name="_Toc182575934"/>
      <w:bookmarkStart w:id="2758" w:name="_Toc182581445"/>
      <w:bookmarkStart w:id="2759" w:name="_Toc182832292"/>
      <w:bookmarkStart w:id="2760" w:name="_Toc182842518"/>
      <w:bookmarkStart w:id="2761" w:name="_Toc182844125"/>
      <w:bookmarkStart w:id="2762" w:name="_Toc182845048"/>
      <w:bookmarkStart w:id="2763" w:name="_Toc182845229"/>
      <w:bookmarkStart w:id="2764" w:name="_Toc182910342"/>
      <w:bookmarkStart w:id="2765" w:name="_Toc182911828"/>
      <w:bookmarkStart w:id="2766" w:name="_Toc182931400"/>
      <w:bookmarkStart w:id="2767" w:name="_Toc182934158"/>
      <w:bookmarkStart w:id="2768" w:name="_Toc183011484"/>
      <w:bookmarkStart w:id="2769" w:name="_Toc183012652"/>
      <w:bookmarkStart w:id="2770" w:name="_Toc183016862"/>
      <w:bookmarkStart w:id="2771" w:name="_Toc183018175"/>
      <w:bookmarkStart w:id="2772" w:name="_Toc183082083"/>
      <w:bookmarkStart w:id="2773" w:name="_Toc183173662"/>
      <w:bookmarkStart w:id="2774" w:name="_Toc183184836"/>
      <w:bookmarkStart w:id="2775" w:name="_Toc183186934"/>
      <w:bookmarkStart w:id="2776" w:name="_Toc183187917"/>
      <w:bookmarkStart w:id="2777" w:name="_Toc183447969"/>
      <w:bookmarkStart w:id="2778" w:name="_Toc183792162"/>
      <w:bookmarkStart w:id="2779" w:name="_Toc183795992"/>
      <w:bookmarkStart w:id="2780" w:name="_Toc184031609"/>
      <w:bookmarkStart w:id="2781" w:name="_Toc184053400"/>
      <w:bookmarkStart w:id="2782" w:name="_Toc184054009"/>
      <w:bookmarkStart w:id="2783" w:name="_Toc184055281"/>
      <w:bookmarkStart w:id="2784" w:name="_Toc184130673"/>
      <w:bookmarkStart w:id="2785" w:name="_Toc184136818"/>
      <w:bookmarkStart w:id="2786" w:name="_Toc184137862"/>
      <w:bookmarkStart w:id="2787" w:name="_Toc184143854"/>
      <w:bookmarkStart w:id="2788" w:name="_Toc184222098"/>
      <w:bookmarkStart w:id="2789" w:name="_Toc184226793"/>
      <w:bookmarkStart w:id="2790" w:name="_Toc184227661"/>
      <w:bookmarkStart w:id="2791" w:name="_Toc184305338"/>
      <w:bookmarkStart w:id="2792" w:name="_Toc184307802"/>
      <w:bookmarkStart w:id="2793" w:name="_Toc184311716"/>
      <w:bookmarkStart w:id="2794" w:name="_Toc184636543"/>
      <w:bookmarkStart w:id="2795" w:name="_Toc184734367"/>
      <w:bookmarkStart w:id="2796" w:name="_Toc184821160"/>
      <w:bookmarkStart w:id="2797" w:name="_Toc184830879"/>
      <w:bookmarkStart w:id="2798" w:name="_Toc185000219"/>
      <w:bookmarkStart w:id="2799" w:name="_Toc185002812"/>
      <w:bookmarkStart w:id="2800" w:name="_Toc185416296"/>
      <w:bookmarkStart w:id="2801" w:name="_Toc185434569"/>
      <w:bookmarkStart w:id="2802" w:name="_Toc185605111"/>
      <w:bookmarkStart w:id="2803" w:name="_Toc185606645"/>
      <w:bookmarkStart w:id="2804" w:name="_Toc186449401"/>
      <w:bookmarkStart w:id="2805" w:name="_Toc186452725"/>
      <w:bookmarkStart w:id="2806" w:name="_Toc186462747"/>
      <w:bookmarkStart w:id="2807" w:name="_Toc186467144"/>
      <w:bookmarkStart w:id="2808" w:name="_Toc187053588"/>
      <w:bookmarkStart w:id="2809" w:name="_Toc187319271"/>
      <w:bookmarkStart w:id="2810" w:name="_Toc209604687"/>
      <w:r w:rsidRPr="007120E2">
        <w:lastRenderedPageBreak/>
        <w:t>Conception des algorithmes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43F4932B" w14:textId="23E56555" w:rsidR="00880E2E" w:rsidRPr="007120E2" w:rsidRDefault="00880E2E" w:rsidP="002509BE">
      <w:pPr>
        <w:pStyle w:val="NormalsoulTMADEV"/>
        <w:rPr>
          <w:rFonts w:cstheme="minorHAnsi"/>
        </w:rPr>
      </w:pPr>
      <w:r w:rsidRPr="007120E2">
        <w:rPr>
          <w:rFonts w:cstheme="minorHAnsi"/>
        </w:rPr>
        <w:t>Optimisation des algorithmes</w:t>
      </w:r>
      <w:r w:rsidR="00DB4F74" w:rsidRPr="007120E2">
        <w:rPr>
          <w:rFonts w:cstheme="minorHAnsi"/>
        </w:rPr>
        <w:t> :</w:t>
      </w:r>
    </w:p>
    <w:p w14:paraId="263419E3" w14:textId="1B3E66A5" w:rsidR="00701FE6" w:rsidRPr="007120E2" w:rsidRDefault="50166248" w:rsidP="00880E2E">
      <w:pPr>
        <w:rPr>
          <w:rFonts w:cstheme="minorHAnsi"/>
        </w:rPr>
      </w:pPr>
      <w:r w:rsidRPr="007120E2">
        <w:rPr>
          <w:rFonts w:cstheme="minorHAnsi"/>
        </w:rPr>
        <w:t xml:space="preserve">Le Titulaire doit concevoir des algorithmes optimisés pour minimiser la consommation des ressources matérielles telles que le processeur, la mémoire et la bande passante. Il doit utiliser des méthodes de calcul économes en énergie, en éliminant les opérations redondantes et en choisissant des approches efficaces pour le traitement des données. </w:t>
      </w:r>
    </w:p>
    <w:p w14:paraId="2F6D8C05" w14:textId="33C32C6E" w:rsidR="00880E2E" w:rsidRPr="007120E2" w:rsidRDefault="00880E2E" w:rsidP="002509BE">
      <w:pPr>
        <w:pStyle w:val="NormalsoulTMADEV"/>
        <w:rPr>
          <w:rFonts w:cstheme="minorHAnsi"/>
        </w:rPr>
      </w:pPr>
      <w:r w:rsidRPr="007120E2">
        <w:rPr>
          <w:rFonts w:cstheme="minorHAnsi"/>
        </w:rPr>
        <w:t>Simplifier les algorithmes</w:t>
      </w:r>
      <w:r w:rsidR="00DB4F74" w:rsidRPr="007120E2">
        <w:rPr>
          <w:rFonts w:cstheme="minorHAnsi"/>
        </w:rPr>
        <w:t> :</w:t>
      </w:r>
    </w:p>
    <w:p w14:paraId="37D1DB8D" w14:textId="214539FB" w:rsidR="00701FE6" w:rsidRPr="007120E2" w:rsidRDefault="50166248" w:rsidP="00880E2E">
      <w:pPr>
        <w:rPr>
          <w:rFonts w:cstheme="minorHAnsi"/>
        </w:rPr>
      </w:pPr>
      <w:r w:rsidRPr="007120E2">
        <w:rPr>
          <w:rFonts w:cstheme="minorHAnsi"/>
        </w:rPr>
        <w:t>Le Titulaire doit réduire la complexité algorithmique, ce qui permet de diminuer le temps de traitement et, par conséquent, de limiter la consommation énergétique pendant l'exécution du programme.</w:t>
      </w:r>
    </w:p>
    <w:p w14:paraId="08E09202" w14:textId="04E5C5AB" w:rsidR="00701FE6" w:rsidRPr="007120E2" w:rsidRDefault="50166248" w:rsidP="004F1648">
      <w:pPr>
        <w:pStyle w:val="Titre3"/>
      </w:pPr>
      <w:bookmarkStart w:id="2811" w:name="_Toc179550156"/>
      <w:bookmarkStart w:id="2812" w:name="_Toc179550259"/>
      <w:bookmarkStart w:id="2813" w:name="_Toc180425673"/>
      <w:bookmarkStart w:id="2814" w:name="_Toc180572614"/>
      <w:bookmarkStart w:id="2815" w:name="_Toc180770783"/>
      <w:bookmarkStart w:id="2816" w:name="_Toc182410557"/>
      <w:bookmarkStart w:id="2817" w:name="_Toc182412597"/>
      <w:bookmarkStart w:id="2818" w:name="_Toc182486175"/>
      <w:bookmarkStart w:id="2819" w:name="_Toc182487819"/>
      <w:bookmarkStart w:id="2820" w:name="_Toc182554411"/>
      <w:bookmarkStart w:id="2821" w:name="_Toc182557072"/>
      <w:bookmarkStart w:id="2822" w:name="_Toc182574400"/>
      <w:bookmarkStart w:id="2823" w:name="_Toc182575935"/>
      <w:bookmarkStart w:id="2824" w:name="_Toc182581446"/>
      <w:bookmarkStart w:id="2825" w:name="_Toc182832293"/>
      <w:bookmarkStart w:id="2826" w:name="_Toc182842519"/>
      <w:bookmarkStart w:id="2827" w:name="_Toc182844126"/>
      <w:bookmarkStart w:id="2828" w:name="_Toc182845049"/>
      <w:bookmarkStart w:id="2829" w:name="_Toc182845230"/>
      <w:bookmarkStart w:id="2830" w:name="_Toc182910343"/>
      <w:bookmarkStart w:id="2831" w:name="_Toc182911829"/>
      <w:bookmarkStart w:id="2832" w:name="_Toc182931401"/>
      <w:bookmarkStart w:id="2833" w:name="_Toc182934159"/>
      <w:bookmarkStart w:id="2834" w:name="_Toc183011485"/>
      <w:bookmarkStart w:id="2835" w:name="_Toc183012653"/>
      <w:bookmarkStart w:id="2836" w:name="_Toc183016863"/>
      <w:bookmarkStart w:id="2837" w:name="_Toc183018176"/>
      <w:bookmarkStart w:id="2838" w:name="_Toc183082084"/>
      <w:bookmarkStart w:id="2839" w:name="_Toc183173663"/>
      <w:bookmarkStart w:id="2840" w:name="_Toc183184837"/>
      <w:bookmarkStart w:id="2841" w:name="_Toc183186935"/>
      <w:bookmarkStart w:id="2842" w:name="_Toc183187918"/>
      <w:bookmarkStart w:id="2843" w:name="_Toc183447970"/>
      <w:bookmarkStart w:id="2844" w:name="_Toc183792163"/>
      <w:bookmarkStart w:id="2845" w:name="_Toc183795993"/>
      <w:bookmarkStart w:id="2846" w:name="_Toc184031610"/>
      <w:bookmarkStart w:id="2847" w:name="_Toc184053401"/>
      <w:bookmarkStart w:id="2848" w:name="_Toc184054010"/>
      <w:bookmarkStart w:id="2849" w:name="_Toc184055282"/>
      <w:bookmarkStart w:id="2850" w:name="_Toc184130674"/>
      <w:bookmarkStart w:id="2851" w:name="_Toc184136819"/>
      <w:bookmarkStart w:id="2852" w:name="_Toc184137863"/>
      <w:bookmarkStart w:id="2853" w:name="_Toc184143855"/>
      <w:bookmarkStart w:id="2854" w:name="_Toc184222099"/>
      <w:bookmarkStart w:id="2855" w:name="_Toc184226794"/>
      <w:bookmarkStart w:id="2856" w:name="_Toc184227662"/>
      <w:bookmarkStart w:id="2857" w:name="_Toc184305339"/>
      <w:bookmarkStart w:id="2858" w:name="_Toc184307803"/>
      <w:bookmarkStart w:id="2859" w:name="_Toc184311717"/>
      <w:bookmarkStart w:id="2860" w:name="_Toc184636544"/>
      <w:bookmarkStart w:id="2861" w:name="_Toc184734368"/>
      <w:bookmarkStart w:id="2862" w:name="_Toc184821161"/>
      <w:bookmarkStart w:id="2863" w:name="_Toc184830880"/>
      <w:bookmarkStart w:id="2864" w:name="_Toc185000220"/>
      <w:bookmarkStart w:id="2865" w:name="_Toc185002813"/>
      <w:bookmarkStart w:id="2866" w:name="_Toc185416297"/>
      <w:bookmarkStart w:id="2867" w:name="_Toc185434570"/>
      <w:bookmarkStart w:id="2868" w:name="_Toc185605112"/>
      <w:bookmarkStart w:id="2869" w:name="_Toc185606646"/>
      <w:bookmarkStart w:id="2870" w:name="_Toc186449402"/>
      <w:bookmarkStart w:id="2871" w:name="_Toc186452726"/>
      <w:bookmarkStart w:id="2872" w:name="_Toc186462748"/>
      <w:bookmarkStart w:id="2873" w:name="_Toc186467145"/>
      <w:bookmarkStart w:id="2874" w:name="_Toc187053589"/>
      <w:bookmarkStart w:id="2875" w:name="_Toc187319272"/>
      <w:bookmarkStart w:id="2876" w:name="_Toc209604688"/>
      <w:r w:rsidRPr="007120E2">
        <w:t>Écriture de code léger et modulaire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1A74542" w14:textId="6F63FD38" w:rsidR="00880E2E" w:rsidRPr="007120E2" w:rsidRDefault="50166248" w:rsidP="002509BE">
      <w:pPr>
        <w:pStyle w:val="NormalsoulTMADEV"/>
        <w:rPr>
          <w:rFonts w:cstheme="minorHAnsi"/>
        </w:rPr>
      </w:pPr>
      <w:r w:rsidRPr="007120E2">
        <w:rPr>
          <w:rFonts w:cstheme="minorHAnsi"/>
        </w:rPr>
        <w:t>Modularité</w:t>
      </w:r>
      <w:r w:rsidR="00DB4F74" w:rsidRPr="007120E2">
        <w:rPr>
          <w:rFonts w:cstheme="minorHAnsi"/>
        </w:rPr>
        <w:t> :</w:t>
      </w:r>
    </w:p>
    <w:p w14:paraId="2A4E0BC7" w14:textId="4E6932A4" w:rsidR="00701FE6" w:rsidRPr="007120E2" w:rsidRDefault="50166248" w:rsidP="00880E2E">
      <w:pPr>
        <w:rPr>
          <w:rFonts w:cstheme="minorHAnsi"/>
        </w:rPr>
      </w:pPr>
      <w:r w:rsidRPr="007120E2">
        <w:rPr>
          <w:rFonts w:cstheme="minorHAnsi"/>
        </w:rPr>
        <w:t>Le Titulaire doit développer des solutions modulaires, facilitant la réutilisation des composants, afin de réduire la duplication du code et l’empreinte énergétique associée à la maintenance et aux mises à jour</w:t>
      </w:r>
      <w:r w:rsidR="00E837E9" w:rsidRPr="007120E2">
        <w:rPr>
          <w:rFonts w:cstheme="minorHAnsi"/>
        </w:rPr>
        <w:t>,</w:t>
      </w:r>
      <w:r w:rsidR="0033110A" w:rsidRPr="007120E2">
        <w:rPr>
          <w:rFonts w:cstheme="minorHAnsi"/>
        </w:rPr>
        <w:t xml:space="preserve"> en respectant le </w:t>
      </w:r>
      <w:r w:rsidRPr="007120E2">
        <w:rPr>
          <w:rFonts w:cstheme="minorHAnsi"/>
        </w:rPr>
        <w:t>design system de la Cnam.</w:t>
      </w:r>
    </w:p>
    <w:p w14:paraId="54E1C1E9" w14:textId="5F020280" w:rsidR="00880E2E" w:rsidRPr="007120E2" w:rsidRDefault="50166248" w:rsidP="002509BE">
      <w:pPr>
        <w:pStyle w:val="NormalsoulTMADEV"/>
        <w:rPr>
          <w:rFonts w:cstheme="minorHAnsi"/>
        </w:rPr>
      </w:pPr>
      <w:r w:rsidRPr="007120E2">
        <w:rPr>
          <w:rFonts w:cstheme="minorHAnsi"/>
        </w:rPr>
        <w:t>Code propre et optimisé</w:t>
      </w:r>
      <w:r w:rsidR="00DB4F74" w:rsidRPr="007120E2">
        <w:rPr>
          <w:rFonts w:cstheme="minorHAnsi"/>
        </w:rPr>
        <w:t> :</w:t>
      </w:r>
    </w:p>
    <w:p w14:paraId="5C006041" w14:textId="04F9D17B" w:rsidR="00246831" w:rsidRDefault="50166248" w:rsidP="00880E2E">
      <w:pPr>
        <w:rPr>
          <w:rFonts w:cstheme="minorHAnsi"/>
        </w:rPr>
      </w:pPr>
      <w:r w:rsidRPr="007120E2">
        <w:rPr>
          <w:rFonts w:cstheme="minorHAnsi"/>
        </w:rPr>
        <w:t>Le Titulaire doit adopter de bonnes pratiques de codage (respect des conventions, suppression des lignes de code inutiles, limitation des dépendances superflues), afin de garantir des logiciels à la fois légers et performants.</w:t>
      </w:r>
    </w:p>
    <w:p w14:paraId="5735A368" w14:textId="61206011" w:rsidR="00701FE6" w:rsidRPr="007120E2" w:rsidRDefault="50166248" w:rsidP="004F1648">
      <w:pPr>
        <w:pStyle w:val="Titre3"/>
      </w:pPr>
      <w:bookmarkStart w:id="2877" w:name="_Toc179550157"/>
      <w:bookmarkStart w:id="2878" w:name="_Toc179550260"/>
      <w:bookmarkStart w:id="2879" w:name="_Toc180425674"/>
      <w:bookmarkStart w:id="2880" w:name="_Toc180572615"/>
      <w:bookmarkStart w:id="2881" w:name="_Toc180770784"/>
      <w:bookmarkStart w:id="2882" w:name="_Toc182410558"/>
      <w:bookmarkStart w:id="2883" w:name="_Toc182412598"/>
      <w:bookmarkStart w:id="2884" w:name="_Toc182486176"/>
      <w:bookmarkStart w:id="2885" w:name="_Toc182487820"/>
      <w:bookmarkStart w:id="2886" w:name="_Toc182554412"/>
      <w:bookmarkStart w:id="2887" w:name="_Toc182557073"/>
      <w:bookmarkStart w:id="2888" w:name="_Toc182574401"/>
      <w:bookmarkStart w:id="2889" w:name="_Toc182575936"/>
      <w:bookmarkStart w:id="2890" w:name="_Toc182581447"/>
      <w:bookmarkStart w:id="2891" w:name="_Toc182832294"/>
      <w:bookmarkStart w:id="2892" w:name="_Toc182842520"/>
      <w:bookmarkStart w:id="2893" w:name="_Toc182844127"/>
      <w:bookmarkStart w:id="2894" w:name="_Toc182845050"/>
      <w:bookmarkStart w:id="2895" w:name="_Toc182845231"/>
      <w:bookmarkStart w:id="2896" w:name="_Toc182910344"/>
      <w:bookmarkStart w:id="2897" w:name="_Toc182911830"/>
      <w:bookmarkStart w:id="2898" w:name="_Toc182931402"/>
      <w:bookmarkStart w:id="2899" w:name="_Toc182934160"/>
      <w:bookmarkStart w:id="2900" w:name="_Toc183011486"/>
      <w:bookmarkStart w:id="2901" w:name="_Toc183012654"/>
      <w:bookmarkStart w:id="2902" w:name="_Toc183016864"/>
      <w:bookmarkStart w:id="2903" w:name="_Toc183018177"/>
      <w:bookmarkStart w:id="2904" w:name="_Toc183082085"/>
      <w:bookmarkStart w:id="2905" w:name="_Toc183173664"/>
      <w:bookmarkStart w:id="2906" w:name="_Toc183184838"/>
      <w:bookmarkStart w:id="2907" w:name="_Toc183186936"/>
      <w:bookmarkStart w:id="2908" w:name="_Toc183187919"/>
      <w:bookmarkStart w:id="2909" w:name="_Toc183447971"/>
      <w:bookmarkStart w:id="2910" w:name="_Toc183792164"/>
      <w:bookmarkStart w:id="2911" w:name="_Toc183795994"/>
      <w:bookmarkStart w:id="2912" w:name="_Toc184031611"/>
      <w:bookmarkStart w:id="2913" w:name="_Toc184053402"/>
      <w:bookmarkStart w:id="2914" w:name="_Toc184054011"/>
      <w:bookmarkStart w:id="2915" w:name="_Toc184055283"/>
      <w:bookmarkStart w:id="2916" w:name="_Toc184130675"/>
      <w:bookmarkStart w:id="2917" w:name="_Toc184136820"/>
      <w:bookmarkStart w:id="2918" w:name="_Toc184137864"/>
      <w:bookmarkStart w:id="2919" w:name="_Toc184143856"/>
      <w:bookmarkStart w:id="2920" w:name="_Toc184222100"/>
      <w:bookmarkStart w:id="2921" w:name="_Toc184226795"/>
      <w:bookmarkStart w:id="2922" w:name="_Toc184227663"/>
      <w:bookmarkStart w:id="2923" w:name="_Toc184305340"/>
      <w:bookmarkStart w:id="2924" w:name="_Toc184307804"/>
      <w:bookmarkStart w:id="2925" w:name="_Toc184311718"/>
      <w:bookmarkStart w:id="2926" w:name="_Toc184636545"/>
      <w:bookmarkStart w:id="2927" w:name="_Toc184734369"/>
      <w:bookmarkStart w:id="2928" w:name="_Toc184821162"/>
      <w:bookmarkStart w:id="2929" w:name="_Toc184830881"/>
      <w:bookmarkStart w:id="2930" w:name="_Toc185000221"/>
      <w:bookmarkStart w:id="2931" w:name="_Toc185002814"/>
      <w:bookmarkStart w:id="2932" w:name="_Toc185416298"/>
      <w:bookmarkStart w:id="2933" w:name="_Toc185434571"/>
      <w:bookmarkStart w:id="2934" w:name="_Toc185605113"/>
      <w:bookmarkStart w:id="2935" w:name="_Toc185606647"/>
      <w:bookmarkStart w:id="2936" w:name="_Toc186449403"/>
      <w:bookmarkStart w:id="2937" w:name="_Toc186452727"/>
      <w:bookmarkStart w:id="2938" w:name="_Toc186462749"/>
      <w:bookmarkStart w:id="2939" w:name="_Toc186467146"/>
      <w:bookmarkStart w:id="2940" w:name="_Toc187053590"/>
      <w:bookmarkStart w:id="2941" w:name="_Toc187319273"/>
      <w:bookmarkStart w:id="2942" w:name="_Toc209604689"/>
      <w:r w:rsidRPr="007120E2">
        <w:t>Réduction de la consommation des ressources matérielles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155CC1B" w14:textId="7A0A0B60" w:rsidR="00880E2E" w:rsidRPr="007120E2" w:rsidRDefault="50166248" w:rsidP="002509BE">
      <w:pPr>
        <w:pStyle w:val="NormalsoulTMADEV"/>
        <w:rPr>
          <w:rFonts w:cstheme="minorHAnsi"/>
        </w:rPr>
      </w:pPr>
      <w:r w:rsidRPr="007120E2">
        <w:rPr>
          <w:rFonts w:cstheme="minorHAnsi"/>
        </w:rPr>
        <w:t>Gestion efficiente des ressources</w:t>
      </w:r>
      <w:r w:rsidR="00DB4F74" w:rsidRPr="007120E2">
        <w:rPr>
          <w:rFonts w:cstheme="minorHAnsi"/>
        </w:rPr>
        <w:t> :</w:t>
      </w:r>
    </w:p>
    <w:p w14:paraId="3FCAA2E0" w14:textId="4349CD4D" w:rsidR="00701FE6" w:rsidRPr="007120E2" w:rsidRDefault="50166248" w:rsidP="00880E2E">
      <w:pPr>
        <w:rPr>
          <w:rFonts w:cstheme="minorHAnsi"/>
        </w:rPr>
      </w:pPr>
      <w:r w:rsidRPr="007120E2">
        <w:rPr>
          <w:rFonts w:cstheme="minorHAnsi"/>
        </w:rPr>
        <w:t>Le Titulaire doit intégrer des mécanismes permettant de réduire la consommation de mémoire et de CPU, notamment en évitant les fuites de mémoire et en mettant en veille ou en arrêtant les tâches inutilisées, contribuant ainsi à une utilisation plus efficace des ressources.</w:t>
      </w:r>
    </w:p>
    <w:p w14:paraId="2D51377C" w14:textId="315D4816" w:rsidR="00880E2E" w:rsidRPr="007120E2" w:rsidRDefault="50166248" w:rsidP="002509BE">
      <w:pPr>
        <w:pStyle w:val="NormalsoulTMADEV"/>
        <w:rPr>
          <w:rFonts w:cstheme="minorHAnsi"/>
        </w:rPr>
      </w:pPr>
      <w:r w:rsidRPr="007120E2">
        <w:rPr>
          <w:rFonts w:cstheme="minorHAnsi"/>
        </w:rPr>
        <w:t>Optimisation des entrées/sorties (I/O)</w:t>
      </w:r>
      <w:r w:rsidR="00DB4F74" w:rsidRPr="007120E2">
        <w:rPr>
          <w:rFonts w:cstheme="minorHAnsi"/>
        </w:rPr>
        <w:t> :</w:t>
      </w:r>
    </w:p>
    <w:p w14:paraId="5BD739E6" w14:textId="71B7A566" w:rsidR="00701FE6" w:rsidRPr="007120E2" w:rsidRDefault="50166248" w:rsidP="00880E2E">
      <w:pPr>
        <w:rPr>
          <w:rFonts w:cstheme="minorHAnsi"/>
        </w:rPr>
      </w:pPr>
      <w:r w:rsidRPr="007120E2">
        <w:rPr>
          <w:rFonts w:cstheme="minorHAnsi"/>
        </w:rPr>
        <w:t>Le Titulaire doit veiller à réduire les opérations d'I/O, telles que les accès disque et les requêtes réseau, pour minimiser l’impact sur la performance et la consommation énergétique.</w:t>
      </w:r>
    </w:p>
    <w:p w14:paraId="6AD5142E" w14:textId="386F05CB" w:rsidR="00701FE6" w:rsidRPr="007120E2" w:rsidRDefault="50166248" w:rsidP="004F1648">
      <w:pPr>
        <w:pStyle w:val="Titre3"/>
      </w:pPr>
      <w:bookmarkStart w:id="2943" w:name="_Toc179550158"/>
      <w:bookmarkStart w:id="2944" w:name="_Toc179550261"/>
      <w:bookmarkStart w:id="2945" w:name="_Toc180425675"/>
      <w:bookmarkStart w:id="2946" w:name="_Toc180572616"/>
      <w:bookmarkStart w:id="2947" w:name="_Toc180770785"/>
      <w:bookmarkStart w:id="2948" w:name="_Toc182410559"/>
      <w:bookmarkStart w:id="2949" w:name="_Toc182412599"/>
      <w:bookmarkStart w:id="2950" w:name="_Toc182486177"/>
      <w:bookmarkStart w:id="2951" w:name="_Toc182487821"/>
      <w:bookmarkStart w:id="2952" w:name="_Toc182554413"/>
      <w:bookmarkStart w:id="2953" w:name="_Toc182557074"/>
      <w:bookmarkStart w:id="2954" w:name="_Toc182574402"/>
      <w:bookmarkStart w:id="2955" w:name="_Toc182575937"/>
      <w:bookmarkStart w:id="2956" w:name="_Toc182581448"/>
      <w:bookmarkStart w:id="2957" w:name="_Toc182832295"/>
      <w:bookmarkStart w:id="2958" w:name="_Toc182842521"/>
      <w:bookmarkStart w:id="2959" w:name="_Toc182844128"/>
      <w:bookmarkStart w:id="2960" w:name="_Toc182845051"/>
      <w:bookmarkStart w:id="2961" w:name="_Toc182845232"/>
      <w:bookmarkStart w:id="2962" w:name="_Toc182910345"/>
      <w:bookmarkStart w:id="2963" w:name="_Toc182911831"/>
      <w:bookmarkStart w:id="2964" w:name="_Toc182931403"/>
      <w:bookmarkStart w:id="2965" w:name="_Toc182934161"/>
      <w:bookmarkStart w:id="2966" w:name="_Toc183011487"/>
      <w:bookmarkStart w:id="2967" w:name="_Toc183012655"/>
      <w:bookmarkStart w:id="2968" w:name="_Toc183016865"/>
      <w:bookmarkStart w:id="2969" w:name="_Toc183018178"/>
      <w:bookmarkStart w:id="2970" w:name="_Toc183082086"/>
      <w:bookmarkStart w:id="2971" w:name="_Toc183173665"/>
      <w:bookmarkStart w:id="2972" w:name="_Toc183184839"/>
      <w:bookmarkStart w:id="2973" w:name="_Toc183186937"/>
      <w:bookmarkStart w:id="2974" w:name="_Toc183187920"/>
      <w:bookmarkStart w:id="2975" w:name="_Toc183447972"/>
      <w:bookmarkStart w:id="2976" w:name="_Toc183792165"/>
      <w:bookmarkStart w:id="2977" w:name="_Toc183795995"/>
      <w:bookmarkStart w:id="2978" w:name="_Toc184031612"/>
      <w:bookmarkStart w:id="2979" w:name="_Toc184053403"/>
      <w:bookmarkStart w:id="2980" w:name="_Toc184054012"/>
      <w:bookmarkStart w:id="2981" w:name="_Toc184055284"/>
      <w:bookmarkStart w:id="2982" w:name="_Toc184130676"/>
      <w:bookmarkStart w:id="2983" w:name="_Toc184136821"/>
      <w:bookmarkStart w:id="2984" w:name="_Toc184137865"/>
      <w:bookmarkStart w:id="2985" w:name="_Toc184143857"/>
      <w:bookmarkStart w:id="2986" w:name="_Toc184222101"/>
      <w:bookmarkStart w:id="2987" w:name="_Toc184226796"/>
      <w:bookmarkStart w:id="2988" w:name="_Toc184227664"/>
      <w:bookmarkStart w:id="2989" w:name="_Toc184305341"/>
      <w:bookmarkStart w:id="2990" w:name="_Toc184307805"/>
      <w:bookmarkStart w:id="2991" w:name="_Toc184311719"/>
      <w:bookmarkStart w:id="2992" w:name="_Toc184636546"/>
      <w:bookmarkStart w:id="2993" w:name="_Toc184734370"/>
      <w:bookmarkStart w:id="2994" w:name="_Toc184821163"/>
      <w:bookmarkStart w:id="2995" w:name="_Toc184830882"/>
      <w:bookmarkStart w:id="2996" w:name="_Toc185000222"/>
      <w:bookmarkStart w:id="2997" w:name="_Toc185002815"/>
      <w:bookmarkStart w:id="2998" w:name="_Toc185416299"/>
      <w:bookmarkStart w:id="2999" w:name="_Toc185434572"/>
      <w:bookmarkStart w:id="3000" w:name="_Toc185605114"/>
      <w:bookmarkStart w:id="3001" w:name="_Toc185606648"/>
      <w:bookmarkStart w:id="3002" w:name="_Toc186449404"/>
      <w:bookmarkStart w:id="3003" w:name="_Toc186452728"/>
      <w:bookmarkStart w:id="3004" w:name="_Toc186462750"/>
      <w:bookmarkStart w:id="3005" w:name="_Toc186467147"/>
      <w:bookmarkStart w:id="3006" w:name="_Toc187053591"/>
      <w:bookmarkStart w:id="3007" w:name="_Toc187319274"/>
      <w:bookmarkStart w:id="3008" w:name="_Toc209604690"/>
      <w:r w:rsidRPr="007120E2">
        <w:t>Optimisation des interactions avec l’infrastructure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17096E8" w14:textId="38F88AA4" w:rsidR="00880E2E" w:rsidRPr="007120E2" w:rsidRDefault="50166248" w:rsidP="002509BE">
      <w:pPr>
        <w:pStyle w:val="NormalsoulTMADEV"/>
        <w:rPr>
          <w:rFonts w:cstheme="minorHAnsi"/>
        </w:rPr>
      </w:pPr>
      <w:r w:rsidRPr="007120E2">
        <w:rPr>
          <w:rFonts w:cstheme="minorHAnsi"/>
        </w:rPr>
        <w:t>Compatibilité avec des environnements légers</w:t>
      </w:r>
      <w:r w:rsidR="00DB4F74" w:rsidRPr="007120E2">
        <w:rPr>
          <w:rFonts w:cstheme="minorHAnsi"/>
        </w:rPr>
        <w:t> :</w:t>
      </w:r>
    </w:p>
    <w:p w14:paraId="0B740A92" w14:textId="1C9CDDEC" w:rsidR="00701FE6" w:rsidRPr="007120E2" w:rsidRDefault="50166248" w:rsidP="00880E2E">
      <w:pPr>
        <w:rPr>
          <w:rFonts w:cstheme="minorHAnsi"/>
        </w:rPr>
      </w:pPr>
      <w:r w:rsidRPr="007120E2">
        <w:rPr>
          <w:rFonts w:cstheme="minorHAnsi"/>
        </w:rPr>
        <w:t>Le Titulaire doit s’assurer que le code est optimisé pour fonctionner efficacement sur des infrastructures légères et économes en énergie, comme les serveurs à faible consommation ou les environnements cloud écologiques.</w:t>
      </w:r>
    </w:p>
    <w:p w14:paraId="458406E0" w14:textId="77777777" w:rsidR="00A50AFD" w:rsidRDefault="00A50AFD" w:rsidP="002509BE">
      <w:pPr>
        <w:pStyle w:val="NormalsoulTMADEV"/>
        <w:rPr>
          <w:rFonts w:cstheme="minorHAnsi"/>
        </w:rPr>
      </w:pPr>
    </w:p>
    <w:p w14:paraId="09327DDA" w14:textId="77777777" w:rsidR="00A50AFD" w:rsidRDefault="00A50AFD" w:rsidP="002509BE">
      <w:pPr>
        <w:pStyle w:val="NormalsoulTMADEV"/>
        <w:rPr>
          <w:rFonts w:cstheme="minorHAnsi"/>
        </w:rPr>
      </w:pPr>
    </w:p>
    <w:p w14:paraId="2CF1D5D5" w14:textId="77777777" w:rsidR="00A50AFD" w:rsidRDefault="00A50AFD" w:rsidP="002509BE">
      <w:pPr>
        <w:pStyle w:val="NormalsoulTMADEV"/>
        <w:rPr>
          <w:rFonts w:cstheme="minorHAnsi"/>
        </w:rPr>
      </w:pPr>
    </w:p>
    <w:p w14:paraId="23739E72" w14:textId="168950EA" w:rsidR="00880E2E" w:rsidRPr="007120E2" w:rsidRDefault="50166248" w:rsidP="002509BE">
      <w:pPr>
        <w:pStyle w:val="NormalsoulTMADEV"/>
        <w:rPr>
          <w:rFonts w:cstheme="minorHAnsi"/>
        </w:rPr>
      </w:pPr>
      <w:r w:rsidRPr="007120E2">
        <w:rPr>
          <w:rFonts w:cstheme="minorHAnsi"/>
        </w:rPr>
        <w:lastRenderedPageBreak/>
        <w:t>Mutualisation des ressources</w:t>
      </w:r>
      <w:r w:rsidR="00DB4F74" w:rsidRPr="007120E2">
        <w:rPr>
          <w:rFonts w:cstheme="minorHAnsi"/>
        </w:rPr>
        <w:t> :</w:t>
      </w:r>
    </w:p>
    <w:p w14:paraId="7DC63F34" w14:textId="711DE8A9" w:rsidR="00701FE6" w:rsidRPr="007120E2" w:rsidRDefault="50166248" w:rsidP="00880E2E">
      <w:pPr>
        <w:rPr>
          <w:rFonts w:cstheme="minorHAnsi"/>
        </w:rPr>
      </w:pPr>
      <w:r w:rsidRPr="007120E2">
        <w:rPr>
          <w:rFonts w:cstheme="minorHAnsi"/>
        </w:rPr>
        <w:t>Le Titulaire doit concevoir le développement de manière à permettre une utilisation efficace des infrastructures partagées (via la virtualisation ou la conteneurisation), afin de réduire la consommation énergétique globale des solutions.</w:t>
      </w:r>
    </w:p>
    <w:p w14:paraId="3973A8A0" w14:textId="172D1ABF" w:rsidR="00701FE6" w:rsidRPr="007120E2" w:rsidRDefault="50166248" w:rsidP="004F1648">
      <w:pPr>
        <w:pStyle w:val="Titre3"/>
      </w:pPr>
      <w:bookmarkStart w:id="3009" w:name="_Toc179550159"/>
      <w:bookmarkStart w:id="3010" w:name="_Toc179550262"/>
      <w:bookmarkStart w:id="3011" w:name="_Toc180425676"/>
      <w:bookmarkStart w:id="3012" w:name="_Toc180572617"/>
      <w:bookmarkStart w:id="3013" w:name="_Toc180770786"/>
      <w:bookmarkStart w:id="3014" w:name="_Toc182410560"/>
      <w:bookmarkStart w:id="3015" w:name="_Toc182412600"/>
      <w:bookmarkStart w:id="3016" w:name="_Toc182486178"/>
      <w:bookmarkStart w:id="3017" w:name="_Toc182487822"/>
      <w:bookmarkStart w:id="3018" w:name="_Toc182554414"/>
      <w:bookmarkStart w:id="3019" w:name="_Toc182557075"/>
      <w:bookmarkStart w:id="3020" w:name="_Toc182574403"/>
      <w:bookmarkStart w:id="3021" w:name="_Toc182575938"/>
      <w:bookmarkStart w:id="3022" w:name="_Toc182581449"/>
      <w:bookmarkStart w:id="3023" w:name="_Toc182832296"/>
      <w:bookmarkStart w:id="3024" w:name="_Toc182842522"/>
      <w:bookmarkStart w:id="3025" w:name="_Toc182844129"/>
      <w:bookmarkStart w:id="3026" w:name="_Toc182845052"/>
      <w:bookmarkStart w:id="3027" w:name="_Toc182845233"/>
      <w:bookmarkStart w:id="3028" w:name="_Toc182910346"/>
      <w:bookmarkStart w:id="3029" w:name="_Toc182911832"/>
      <w:bookmarkStart w:id="3030" w:name="_Toc182931404"/>
      <w:bookmarkStart w:id="3031" w:name="_Toc182934162"/>
      <w:bookmarkStart w:id="3032" w:name="_Toc183011488"/>
      <w:bookmarkStart w:id="3033" w:name="_Toc183012656"/>
      <w:bookmarkStart w:id="3034" w:name="_Toc183016866"/>
      <w:bookmarkStart w:id="3035" w:name="_Toc183018179"/>
      <w:bookmarkStart w:id="3036" w:name="_Toc183082087"/>
      <w:bookmarkStart w:id="3037" w:name="_Toc183173666"/>
      <w:bookmarkStart w:id="3038" w:name="_Toc183184840"/>
      <w:bookmarkStart w:id="3039" w:name="_Toc183186938"/>
      <w:bookmarkStart w:id="3040" w:name="_Toc183187921"/>
      <w:bookmarkStart w:id="3041" w:name="_Toc183447973"/>
      <w:bookmarkStart w:id="3042" w:name="_Toc183792166"/>
      <w:bookmarkStart w:id="3043" w:name="_Toc183795996"/>
      <w:bookmarkStart w:id="3044" w:name="_Toc184031613"/>
      <w:bookmarkStart w:id="3045" w:name="_Toc184053404"/>
      <w:bookmarkStart w:id="3046" w:name="_Toc184054013"/>
      <w:bookmarkStart w:id="3047" w:name="_Toc184055285"/>
      <w:bookmarkStart w:id="3048" w:name="_Toc184130677"/>
      <w:bookmarkStart w:id="3049" w:name="_Toc184136822"/>
      <w:bookmarkStart w:id="3050" w:name="_Toc184137866"/>
      <w:bookmarkStart w:id="3051" w:name="_Toc184143858"/>
      <w:bookmarkStart w:id="3052" w:name="_Toc184222102"/>
      <w:bookmarkStart w:id="3053" w:name="_Toc184226797"/>
      <w:bookmarkStart w:id="3054" w:name="_Toc184227665"/>
      <w:bookmarkStart w:id="3055" w:name="_Toc184305342"/>
      <w:bookmarkStart w:id="3056" w:name="_Toc184307806"/>
      <w:bookmarkStart w:id="3057" w:name="_Toc184311720"/>
      <w:bookmarkStart w:id="3058" w:name="_Toc184636547"/>
      <w:bookmarkStart w:id="3059" w:name="_Toc184734371"/>
      <w:bookmarkStart w:id="3060" w:name="_Toc184821164"/>
      <w:bookmarkStart w:id="3061" w:name="_Toc184830883"/>
      <w:bookmarkStart w:id="3062" w:name="_Toc185000223"/>
      <w:bookmarkStart w:id="3063" w:name="_Toc185002816"/>
      <w:bookmarkStart w:id="3064" w:name="_Toc185416300"/>
      <w:bookmarkStart w:id="3065" w:name="_Toc185434573"/>
      <w:bookmarkStart w:id="3066" w:name="_Toc185605115"/>
      <w:bookmarkStart w:id="3067" w:name="_Toc185606649"/>
      <w:bookmarkStart w:id="3068" w:name="_Toc186449405"/>
      <w:bookmarkStart w:id="3069" w:name="_Toc186452729"/>
      <w:bookmarkStart w:id="3070" w:name="_Toc186462751"/>
      <w:bookmarkStart w:id="3071" w:name="_Toc186467148"/>
      <w:bookmarkStart w:id="3072" w:name="_Toc187053592"/>
      <w:bookmarkStart w:id="3073" w:name="_Toc187319275"/>
      <w:bookmarkStart w:id="3074" w:name="_Toc209604691"/>
      <w:r w:rsidRPr="007120E2">
        <w:t>Réduction des dépendances logicielles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FDF39C5" w14:textId="286195B5" w:rsidR="00880E2E" w:rsidRPr="007120E2" w:rsidRDefault="50166248" w:rsidP="002509BE">
      <w:pPr>
        <w:pStyle w:val="NormalsoulTMADEV"/>
        <w:rPr>
          <w:rFonts w:cstheme="minorHAnsi"/>
        </w:rPr>
      </w:pPr>
      <w:r w:rsidRPr="007120E2">
        <w:rPr>
          <w:rFonts w:cstheme="minorHAnsi"/>
        </w:rPr>
        <w:t>Dépendances minimales</w:t>
      </w:r>
      <w:r w:rsidR="00DB4F74" w:rsidRPr="007120E2">
        <w:rPr>
          <w:rFonts w:cstheme="minorHAnsi"/>
        </w:rPr>
        <w:t> :</w:t>
      </w:r>
    </w:p>
    <w:p w14:paraId="2518C9FC" w14:textId="5A0BC35D" w:rsidR="00701FE6" w:rsidRPr="007120E2" w:rsidRDefault="50166248" w:rsidP="00880E2E">
      <w:pPr>
        <w:rPr>
          <w:rFonts w:cstheme="minorHAnsi"/>
        </w:rPr>
      </w:pPr>
      <w:r w:rsidRPr="007120E2">
        <w:rPr>
          <w:rFonts w:cstheme="minorHAnsi"/>
        </w:rPr>
        <w:t xml:space="preserve">Le Titulaire doit </w:t>
      </w:r>
      <w:r w:rsidR="00CF63D8" w:rsidRPr="007120E2">
        <w:rPr>
          <w:rFonts w:cstheme="minorHAnsi"/>
        </w:rPr>
        <w:t>exclure l’utilisation de</w:t>
      </w:r>
      <w:r w:rsidRPr="007120E2">
        <w:rPr>
          <w:rFonts w:cstheme="minorHAnsi"/>
        </w:rPr>
        <w:t xml:space="preserve"> composants lourds et énergivores. Lorsque des dépendances sont nécessaires, il doit privilégier celles qui sont optimisées pour la performance et qui ont une faible empreinte carbone.</w:t>
      </w:r>
    </w:p>
    <w:p w14:paraId="6183D3AE" w14:textId="69E273FA" w:rsidR="00880E2E" w:rsidRPr="007120E2" w:rsidRDefault="50166248" w:rsidP="002509BE">
      <w:pPr>
        <w:pStyle w:val="NormalsoulTMADEV"/>
        <w:rPr>
          <w:rFonts w:cstheme="minorHAnsi"/>
        </w:rPr>
      </w:pPr>
      <w:r w:rsidRPr="007120E2">
        <w:rPr>
          <w:rFonts w:cstheme="minorHAnsi"/>
        </w:rPr>
        <w:t>Mise à jour régulière</w:t>
      </w:r>
      <w:r w:rsidR="00DB4F74" w:rsidRPr="007120E2">
        <w:rPr>
          <w:rFonts w:cstheme="minorHAnsi"/>
        </w:rPr>
        <w:t> :</w:t>
      </w:r>
    </w:p>
    <w:p w14:paraId="43098371" w14:textId="7E56C300" w:rsidR="00701FE6" w:rsidRPr="007120E2" w:rsidRDefault="50166248" w:rsidP="00880E2E">
      <w:pPr>
        <w:rPr>
          <w:rFonts w:cstheme="minorHAnsi"/>
        </w:rPr>
      </w:pPr>
      <w:r w:rsidRPr="007120E2">
        <w:rPr>
          <w:rFonts w:cstheme="minorHAnsi"/>
        </w:rPr>
        <w:t>Le Titulaire doit veiller à ce que les versions utilisées des frameworks et bibliothèques soient toujours à jour afin de bénéficier des dernières optimisations énergétiques et des correctifs.</w:t>
      </w:r>
    </w:p>
    <w:p w14:paraId="5F04570C" w14:textId="1F4A1520" w:rsidR="00701FE6" w:rsidRPr="007120E2" w:rsidRDefault="50166248" w:rsidP="004F1648">
      <w:pPr>
        <w:pStyle w:val="Titre3"/>
      </w:pPr>
      <w:bookmarkStart w:id="3075" w:name="_Toc179550160"/>
      <w:bookmarkStart w:id="3076" w:name="_Toc179550263"/>
      <w:bookmarkStart w:id="3077" w:name="_Toc180425677"/>
      <w:bookmarkStart w:id="3078" w:name="_Toc180572618"/>
      <w:bookmarkStart w:id="3079" w:name="_Toc180770787"/>
      <w:bookmarkStart w:id="3080" w:name="_Toc182410561"/>
      <w:bookmarkStart w:id="3081" w:name="_Toc182412601"/>
      <w:bookmarkStart w:id="3082" w:name="_Toc182486179"/>
      <w:bookmarkStart w:id="3083" w:name="_Toc182487823"/>
      <w:bookmarkStart w:id="3084" w:name="_Toc182554415"/>
      <w:bookmarkStart w:id="3085" w:name="_Toc182557076"/>
      <w:bookmarkStart w:id="3086" w:name="_Toc182574404"/>
      <w:bookmarkStart w:id="3087" w:name="_Toc182575939"/>
      <w:bookmarkStart w:id="3088" w:name="_Toc182581450"/>
      <w:bookmarkStart w:id="3089" w:name="_Toc182832297"/>
      <w:bookmarkStart w:id="3090" w:name="_Toc182842523"/>
      <w:bookmarkStart w:id="3091" w:name="_Toc182844130"/>
      <w:bookmarkStart w:id="3092" w:name="_Toc182845053"/>
      <w:bookmarkStart w:id="3093" w:name="_Toc182845234"/>
      <w:bookmarkStart w:id="3094" w:name="_Toc182910347"/>
      <w:bookmarkStart w:id="3095" w:name="_Toc182911833"/>
      <w:bookmarkStart w:id="3096" w:name="_Toc182931405"/>
      <w:bookmarkStart w:id="3097" w:name="_Toc182934163"/>
      <w:bookmarkStart w:id="3098" w:name="_Toc183011489"/>
      <w:bookmarkStart w:id="3099" w:name="_Toc183012657"/>
      <w:bookmarkStart w:id="3100" w:name="_Toc183016867"/>
      <w:bookmarkStart w:id="3101" w:name="_Toc183018180"/>
      <w:bookmarkStart w:id="3102" w:name="_Toc183082088"/>
      <w:bookmarkStart w:id="3103" w:name="_Toc183173667"/>
      <w:bookmarkStart w:id="3104" w:name="_Toc183184841"/>
      <w:bookmarkStart w:id="3105" w:name="_Toc183186939"/>
      <w:bookmarkStart w:id="3106" w:name="_Toc183187922"/>
      <w:bookmarkStart w:id="3107" w:name="_Toc183447974"/>
      <w:bookmarkStart w:id="3108" w:name="_Toc183792167"/>
      <w:bookmarkStart w:id="3109" w:name="_Toc183795997"/>
      <w:bookmarkStart w:id="3110" w:name="_Toc184031614"/>
      <w:bookmarkStart w:id="3111" w:name="_Toc184053405"/>
      <w:bookmarkStart w:id="3112" w:name="_Toc184054014"/>
      <w:bookmarkStart w:id="3113" w:name="_Toc184055286"/>
      <w:bookmarkStart w:id="3114" w:name="_Toc184130678"/>
      <w:bookmarkStart w:id="3115" w:name="_Toc184136823"/>
      <w:bookmarkStart w:id="3116" w:name="_Toc184137867"/>
      <w:bookmarkStart w:id="3117" w:name="_Toc184143859"/>
      <w:bookmarkStart w:id="3118" w:name="_Toc184222103"/>
      <w:bookmarkStart w:id="3119" w:name="_Toc184226798"/>
      <w:bookmarkStart w:id="3120" w:name="_Toc184227666"/>
      <w:bookmarkStart w:id="3121" w:name="_Toc184305343"/>
      <w:bookmarkStart w:id="3122" w:name="_Toc184307807"/>
      <w:bookmarkStart w:id="3123" w:name="_Toc184311721"/>
      <w:bookmarkStart w:id="3124" w:name="_Toc184636548"/>
      <w:bookmarkStart w:id="3125" w:name="_Toc184734372"/>
      <w:bookmarkStart w:id="3126" w:name="_Toc184821165"/>
      <w:bookmarkStart w:id="3127" w:name="_Toc184830884"/>
      <w:bookmarkStart w:id="3128" w:name="_Toc185000224"/>
      <w:bookmarkStart w:id="3129" w:name="_Toc185002817"/>
      <w:bookmarkStart w:id="3130" w:name="_Toc185416301"/>
      <w:bookmarkStart w:id="3131" w:name="_Toc185434574"/>
      <w:bookmarkStart w:id="3132" w:name="_Toc185605116"/>
      <w:bookmarkStart w:id="3133" w:name="_Toc185606650"/>
      <w:bookmarkStart w:id="3134" w:name="_Toc186449406"/>
      <w:bookmarkStart w:id="3135" w:name="_Toc186452730"/>
      <w:bookmarkStart w:id="3136" w:name="_Toc186462752"/>
      <w:bookmarkStart w:id="3137" w:name="_Toc186467149"/>
      <w:bookmarkStart w:id="3138" w:name="_Toc187053593"/>
      <w:bookmarkStart w:id="3139" w:name="_Toc187319276"/>
      <w:bookmarkStart w:id="3140" w:name="_Toc209604692"/>
      <w:r w:rsidRPr="007120E2">
        <w:t>Réduction des requêtes et interactions réseau</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1CF16DC" w14:textId="37EF032B" w:rsidR="00880E2E" w:rsidRPr="007120E2" w:rsidRDefault="50166248" w:rsidP="002509BE">
      <w:pPr>
        <w:pStyle w:val="NormalsoulTMADEV"/>
        <w:rPr>
          <w:rFonts w:cstheme="minorHAnsi"/>
        </w:rPr>
      </w:pPr>
      <w:r w:rsidRPr="007120E2">
        <w:rPr>
          <w:rFonts w:cstheme="minorHAnsi"/>
        </w:rPr>
        <w:t>Optimisation des échanges réseau</w:t>
      </w:r>
      <w:r w:rsidR="00DB4F74" w:rsidRPr="007120E2">
        <w:rPr>
          <w:rFonts w:cstheme="minorHAnsi"/>
        </w:rPr>
        <w:t> :</w:t>
      </w:r>
    </w:p>
    <w:p w14:paraId="448C4EC3" w14:textId="14E0C099" w:rsidR="00701FE6" w:rsidRPr="007120E2" w:rsidRDefault="50166248" w:rsidP="00880E2E">
      <w:pPr>
        <w:rPr>
          <w:rFonts w:cstheme="minorHAnsi"/>
        </w:rPr>
      </w:pPr>
      <w:r w:rsidRPr="007120E2">
        <w:rPr>
          <w:rFonts w:cstheme="minorHAnsi"/>
        </w:rPr>
        <w:t>Le Titulaire doit limiter les requêtes réseau non essentielles en mettant en place des mécanismes tels que la mise en cache, la compression des données échangées, et la réduction du nombre d’appels API, afin de réduire la consommation d'énergie liée aux communications.</w:t>
      </w:r>
    </w:p>
    <w:p w14:paraId="22356D83" w14:textId="0D952BF2" w:rsidR="00880E2E" w:rsidRPr="007120E2" w:rsidRDefault="50166248" w:rsidP="002509BE">
      <w:pPr>
        <w:pStyle w:val="NormalsoulTMADEV"/>
        <w:rPr>
          <w:rFonts w:cstheme="minorHAnsi"/>
        </w:rPr>
      </w:pPr>
      <w:r w:rsidRPr="007120E2">
        <w:rPr>
          <w:rFonts w:cstheme="minorHAnsi"/>
        </w:rPr>
        <w:t>Minimisation des transferts de données</w:t>
      </w:r>
      <w:r w:rsidR="00DB4F74" w:rsidRPr="007120E2">
        <w:rPr>
          <w:rFonts w:cstheme="minorHAnsi"/>
        </w:rPr>
        <w:t> :</w:t>
      </w:r>
    </w:p>
    <w:p w14:paraId="55B65BCA" w14:textId="6A04E960" w:rsidR="00701FE6" w:rsidRPr="007120E2" w:rsidRDefault="50166248" w:rsidP="00880E2E">
      <w:pPr>
        <w:rPr>
          <w:rFonts w:cstheme="minorHAnsi"/>
        </w:rPr>
      </w:pPr>
      <w:r w:rsidRPr="007120E2">
        <w:rPr>
          <w:rFonts w:cstheme="minorHAnsi"/>
        </w:rPr>
        <w:t>Le Titulaire doit s’assurer que le volume de données transmises est compressé ou réduit afin de limiter les échanges énergivores.</w:t>
      </w:r>
    </w:p>
    <w:p w14:paraId="4FEC4320" w14:textId="3D216476" w:rsidR="00701FE6" w:rsidRPr="007120E2" w:rsidRDefault="50166248" w:rsidP="004F1648">
      <w:pPr>
        <w:pStyle w:val="Titre3"/>
      </w:pPr>
      <w:bookmarkStart w:id="3141" w:name="_Toc179550161"/>
      <w:bookmarkStart w:id="3142" w:name="_Toc179550264"/>
      <w:bookmarkStart w:id="3143" w:name="_Toc180425678"/>
      <w:bookmarkStart w:id="3144" w:name="_Toc180572619"/>
      <w:bookmarkStart w:id="3145" w:name="_Toc180770788"/>
      <w:bookmarkStart w:id="3146" w:name="_Toc182410562"/>
      <w:bookmarkStart w:id="3147" w:name="_Toc182412602"/>
      <w:bookmarkStart w:id="3148" w:name="_Toc182486180"/>
      <w:bookmarkStart w:id="3149" w:name="_Toc182487824"/>
      <w:bookmarkStart w:id="3150" w:name="_Toc182554416"/>
      <w:bookmarkStart w:id="3151" w:name="_Toc182557077"/>
      <w:bookmarkStart w:id="3152" w:name="_Toc182574405"/>
      <w:bookmarkStart w:id="3153" w:name="_Toc182575940"/>
      <w:bookmarkStart w:id="3154" w:name="_Toc182581451"/>
      <w:bookmarkStart w:id="3155" w:name="_Toc182832298"/>
      <w:bookmarkStart w:id="3156" w:name="_Toc182842524"/>
      <w:bookmarkStart w:id="3157" w:name="_Toc182844131"/>
      <w:bookmarkStart w:id="3158" w:name="_Toc182845054"/>
      <w:bookmarkStart w:id="3159" w:name="_Toc182845235"/>
      <w:bookmarkStart w:id="3160" w:name="_Toc182910348"/>
      <w:bookmarkStart w:id="3161" w:name="_Toc182911834"/>
      <w:bookmarkStart w:id="3162" w:name="_Toc182931406"/>
      <w:bookmarkStart w:id="3163" w:name="_Toc182934164"/>
      <w:bookmarkStart w:id="3164" w:name="_Toc183011490"/>
      <w:bookmarkStart w:id="3165" w:name="_Toc183012658"/>
      <w:bookmarkStart w:id="3166" w:name="_Toc183016868"/>
      <w:bookmarkStart w:id="3167" w:name="_Toc183018181"/>
      <w:bookmarkStart w:id="3168" w:name="_Toc183082089"/>
      <w:bookmarkStart w:id="3169" w:name="_Toc183173668"/>
      <w:bookmarkStart w:id="3170" w:name="_Toc183184842"/>
      <w:bookmarkStart w:id="3171" w:name="_Toc183186940"/>
      <w:bookmarkStart w:id="3172" w:name="_Toc183187923"/>
      <w:bookmarkStart w:id="3173" w:name="_Toc183447975"/>
      <w:bookmarkStart w:id="3174" w:name="_Toc183792168"/>
      <w:bookmarkStart w:id="3175" w:name="_Toc183795998"/>
      <w:bookmarkStart w:id="3176" w:name="_Toc184031615"/>
      <w:bookmarkStart w:id="3177" w:name="_Toc184053406"/>
      <w:bookmarkStart w:id="3178" w:name="_Toc184054015"/>
      <w:bookmarkStart w:id="3179" w:name="_Toc184055287"/>
      <w:bookmarkStart w:id="3180" w:name="_Toc184130679"/>
      <w:bookmarkStart w:id="3181" w:name="_Toc184136824"/>
      <w:bookmarkStart w:id="3182" w:name="_Toc184137868"/>
      <w:bookmarkStart w:id="3183" w:name="_Toc184143860"/>
      <w:bookmarkStart w:id="3184" w:name="_Toc184222104"/>
      <w:bookmarkStart w:id="3185" w:name="_Toc184226799"/>
      <w:bookmarkStart w:id="3186" w:name="_Toc184227667"/>
      <w:bookmarkStart w:id="3187" w:name="_Toc184305344"/>
      <w:bookmarkStart w:id="3188" w:name="_Toc184307808"/>
      <w:bookmarkStart w:id="3189" w:name="_Toc184311722"/>
      <w:bookmarkStart w:id="3190" w:name="_Toc184636549"/>
      <w:bookmarkStart w:id="3191" w:name="_Toc184734373"/>
      <w:bookmarkStart w:id="3192" w:name="_Toc184821166"/>
      <w:bookmarkStart w:id="3193" w:name="_Toc184830885"/>
      <w:bookmarkStart w:id="3194" w:name="_Toc185000225"/>
      <w:bookmarkStart w:id="3195" w:name="_Toc185002818"/>
      <w:bookmarkStart w:id="3196" w:name="_Toc185416302"/>
      <w:bookmarkStart w:id="3197" w:name="_Toc185434575"/>
      <w:bookmarkStart w:id="3198" w:name="_Toc185605117"/>
      <w:bookmarkStart w:id="3199" w:name="_Toc185606651"/>
      <w:bookmarkStart w:id="3200" w:name="_Toc186449407"/>
      <w:bookmarkStart w:id="3201" w:name="_Toc186452731"/>
      <w:bookmarkStart w:id="3202" w:name="_Toc186462753"/>
      <w:bookmarkStart w:id="3203" w:name="_Toc186467150"/>
      <w:bookmarkStart w:id="3204" w:name="_Toc187053594"/>
      <w:bookmarkStart w:id="3205" w:name="_Toc187319277"/>
      <w:bookmarkStart w:id="3206" w:name="_Toc209604693"/>
      <w:r w:rsidRPr="007120E2">
        <w:t>Suivi des performances environnementales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E919BE2" w14:textId="2D5DB30C" w:rsidR="00880E2E" w:rsidRPr="007120E2" w:rsidRDefault="50166248" w:rsidP="002509BE">
      <w:pPr>
        <w:pStyle w:val="NormalsoulTMADEV"/>
        <w:rPr>
          <w:rFonts w:cstheme="minorHAnsi"/>
        </w:rPr>
      </w:pPr>
      <w:r w:rsidRPr="007120E2">
        <w:rPr>
          <w:rFonts w:cstheme="minorHAnsi"/>
        </w:rPr>
        <w:t>Outils de monitoring</w:t>
      </w:r>
      <w:r w:rsidR="00DB4F74" w:rsidRPr="007120E2">
        <w:rPr>
          <w:rFonts w:cstheme="minorHAnsi"/>
        </w:rPr>
        <w:t> :</w:t>
      </w:r>
    </w:p>
    <w:p w14:paraId="35D80E4C" w14:textId="136ED943" w:rsidR="00701FE6" w:rsidRPr="007120E2" w:rsidRDefault="50166248" w:rsidP="00880E2E">
      <w:pPr>
        <w:rPr>
          <w:rFonts w:cstheme="minorHAnsi"/>
        </w:rPr>
      </w:pPr>
      <w:r w:rsidRPr="007120E2">
        <w:rPr>
          <w:rFonts w:cstheme="minorHAnsi"/>
        </w:rPr>
        <w:t xml:space="preserve">Le Titulaire doit intégrer des outils de mesure de l'impact énergétique du code en temps réel (consommation de CPU, utilisation de la mémoire, etc.), afin d’effectuer </w:t>
      </w:r>
      <w:r w:rsidR="00B37BE8" w:rsidRPr="007120E2">
        <w:rPr>
          <w:rFonts w:cstheme="minorHAnsi"/>
        </w:rPr>
        <w:t>des ajustements le cas échéant</w:t>
      </w:r>
      <w:r w:rsidRPr="007120E2">
        <w:rPr>
          <w:rFonts w:cstheme="minorHAnsi"/>
        </w:rPr>
        <w:t>.</w:t>
      </w:r>
    </w:p>
    <w:p w14:paraId="6FAD1045" w14:textId="5C6CE1EA" w:rsidR="00880E2E" w:rsidRPr="007120E2" w:rsidRDefault="50166248" w:rsidP="002509BE">
      <w:pPr>
        <w:pStyle w:val="NormalsoulTMADEV"/>
        <w:rPr>
          <w:rFonts w:cstheme="minorHAnsi"/>
        </w:rPr>
      </w:pPr>
      <w:r w:rsidRPr="007120E2">
        <w:rPr>
          <w:rFonts w:cstheme="minorHAnsi"/>
        </w:rPr>
        <w:t>Référent et rapports de performances</w:t>
      </w:r>
      <w:r w:rsidR="00DB4F74" w:rsidRPr="007120E2">
        <w:rPr>
          <w:rFonts w:cstheme="minorHAnsi"/>
        </w:rPr>
        <w:t> :</w:t>
      </w:r>
    </w:p>
    <w:p w14:paraId="3CA95420" w14:textId="104AED9B" w:rsidR="00701FE6" w:rsidRPr="007120E2" w:rsidRDefault="50166248" w:rsidP="00880E2E">
      <w:pPr>
        <w:rPr>
          <w:rFonts w:cstheme="minorHAnsi"/>
        </w:rPr>
      </w:pPr>
      <w:r w:rsidRPr="007120E2">
        <w:rPr>
          <w:rFonts w:cstheme="minorHAnsi"/>
        </w:rPr>
        <w:t xml:space="preserve">Le Titulaire doit nommer un référent en </w:t>
      </w:r>
      <w:r w:rsidR="00B87533" w:rsidRPr="007120E2">
        <w:rPr>
          <w:rFonts w:cstheme="minorHAnsi"/>
        </w:rPr>
        <w:t>écoconception</w:t>
      </w:r>
      <w:r w:rsidRPr="007120E2">
        <w:rPr>
          <w:rFonts w:cstheme="minorHAnsi"/>
        </w:rPr>
        <w:t xml:space="preserve"> chargé du suivi des performances environnementales. Il est le garant de la bonne prise en compte des corrections à apporter issues des tests. Il doit fournir des indicateurs réguliers d’évaluation de la performance</w:t>
      </w:r>
      <w:r w:rsidR="00633437" w:rsidRPr="007120E2">
        <w:rPr>
          <w:rFonts w:cstheme="minorHAnsi"/>
        </w:rPr>
        <w:t xml:space="preserve"> environnementale du code (ex. :</w:t>
      </w:r>
      <w:r w:rsidRPr="007120E2">
        <w:rPr>
          <w:rFonts w:cstheme="minorHAnsi"/>
        </w:rPr>
        <w:t xml:space="preserve"> consommation énergétique, efficacité des algorithmes) et proposer des améliorations en cas de dérives.</w:t>
      </w:r>
    </w:p>
    <w:p w14:paraId="470D1349" w14:textId="4C7BF691" w:rsidR="00701FE6" w:rsidRPr="007120E2" w:rsidRDefault="50166248" w:rsidP="004F1648">
      <w:pPr>
        <w:pStyle w:val="Titre3"/>
      </w:pPr>
      <w:bookmarkStart w:id="3207" w:name="_Toc179550162"/>
      <w:bookmarkStart w:id="3208" w:name="_Toc179550265"/>
      <w:bookmarkStart w:id="3209" w:name="_Toc180425679"/>
      <w:bookmarkStart w:id="3210" w:name="_Toc180572620"/>
      <w:bookmarkStart w:id="3211" w:name="_Toc180770789"/>
      <w:bookmarkStart w:id="3212" w:name="_Toc182410563"/>
      <w:bookmarkStart w:id="3213" w:name="_Toc182412603"/>
      <w:bookmarkStart w:id="3214" w:name="_Toc182486181"/>
      <w:bookmarkStart w:id="3215" w:name="_Toc182487825"/>
      <w:bookmarkStart w:id="3216" w:name="_Toc182554417"/>
      <w:bookmarkStart w:id="3217" w:name="_Toc182557078"/>
      <w:bookmarkStart w:id="3218" w:name="_Toc182574406"/>
      <w:bookmarkStart w:id="3219" w:name="_Toc182575941"/>
      <w:bookmarkStart w:id="3220" w:name="_Toc182581452"/>
      <w:bookmarkStart w:id="3221" w:name="_Toc182832299"/>
      <w:bookmarkStart w:id="3222" w:name="_Toc182842525"/>
      <w:bookmarkStart w:id="3223" w:name="_Toc182844132"/>
      <w:bookmarkStart w:id="3224" w:name="_Toc182845055"/>
      <w:bookmarkStart w:id="3225" w:name="_Toc182845236"/>
      <w:bookmarkStart w:id="3226" w:name="_Toc182910349"/>
      <w:bookmarkStart w:id="3227" w:name="_Toc182911835"/>
      <w:bookmarkStart w:id="3228" w:name="_Toc182931407"/>
      <w:bookmarkStart w:id="3229" w:name="_Toc182934165"/>
      <w:bookmarkStart w:id="3230" w:name="_Toc183011491"/>
      <w:bookmarkStart w:id="3231" w:name="_Toc183012659"/>
      <w:bookmarkStart w:id="3232" w:name="_Toc183016869"/>
      <w:bookmarkStart w:id="3233" w:name="_Toc183018182"/>
      <w:bookmarkStart w:id="3234" w:name="_Toc183082090"/>
      <w:bookmarkStart w:id="3235" w:name="_Toc183173669"/>
      <w:bookmarkStart w:id="3236" w:name="_Toc183184843"/>
      <w:bookmarkStart w:id="3237" w:name="_Toc183186941"/>
      <w:bookmarkStart w:id="3238" w:name="_Toc183187924"/>
      <w:bookmarkStart w:id="3239" w:name="_Toc183447976"/>
      <w:bookmarkStart w:id="3240" w:name="_Toc183792169"/>
      <w:bookmarkStart w:id="3241" w:name="_Toc183795999"/>
      <w:bookmarkStart w:id="3242" w:name="_Toc184031616"/>
      <w:bookmarkStart w:id="3243" w:name="_Toc184053407"/>
      <w:bookmarkStart w:id="3244" w:name="_Toc184054016"/>
      <w:bookmarkStart w:id="3245" w:name="_Toc184055288"/>
      <w:bookmarkStart w:id="3246" w:name="_Toc184130680"/>
      <w:bookmarkStart w:id="3247" w:name="_Toc184136825"/>
      <w:bookmarkStart w:id="3248" w:name="_Toc184137869"/>
      <w:bookmarkStart w:id="3249" w:name="_Toc184143861"/>
      <w:bookmarkStart w:id="3250" w:name="_Toc184222105"/>
      <w:bookmarkStart w:id="3251" w:name="_Toc184226800"/>
      <w:bookmarkStart w:id="3252" w:name="_Toc184227668"/>
      <w:bookmarkStart w:id="3253" w:name="_Toc184305345"/>
      <w:bookmarkStart w:id="3254" w:name="_Toc184307809"/>
      <w:bookmarkStart w:id="3255" w:name="_Toc184311723"/>
      <w:bookmarkStart w:id="3256" w:name="_Toc184636550"/>
      <w:bookmarkStart w:id="3257" w:name="_Toc184734374"/>
      <w:bookmarkStart w:id="3258" w:name="_Toc184821167"/>
      <w:bookmarkStart w:id="3259" w:name="_Toc184830886"/>
      <w:bookmarkStart w:id="3260" w:name="_Toc185000226"/>
      <w:bookmarkStart w:id="3261" w:name="_Toc185002819"/>
      <w:bookmarkStart w:id="3262" w:name="_Toc185416303"/>
      <w:bookmarkStart w:id="3263" w:name="_Toc185434576"/>
      <w:bookmarkStart w:id="3264" w:name="_Toc185605118"/>
      <w:bookmarkStart w:id="3265" w:name="_Toc185606652"/>
      <w:bookmarkStart w:id="3266" w:name="_Toc186449408"/>
      <w:bookmarkStart w:id="3267" w:name="_Toc186452732"/>
      <w:bookmarkStart w:id="3268" w:name="_Toc186462754"/>
      <w:bookmarkStart w:id="3269" w:name="_Toc186467151"/>
      <w:bookmarkStart w:id="3270" w:name="_Toc187053595"/>
      <w:bookmarkStart w:id="3271" w:name="_Toc187319278"/>
      <w:bookmarkStart w:id="3272" w:name="_Toc209604694"/>
      <w:r w:rsidRPr="007120E2">
        <w:t>Simplicité et efficacité du stockage des données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45EF601" w14:textId="1F4C9910" w:rsidR="00880E2E" w:rsidRPr="007120E2" w:rsidRDefault="50166248" w:rsidP="002509BE">
      <w:pPr>
        <w:pStyle w:val="NormalsoulTMADEV"/>
        <w:rPr>
          <w:rFonts w:cstheme="minorHAnsi"/>
        </w:rPr>
      </w:pPr>
      <w:r w:rsidRPr="007120E2">
        <w:rPr>
          <w:rFonts w:cstheme="minorHAnsi"/>
        </w:rPr>
        <w:t>Gestion optimisée du stockage</w:t>
      </w:r>
      <w:r w:rsidR="00DB4F74" w:rsidRPr="007120E2">
        <w:rPr>
          <w:rFonts w:cstheme="minorHAnsi"/>
        </w:rPr>
        <w:t> :</w:t>
      </w:r>
    </w:p>
    <w:p w14:paraId="5BA9B22E" w14:textId="77A73310" w:rsidR="00701FE6" w:rsidRPr="007120E2" w:rsidRDefault="50166248" w:rsidP="00880E2E">
      <w:pPr>
        <w:rPr>
          <w:rFonts w:cstheme="minorHAnsi"/>
        </w:rPr>
      </w:pPr>
      <w:r w:rsidRPr="007120E2">
        <w:rPr>
          <w:rFonts w:cstheme="minorHAnsi"/>
        </w:rPr>
        <w:t>Le Titulaire doit intégrer des mécanismes permettant de limiter l’utilisation de l’espace de stockage en privilégiant des formats de données légers et en supprimant régulièrement les données obsolètes ou inutiles.</w:t>
      </w:r>
    </w:p>
    <w:p w14:paraId="0FAB5425" w14:textId="259823C8" w:rsidR="00880E2E" w:rsidRPr="007120E2" w:rsidRDefault="50166248" w:rsidP="002509BE">
      <w:pPr>
        <w:pStyle w:val="NormalsoulTMADEV"/>
        <w:rPr>
          <w:rFonts w:cstheme="minorHAnsi"/>
        </w:rPr>
      </w:pPr>
      <w:r w:rsidRPr="007120E2">
        <w:rPr>
          <w:rFonts w:cstheme="minorHAnsi"/>
        </w:rPr>
        <w:lastRenderedPageBreak/>
        <w:t>Compression des fichiers</w:t>
      </w:r>
      <w:r w:rsidR="00DB4F74" w:rsidRPr="007120E2">
        <w:rPr>
          <w:rFonts w:cstheme="minorHAnsi"/>
        </w:rPr>
        <w:t> :</w:t>
      </w:r>
    </w:p>
    <w:p w14:paraId="182586AD" w14:textId="793C0C28" w:rsidR="00701FE6" w:rsidRPr="007120E2" w:rsidRDefault="50166248" w:rsidP="00880E2E">
      <w:pPr>
        <w:rPr>
          <w:rFonts w:cstheme="minorHAnsi"/>
        </w:rPr>
      </w:pPr>
      <w:r w:rsidRPr="007120E2">
        <w:rPr>
          <w:rFonts w:cstheme="minorHAnsi"/>
        </w:rPr>
        <w:t>Le Titulaire doit s’assurer que les données persistantes et temporaires sont optimisées pour limiter l’empreinte de stockage, notamment en mettant en place des processus de compression automatique lorsque cela est possible.</w:t>
      </w:r>
    </w:p>
    <w:p w14:paraId="74FFD6BE" w14:textId="5F693251" w:rsidR="00701FE6" w:rsidRPr="007120E2" w:rsidRDefault="50166248" w:rsidP="004F1648">
      <w:pPr>
        <w:pStyle w:val="Titre2"/>
      </w:pPr>
      <w:bookmarkStart w:id="3273" w:name="_Toc179550163"/>
      <w:bookmarkStart w:id="3274" w:name="_Toc179550266"/>
      <w:bookmarkStart w:id="3275" w:name="_Toc180425680"/>
      <w:bookmarkStart w:id="3276" w:name="_Toc180572621"/>
      <w:bookmarkStart w:id="3277" w:name="_Toc180770790"/>
      <w:bookmarkStart w:id="3278" w:name="_Toc182410564"/>
      <w:bookmarkStart w:id="3279" w:name="_Toc182412604"/>
      <w:bookmarkStart w:id="3280" w:name="_Toc182486182"/>
      <w:bookmarkStart w:id="3281" w:name="_Toc182487826"/>
      <w:bookmarkStart w:id="3282" w:name="_Toc182554418"/>
      <w:bookmarkStart w:id="3283" w:name="_Toc182557079"/>
      <w:bookmarkStart w:id="3284" w:name="_Toc182574407"/>
      <w:bookmarkStart w:id="3285" w:name="_Toc182575942"/>
      <w:bookmarkStart w:id="3286" w:name="_Toc182581453"/>
      <w:bookmarkStart w:id="3287" w:name="_Toc182832300"/>
      <w:bookmarkStart w:id="3288" w:name="_Toc182842526"/>
      <w:bookmarkStart w:id="3289" w:name="_Toc182844133"/>
      <w:bookmarkStart w:id="3290" w:name="_Toc182845056"/>
      <w:bookmarkStart w:id="3291" w:name="_Toc182845237"/>
      <w:bookmarkStart w:id="3292" w:name="_Toc182910350"/>
      <w:bookmarkStart w:id="3293" w:name="_Toc182911836"/>
      <w:bookmarkStart w:id="3294" w:name="_Toc182931408"/>
      <w:bookmarkStart w:id="3295" w:name="_Toc182934166"/>
      <w:bookmarkStart w:id="3296" w:name="_Toc183011492"/>
      <w:bookmarkStart w:id="3297" w:name="_Ref183012341"/>
      <w:bookmarkStart w:id="3298" w:name="_Toc183012660"/>
      <w:bookmarkStart w:id="3299" w:name="_Toc183016870"/>
      <w:bookmarkStart w:id="3300" w:name="_Toc183018183"/>
      <w:bookmarkStart w:id="3301" w:name="_Toc183082091"/>
      <w:bookmarkStart w:id="3302" w:name="_Toc183173670"/>
      <w:bookmarkStart w:id="3303" w:name="_Toc183184844"/>
      <w:bookmarkStart w:id="3304" w:name="_Toc183186942"/>
      <w:bookmarkStart w:id="3305" w:name="_Toc183187925"/>
      <w:bookmarkStart w:id="3306" w:name="_Toc183447977"/>
      <w:bookmarkStart w:id="3307" w:name="_Toc183792170"/>
      <w:bookmarkStart w:id="3308" w:name="_Toc183796000"/>
      <w:bookmarkStart w:id="3309" w:name="_Toc184031617"/>
      <w:bookmarkStart w:id="3310" w:name="_Toc184053408"/>
      <w:bookmarkStart w:id="3311" w:name="_Toc184054017"/>
      <w:bookmarkStart w:id="3312" w:name="_Toc184055289"/>
      <w:bookmarkStart w:id="3313" w:name="_Toc184130681"/>
      <w:bookmarkStart w:id="3314" w:name="_Toc184136826"/>
      <w:bookmarkStart w:id="3315" w:name="_Toc184137870"/>
      <w:bookmarkStart w:id="3316" w:name="_Toc184143862"/>
      <w:bookmarkStart w:id="3317" w:name="_Toc184222106"/>
      <w:bookmarkStart w:id="3318" w:name="_Toc184226801"/>
      <w:bookmarkStart w:id="3319" w:name="_Toc184227669"/>
      <w:bookmarkStart w:id="3320" w:name="_Toc184305346"/>
      <w:bookmarkStart w:id="3321" w:name="_Toc184307810"/>
      <w:bookmarkStart w:id="3322" w:name="_Toc184311724"/>
      <w:bookmarkStart w:id="3323" w:name="_Toc184636551"/>
      <w:bookmarkStart w:id="3324" w:name="_Toc184734375"/>
      <w:bookmarkStart w:id="3325" w:name="_Toc184821168"/>
      <w:bookmarkStart w:id="3326" w:name="_Toc184830887"/>
      <w:bookmarkStart w:id="3327" w:name="_Toc185000227"/>
      <w:bookmarkStart w:id="3328" w:name="_Toc185002820"/>
      <w:bookmarkStart w:id="3329" w:name="_Toc185416304"/>
      <w:bookmarkStart w:id="3330" w:name="_Toc185434577"/>
      <w:bookmarkStart w:id="3331" w:name="_Toc185605119"/>
      <w:bookmarkStart w:id="3332" w:name="_Toc185606653"/>
      <w:bookmarkStart w:id="3333" w:name="_Toc186449409"/>
      <w:bookmarkStart w:id="3334" w:name="_Toc186452733"/>
      <w:bookmarkStart w:id="3335" w:name="_Toc186462755"/>
      <w:bookmarkStart w:id="3336" w:name="_Toc186467152"/>
      <w:bookmarkStart w:id="3337" w:name="_Toc187053596"/>
      <w:bookmarkStart w:id="3338" w:name="_Toc187319279"/>
      <w:bookmarkStart w:id="3339" w:name="_Toc209604695"/>
      <w:r w:rsidRPr="007120E2">
        <w:t xml:space="preserve">Obligation générale </w:t>
      </w:r>
      <w:r w:rsidR="00AB4561" w:rsidRPr="007120E2">
        <w:t xml:space="preserve">d’amélioration continue </w:t>
      </w:r>
      <w:r w:rsidR="00954B51" w:rsidRPr="007120E2">
        <w:t>stratégique</w:t>
      </w:r>
      <w:r w:rsidR="00AB4561" w:rsidRPr="007120E2">
        <w:t xml:space="preserve"> et </w:t>
      </w:r>
      <w:r w:rsidRPr="007120E2">
        <w:t>d’innovation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CF93997" w14:textId="4A78ED8A" w:rsidR="00DB4F74" w:rsidRPr="007120E2" w:rsidRDefault="50166248" w:rsidP="00820EED">
      <w:pPr>
        <w:rPr>
          <w:rFonts w:cstheme="minorHAnsi"/>
        </w:rPr>
      </w:pPr>
      <w:r w:rsidRPr="007120E2">
        <w:rPr>
          <w:rFonts w:cstheme="minorHAnsi"/>
        </w:rPr>
        <w:t xml:space="preserve">Le Titulaire est soumis à une obligation de conseil renforcée, visant à orienter </w:t>
      </w:r>
      <w:r w:rsidR="00951372" w:rsidRPr="007120E2">
        <w:rPr>
          <w:rFonts w:cstheme="minorHAnsi"/>
        </w:rPr>
        <w:t>la Cnam</w:t>
      </w:r>
      <w:r w:rsidRPr="007120E2">
        <w:rPr>
          <w:rFonts w:cstheme="minorHAnsi"/>
        </w:rPr>
        <w:t xml:space="preserve"> vers une dynamique d'amélioration continue </w:t>
      </w:r>
      <w:r w:rsidR="00954B51" w:rsidRPr="007120E2">
        <w:rPr>
          <w:rFonts w:cstheme="minorHAnsi"/>
        </w:rPr>
        <w:t>stratégique</w:t>
      </w:r>
      <w:r w:rsidRPr="007120E2">
        <w:rPr>
          <w:rFonts w:cstheme="minorHAnsi"/>
        </w:rPr>
        <w:t xml:space="preserve"> et à encourager l'innovation. </w:t>
      </w:r>
    </w:p>
    <w:p w14:paraId="0610FF3E" w14:textId="679F34E5" w:rsidR="00701FE6" w:rsidRPr="007120E2" w:rsidRDefault="50166248" w:rsidP="00820EED">
      <w:pPr>
        <w:rPr>
          <w:rFonts w:cstheme="minorHAnsi"/>
        </w:rPr>
      </w:pPr>
      <w:r w:rsidRPr="007120E2">
        <w:rPr>
          <w:rFonts w:cstheme="minorHAnsi"/>
        </w:rPr>
        <w:t xml:space="preserve">Il organise, au minimum une fois par an, une présentation à destination </w:t>
      </w:r>
      <w:r w:rsidR="00222CE2">
        <w:rPr>
          <w:rFonts w:cstheme="minorHAnsi"/>
        </w:rPr>
        <w:t>du</w:t>
      </w:r>
      <w:r w:rsidR="00222CE2" w:rsidRPr="007120E2">
        <w:rPr>
          <w:rFonts w:cstheme="minorHAnsi"/>
        </w:rPr>
        <w:t xml:space="preserve"> </w:t>
      </w:r>
      <w:r w:rsidRPr="007120E2">
        <w:rPr>
          <w:rFonts w:cstheme="minorHAnsi"/>
        </w:rPr>
        <w:t>Comité de Direction</w:t>
      </w:r>
      <w:r w:rsidR="002D3D2F" w:rsidRPr="007120E2">
        <w:rPr>
          <w:rFonts w:cstheme="minorHAnsi"/>
        </w:rPr>
        <w:t xml:space="preserve"> </w:t>
      </w:r>
      <w:r w:rsidR="00D42614" w:rsidRPr="00065024">
        <w:rPr>
          <w:rFonts w:cstheme="minorHAnsi"/>
        </w:rPr>
        <w:t>de la DDSI et/ou du Comité de Direction de la Cnam</w:t>
      </w:r>
      <w:r w:rsidRPr="007120E2">
        <w:rPr>
          <w:rFonts w:cstheme="minorHAnsi"/>
        </w:rPr>
        <w:t xml:space="preserve">, portant </w:t>
      </w:r>
      <w:r w:rsidR="0079520B">
        <w:rPr>
          <w:rFonts w:cstheme="minorHAnsi"/>
        </w:rPr>
        <w:t>à</w:t>
      </w:r>
      <w:r w:rsidRPr="007120E2">
        <w:rPr>
          <w:rFonts w:cstheme="minorHAnsi"/>
        </w:rPr>
        <w:t xml:space="preserve"> minima </w:t>
      </w:r>
      <w:r w:rsidR="00DB4F74" w:rsidRPr="007120E2">
        <w:rPr>
          <w:rFonts w:cstheme="minorHAnsi"/>
        </w:rPr>
        <w:t xml:space="preserve">sur les éléments </w:t>
      </w:r>
      <w:r w:rsidR="00137D6A" w:rsidRPr="007120E2">
        <w:rPr>
          <w:rFonts w:cstheme="minorHAnsi"/>
        </w:rPr>
        <w:t>déc</w:t>
      </w:r>
      <w:r w:rsidR="00E90B0A" w:rsidRPr="007120E2">
        <w:rPr>
          <w:rFonts w:cstheme="minorHAnsi"/>
        </w:rPr>
        <w:t>r</w:t>
      </w:r>
      <w:r w:rsidR="00137D6A" w:rsidRPr="007120E2">
        <w:rPr>
          <w:rFonts w:cstheme="minorHAnsi"/>
        </w:rPr>
        <w:t xml:space="preserve">its </w:t>
      </w:r>
      <w:r w:rsidR="00E90B0A" w:rsidRPr="007120E2">
        <w:rPr>
          <w:rFonts w:cstheme="minorHAnsi"/>
        </w:rPr>
        <w:t>infra</w:t>
      </w:r>
      <w:r w:rsidR="00DB4F74" w:rsidRPr="007120E2">
        <w:rPr>
          <w:rFonts w:cstheme="minorHAnsi"/>
        </w:rPr>
        <w:t>.</w:t>
      </w:r>
    </w:p>
    <w:p w14:paraId="438D2A87" w14:textId="1D0713DE" w:rsidR="000B51D5" w:rsidRPr="007120E2" w:rsidRDefault="000B51D5" w:rsidP="000B51D5">
      <w:pPr>
        <w:rPr>
          <w:rFonts w:cstheme="minorHAnsi"/>
        </w:rPr>
      </w:pPr>
      <w:r w:rsidRPr="007120E2">
        <w:rPr>
          <w:rFonts w:cstheme="minorHAnsi"/>
        </w:rPr>
        <w:t xml:space="preserve">L’organisation de cette itération et la remise d’un compte-rendu détaillé </w:t>
      </w:r>
      <w:r w:rsidR="00E90B0A" w:rsidRPr="007120E2">
        <w:rPr>
          <w:rFonts w:cstheme="minorHAnsi"/>
        </w:rPr>
        <w:t>sont réalisées</w:t>
      </w:r>
      <w:r w:rsidRPr="007120E2">
        <w:rPr>
          <w:rFonts w:cstheme="minorHAnsi"/>
        </w:rPr>
        <w:t xml:space="preserve">, par le Titulaire, dans un délai d’un mois suivant la date </w:t>
      </w:r>
      <w:r w:rsidR="00E90B0A" w:rsidRPr="007120E2">
        <w:rPr>
          <w:rFonts w:cstheme="minorHAnsi"/>
        </w:rPr>
        <w:t xml:space="preserve">anniversaire </w:t>
      </w:r>
      <w:r w:rsidR="00CC1F04">
        <w:rPr>
          <w:rFonts w:cstheme="minorHAnsi"/>
        </w:rPr>
        <w:t xml:space="preserve">de prise </w:t>
      </w:r>
      <w:r w:rsidR="00E90B0A" w:rsidRPr="007120E2">
        <w:rPr>
          <w:rFonts w:cstheme="minorHAnsi"/>
        </w:rPr>
        <w:t xml:space="preserve">d’effet de l’accord-cadre ou de sa </w:t>
      </w:r>
      <w:r w:rsidRPr="007120E2">
        <w:rPr>
          <w:rFonts w:cstheme="minorHAnsi"/>
        </w:rPr>
        <w:t xml:space="preserve">notification </w:t>
      </w:r>
      <w:r w:rsidR="00E90B0A" w:rsidRPr="007120E2">
        <w:rPr>
          <w:rFonts w:cstheme="minorHAnsi"/>
        </w:rPr>
        <w:t>si celle-ci est postérieure</w:t>
      </w:r>
      <w:r w:rsidRPr="007120E2">
        <w:rPr>
          <w:rFonts w:cstheme="minorHAnsi"/>
        </w:rPr>
        <w:t xml:space="preserve">, ou à une autre période convenue entre les parties. </w:t>
      </w:r>
      <w:r w:rsidR="00BE4AF1" w:rsidRPr="007120E2">
        <w:rPr>
          <w:rFonts w:cstheme="minorHAnsi"/>
        </w:rPr>
        <w:t>Le</w:t>
      </w:r>
      <w:r w:rsidRPr="007120E2">
        <w:rPr>
          <w:rFonts w:cstheme="minorHAnsi"/>
        </w:rPr>
        <w:t xml:space="preserve"> </w:t>
      </w:r>
      <w:r w:rsidR="00885959" w:rsidRPr="007120E2">
        <w:rPr>
          <w:rFonts w:cstheme="minorHAnsi"/>
        </w:rPr>
        <w:t>prix</w:t>
      </w:r>
      <w:r w:rsidRPr="007120E2">
        <w:rPr>
          <w:rFonts w:cstheme="minorHAnsi"/>
        </w:rPr>
        <w:t xml:space="preserve"> </w:t>
      </w:r>
      <w:r w:rsidR="00E83628" w:rsidRPr="007120E2">
        <w:rPr>
          <w:rFonts w:cstheme="minorHAnsi"/>
        </w:rPr>
        <w:t>de</w:t>
      </w:r>
      <w:r w:rsidR="00BE4AF1" w:rsidRPr="007120E2">
        <w:rPr>
          <w:rFonts w:cstheme="minorHAnsi"/>
        </w:rPr>
        <w:t>s prestations</w:t>
      </w:r>
      <w:r w:rsidRPr="007120E2">
        <w:rPr>
          <w:rFonts w:cstheme="minorHAnsi"/>
        </w:rPr>
        <w:t xml:space="preserve"> </w:t>
      </w:r>
      <w:r w:rsidR="00E83628" w:rsidRPr="007120E2">
        <w:rPr>
          <w:rFonts w:cstheme="minorHAnsi"/>
        </w:rPr>
        <w:t>est</w:t>
      </w:r>
      <w:r w:rsidRPr="007120E2">
        <w:rPr>
          <w:rFonts w:cstheme="minorHAnsi"/>
        </w:rPr>
        <w:t xml:space="preserve"> inclus dans le</w:t>
      </w:r>
      <w:r w:rsidR="00E90B0A" w:rsidRPr="007120E2">
        <w:rPr>
          <w:rFonts w:cstheme="minorHAnsi"/>
        </w:rPr>
        <w:t xml:space="preserve"> </w:t>
      </w:r>
      <w:r w:rsidR="00337AD2" w:rsidRPr="007120E2">
        <w:rPr>
          <w:rFonts w:cstheme="minorHAnsi"/>
        </w:rPr>
        <w:t>p</w:t>
      </w:r>
      <w:r w:rsidR="00F3289C" w:rsidRPr="007120E2">
        <w:rPr>
          <w:rFonts w:cstheme="minorHAnsi"/>
        </w:rPr>
        <w:t>rix annuel</w:t>
      </w:r>
      <w:r w:rsidR="00E90B0A" w:rsidRPr="007120E2">
        <w:rPr>
          <w:rFonts w:cstheme="minorHAnsi"/>
        </w:rPr>
        <w:t xml:space="preserve"> du </w:t>
      </w:r>
      <w:r w:rsidRPr="007120E2">
        <w:rPr>
          <w:rFonts w:cstheme="minorHAnsi"/>
        </w:rPr>
        <w:t xml:space="preserve">forfait </w:t>
      </w:r>
      <w:r w:rsidR="0018601A" w:rsidRPr="007120E2">
        <w:rPr>
          <w:rFonts w:cstheme="minorHAnsi"/>
        </w:rPr>
        <w:t>d’A</w:t>
      </w:r>
      <w:r w:rsidRPr="007120E2">
        <w:rPr>
          <w:rFonts w:cstheme="minorHAnsi"/>
        </w:rPr>
        <w:t xml:space="preserve">ssistance </w:t>
      </w:r>
      <w:r w:rsidR="00824316" w:rsidRPr="007120E2">
        <w:rPr>
          <w:rFonts w:cstheme="minorHAnsi"/>
        </w:rPr>
        <w:t xml:space="preserve">au pilotage </w:t>
      </w:r>
      <w:r w:rsidRPr="007120E2">
        <w:rPr>
          <w:rFonts w:cstheme="minorHAnsi"/>
        </w:rPr>
        <w:t>global de l’accord-cadre.</w:t>
      </w:r>
    </w:p>
    <w:p w14:paraId="45427B37" w14:textId="4D64F072" w:rsidR="00701FE6" w:rsidRPr="007120E2" w:rsidRDefault="00DB4F74" w:rsidP="002509BE">
      <w:pPr>
        <w:pStyle w:val="NormalsoulTMADEV"/>
        <w:rPr>
          <w:rFonts w:cstheme="minorHAnsi"/>
        </w:rPr>
      </w:pPr>
      <w:r w:rsidRPr="007120E2">
        <w:rPr>
          <w:rFonts w:cstheme="minorHAnsi"/>
        </w:rPr>
        <w:t>Difficultés rencontrées :</w:t>
      </w:r>
    </w:p>
    <w:p w14:paraId="227DD67B" w14:textId="457A3A90" w:rsidR="00701FE6" w:rsidRPr="007120E2" w:rsidRDefault="50166248" w:rsidP="008118BB">
      <w:pPr>
        <w:rPr>
          <w:rFonts w:cstheme="minorHAnsi"/>
        </w:rPr>
      </w:pPr>
      <w:r w:rsidRPr="007120E2">
        <w:rPr>
          <w:rFonts w:cstheme="minorHAnsi"/>
        </w:rPr>
        <w:t>Un bilan exhaustif et documenté des principaux obstacles et défis rencontré</w:t>
      </w:r>
      <w:r w:rsidR="00DB4F74" w:rsidRPr="007120E2">
        <w:rPr>
          <w:rFonts w:cstheme="minorHAnsi"/>
        </w:rPr>
        <w:t>s dans le cadre des prestations</w:t>
      </w:r>
      <w:r w:rsidRPr="007120E2">
        <w:rPr>
          <w:rFonts w:cstheme="minorHAnsi"/>
        </w:rPr>
        <w:t xml:space="preserve">. Ce bilan recense non seulement les incidents récurrents, les problèmes de performance mais aussi l’identification des </w:t>
      </w:r>
      <w:r w:rsidR="00137D6A" w:rsidRPr="007120E2">
        <w:rPr>
          <w:rFonts w:cstheme="minorHAnsi"/>
        </w:rPr>
        <w:t xml:space="preserve">éventuels </w:t>
      </w:r>
      <w:r w:rsidRPr="007120E2">
        <w:rPr>
          <w:rFonts w:cstheme="minorHAnsi"/>
        </w:rPr>
        <w:t>goulots d’étranglement opérationnels ayant entravé l’efficacité des processus. Il prend en compte les facteurs internes</w:t>
      </w:r>
      <w:r w:rsidR="00137D6A" w:rsidRPr="007120E2">
        <w:rPr>
          <w:rFonts w:cstheme="minorHAnsi"/>
        </w:rPr>
        <w:t xml:space="preserve"> au </w:t>
      </w:r>
      <w:r w:rsidR="00E90B0A" w:rsidRPr="007120E2">
        <w:rPr>
          <w:rFonts w:cstheme="minorHAnsi"/>
        </w:rPr>
        <w:t>T</w:t>
      </w:r>
      <w:r w:rsidR="00137D6A" w:rsidRPr="007120E2">
        <w:rPr>
          <w:rFonts w:cstheme="minorHAnsi"/>
        </w:rPr>
        <w:t>itulaire</w:t>
      </w:r>
      <w:r w:rsidRPr="007120E2">
        <w:rPr>
          <w:rFonts w:cstheme="minorHAnsi"/>
        </w:rPr>
        <w:t xml:space="preserve"> tels que la gestion des ressources humaines et des compétences, ainsi que les facteurs externes, tels que les contraintes réglementaires ou les évolutions technologiques. L’objectif est de comprendre les causes de ces dysfonctionnements, qu’ils affectent la qualité, la continuité du service ou encore le respect des délais contractuels. Cette analyse vise à fournir un diagnostic complet pour mieux anticiper et corriger ces enjeux à l’avenir.</w:t>
      </w:r>
    </w:p>
    <w:p w14:paraId="5099FCEE" w14:textId="4F735CCF" w:rsidR="00701FE6" w:rsidRPr="007120E2" w:rsidRDefault="50166248" w:rsidP="002509BE">
      <w:pPr>
        <w:pStyle w:val="NormalsoulTMADEV"/>
        <w:rPr>
          <w:rFonts w:cstheme="minorHAnsi"/>
        </w:rPr>
      </w:pPr>
      <w:r w:rsidRPr="007120E2">
        <w:rPr>
          <w:rFonts w:cstheme="minorHAnsi"/>
        </w:rPr>
        <w:t>Opportunités de progrès</w:t>
      </w:r>
      <w:r w:rsidR="00DB4F74" w:rsidRPr="007120E2">
        <w:rPr>
          <w:rFonts w:cstheme="minorHAnsi"/>
        </w:rPr>
        <w:t> :</w:t>
      </w:r>
    </w:p>
    <w:p w14:paraId="3E8924E8" w14:textId="5931A0CB" w:rsidR="00701FE6" w:rsidRPr="007120E2" w:rsidRDefault="00B37BE8" w:rsidP="008118BB">
      <w:pPr>
        <w:rPr>
          <w:rFonts w:cstheme="minorHAnsi"/>
        </w:rPr>
      </w:pPr>
      <w:r w:rsidRPr="007120E2">
        <w:rPr>
          <w:rFonts w:cstheme="minorHAnsi"/>
        </w:rPr>
        <w:t xml:space="preserve">Un ensemble de </w:t>
      </w:r>
      <w:r w:rsidR="50166248" w:rsidRPr="007120E2">
        <w:rPr>
          <w:rFonts w:cstheme="minorHAnsi"/>
        </w:rPr>
        <w:t>recommandations stratégiq</w:t>
      </w:r>
      <w:r w:rsidR="00DB4F74" w:rsidRPr="007120E2">
        <w:rPr>
          <w:rFonts w:cstheme="minorHAnsi"/>
        </w:rPr>
        <w:t>ues pour identifier les axes d’</w:t>
      </w:r>
      <w:r w:rsidR="50166248" w:rsidRPr="007120E2">
        <w:rPr>
          <w:rFonts w:cstheme="minorHAnsi"/>
        </w:rPr>
        <w:t>améliorations potentielles, qu’il s’agisse des processus internes, des méthodes employées (nouveaux modèles de collaboration, agilité organisationnelle), des technologies mises en œuvre (modernisation de chaînes de traitements, intégration de solutions innovantes</w:t>
      </w:r>
      <w:r w:rsidR="00AB28C5" w:rsidRPr="007120E2">
        <w:rPr>
          <w:rFonts w:cstheme="minorHAnsi"/>
        </w:rPr>
        <w:t>, etc.</w:t>
      </w:r>
      <w:r w:rsidR="50166248" w:rsidRPr="007120E2">
        <w:rPr>
          <w:rFonts w:cstheme="minorHAnsi"/>
        </w:rPr>
        <w:t>), d’organisation (les interactions intra Cnam et/ou avec ses partenaires) ou de toute autre initiative concrète susceptible d’optimiser la relation contractuelle nécessaire à la performance des services rendus et la continuité de service aux utilisateurs. Il s’agit de proposer des initiatives concrètes, économiquement soutenables et réalistes, tout en permettant d’être disruptif pour anticiper les besoins futurs.</w:t>
      </w:r>
    </w:p>
    <w:p w14:paraId="2E59A815" w14:textId="49F0424E" w:rsidR="00701FE6" w:rsidRPr="007120E2" w:rsidRDefault="50166248" w:rsidP="002509BE">
      <w:pPr>
        <w:pStyle w:val="NormalsoulTMADEV"/>
        <w:rPr>
          <w:rFonts w:cstheme="minorHAnsi"/>
        </w:rPr>
      </w:pPr>
      <w:r w:rsidRPr="007120E2">
        <w:rPr>
          <w:rFonts w:cstheme="minorHAnsi"/>
        </w:rPr>
        <w:t>Plans d’action</w:t>
      </w:r>
      <w:r w:rsidR="00DB4F74" w:rsidRPr="007120E2">
        <w:rPr>
          <w:rFonts w:cstheme="minorHAnsi"/>
        </w:rPr>
        <w:t> :</w:t>
      </w:r>
    </w:p>
    <w:p w14:paraId="4091F243" w14:textId="3E6414EA" w:rsidR="00701FE6" w:rsidRPr="007120E2" w:rsidRDefault="50166248" w:rsidP="008118BB">
      <w:pPr>
        <w:rPr>
          <w:rFonts w:cstheme="minorHAnsi"/>
        </w:rPr>
      </w:pPr>
      <w:r w:rsidRPr="007120E2">
        <w:rPr>
          <w:rFonts w:cstheme="minorHAnsi"/>
        </w:rPr>
        <w:t xml:space="preserve">Elaboration de plans d’action détaillés pour pallier les difficultés identifiées et exploiter les opportunités de progrès. Chaque plan s’articule autour d’objectifs mesurables, et réalisables assortis d’échéanciers définissant les étapes clés à suivre. Les ressources humaines, matérielles ou budgétaires nécessaires à la mise en œuvre de ces plans sont également </w:t>
      </w:r>
      <w:r w:rsidRPr="007120E2">
        <w:rPr>
          <w:rFonts w:cstheme="minorHAnsi"/>
        </w:rPr>
        <w:lastRenderedPageBreak/>
        <w:t>évalué</w:t>
      </w:r>
      <w:r w:rsidR="004421D9" w:rsidRPr="007120E2">
        <w:rPr>
          <w:rFonts w:cstheme="minorHAnsi"/>
        </w:rPr>
        <w:t>e</w:t>
      </w:r>
      <w:r w:rsidRPr="007120E2">
        <w:rPr>
          <w:rFonts w:cstheme="minorHAnsi"/>
        </w:rPr>
        <w:t xml:space="preserve">s afin d’assurer une mesure d’impact optimal. Ces initiatives doivent non seulement résoudre les problèmes existants, mais aussi anticiper les évolutions futures pour en assurer la pérennité. Le suivi et l’évaluation des </w:t>
      </w:r>
      <w:r w:rsidR="00AB28C5" w:rsidRPr="007120E2">
        <w:rPr>
          <w:rFonts w:cstheme="minorHAnsi"/>
        </w:rPr>
        <w:t>progrès f</w:t>
      </w:r>
      <w:r w:rsidRPr="007120E2">
        <w:rPr>
          <w:rFonts w:cstheme="minorHAnsi"/>
        </w:rPr>
        <w:t xml:space="preserve">ont partie intégrante de ces plans, permettant ainsi des ajustements en temps réel pour garantir l’atteinte des résultats escomptés. Une analyse des risques, en parallèle de ces plans d’action, </w:t>
      </w:r>
      <w:r w:rsidR="00AB28C5" w:rsidRPr="007120E2">
        <w:rPr>
          <w:rFonts w:cstheme="minorHAnsi"/>
        </w:rPr>
        <w:t xml:space="preserve">doit </w:t>
      </w:r>
      <w:r w:rsidRPr="007120E2">
        <w:rPr>
          <w:rFonts w:cstheme="minorHAnsi"/>
        </w:rPr>
        <w:t>permettr</w:t>
      </w:r>
      <w:r w:rsidR="00AB28C5" w:rsidRPr="007120E2">
        <w:rPr>
          <w:rFonts w:cstheme="minorHAnsi"/>
        </w:rPr>
        <w:t>e</w:t>
      </w:r>
      <w:r w:rsidRPr="007120E2">
        <w:rPr>
          <w:rFonts w:cstheme="minorHAnsi"/>
        </w:rPr>
        <w:t xml:space="preserve"> d’identifier les potentielles zones de fragilité (changements réglementaires, contraintes économiques, interruptions technologiques, risques RH, impacts technologiques, risques à ne pas faire etc.). </w:t>
      </w:r>
    </w:p>
    <w:p w14:paraId="5AB0F309" w14:textId="5C3A9198" w:rsidR="00701FE6" w:rsidRPr="007120E2" w:rsidRDefault="50166248" w:rsidP="008118BB">
      <w:pPr>
        <w:rPr>
          <w:rFonts w:cstheme="minorHAnsi"/>
        </w:rPr>
      </w:pPr>
      <w:r w:rsidRPr="007120E2">
        <w:rPr>
          <w:rFonts w:cstheme="minorHAnsi"/>
        </w:rPr>
        <w:t xml:space="preserve">Afin que ce dispositif soit à la fois réactif et pertinent tout en garantissant une approche complète et adaptée aux enjeux actuels et futurs, cette présentation </w:t>
      </w:r>
      <w:r w:rsidR="004421D9" w:rsidRPr="007120E2">
        <w:rPr>
          <w:rFonts w:cstheme="minorHAnsi"/>
        </w:rPr>
        <w:t>peut</w:t>
      </w:r>
      <w:r w:rsidRPr="007120E2">
        <w:rPr>
          <w:rFonts w:cstheme="minorHAnsi"/>
        </w:rPr>
        <w:t xml:space="preserve"> inclure :</w:t>
      </w:r>
    </w:p>
    <w:p w14:paraId="5168778F" w14:textId="42D5F074" w:rsidR="00701FE6" w:rsidRPr="007120E2" w:rsidRDefault="50166248" w:rsidP="00375346">
      <w:pPr>
        <w:pStyle w:val="Puce1TMADEV"/>
        <w:numPr>
          <w:ilvl w:val="0"/>
          <w:numId w:val="24"/>
        </w:numPr>
        <w:ind w:left="851" w:hanging="284"/>
      </w:pPr>
      <w:r w:rsidRPr="007120E2">
        <w:t>Des indicateurs de performance (KPI) et suivi continu pour suivre l’efficacité des actions entr</w:t>
      </w:r>
      <w:r w:rsidR="00880E2E" w:rsidRPr="007120E2">
        <w:t>eprises</w:t>
      </w:r>
      <w:r w:rsidR="00DB4F74" w:rsidRPr="007120E2">
        <w:t> :</w:t>
      </w:r>
    </w:p>
    <w:p w14:paraId="2FBF9A3E" w14:textId="729CBDD5" w:rsidR="00701FE6" w:rsidRPr="007120E2" w:rsidRDefault="50166248" w:rsidP="008118BB">
      <w:pPr>
        <w:rPr>
          <w:rFonts w:cstheme="minorHAnsi"/>
        </w:rPr>
      </w:pPr>
      <w:r w:rsidRPr="007120E2">
        <w:rPr>
          <w:rFonts w:cstheme="minorHAnsi"/>
        </w:rPr>
        <w:t xml:space="preserve">Ces KPI </w:t>
      </w:r>
      <w:r w:rsidR="00E90B0A" w:rsidRPr="007120E2">
        <w:rPr>
          <w:rFonts w:cstheme="minorHAnsi"/>
        </w:rPr>
        <w:t>sont, le cas échéant,</w:t>
      </w:r>
      <w:r w:rsidRPr="007120E2">
        <w:rPr>
          <w:rFonts w:cstheme="minorHAnsi"/>
        </w:rPr>
        <w:t xml:space="preserve"> définis en amont pour chaque axe d’amélioration et mesurables dans le temps. Ce suivi continu permet d'évaluer en temps réel l’avancement des actions et d’ajuster les stratégies si nécessaires. Un tableau de bord </w:t>
      </w:r>
      <w:r w:rsidR="004421D9" w:rsidRPr="007120E2">
        <w:rPr>
          <w:rFonts w:cstheme="minorHAnsi"/>
        </w:rPr>
        <w:t>peut être</w:t>
      </w:r>
      <w:r w:rsidRPr="007120E2">
        <w:rPr>
          <w:rFonts w:cstheme="minorHAnsi"/>
        </w:rPr>
        <w:t xml:space="preserve"> mis en place pour un suivi visuel et facile à partager entre les équipes </w:t>
      </w:r>
      <w:r w:rsidR="004421D9" w:rsidRPr="007120E2">
        <w:rPr>
          <w:rFonts w:cstheme="minorHAnsi"/>
        </w:rPr>
        <w:t xml:space="preserve">du </w:t>
      </w:r>
      <w:r w:rsidR="00A4235A" w:rsidRPr="007120E2">
        <w:rPr>
          <w:rFonts w:cstheme="minorHAnsi"/>
        </w:rPr>
        <w:t>T</w:t>
      </w:r>
      <w:r w:rsidR="004421D9" w:rsidRPr="007120E2">
        <w:rPr>
          <w:rFonts w:cstheme="minorHAnsi"/>
        </w:rPr>
        <w:t xml:space="preserve">itulaire </w:t>
      </w:r>
      <w:r w:rsidRPr="007120E2">
        <w:rPr>
          <w:rFonts w:cstheme="minorHAnsi"/>
        </w:rPr>
        <w:t xml:space="preserve">et </w:t>
      </w:r>
      <w:r w:rsidR="004421D9" w:rsidRPr="007120E2">
        <w:rPr>
          <w:rFonts w:cstheme="minorHAnsi"/>
        </w:rPr>
        <w:t>de</w:t>
      </w:r>
      <w:r w:rsidRPr="007120E2">
        <w:rPr>
          <w:rFonts w:cstheme="minorHAnsi"/>
        </w:rPr>
        <w:t xml:space="preserve"> la </w:t>
      </w:r>
      <w:r w:rsidR="004421D9" w:rsidRPr="007120E2">
        <w:rPr>
          <w:rFonts w:cstheme="minorHAnsi"/>
        </w:rPr>
        <w:t>Cnam</w:t>
      </w:r>
      <w:r w:rsidR="00A560C4" w:rsidRPr="007120E2">
        <w:rPr>
          <w:rFonts w:cstheme="minorHAnsi"/>
        </w:rPr>
        <w:t> :</w:t>
      </w:r>
    </w:p>
    <w:p w14:paraId="648D0893" w14:textId="52B4F7A1" w:rsidR="00701FE6" w:rsidRPr="007120E2" w:rsidRDefault="50166248" w:rsidP="00375346">
      <w:pPr>
        <w:pStyle w:val="Puce1TMADEV"/>
        <w:numPr>
          <w:ilvl w:val="0"/>
          <w:numId w:val="24"/>
        </w:numPr>
        <w:ind w:left="851" w:hanging="284"/>
      </w:pPr>
      <w:r w:rsidRPr="007120E2">
        <w:t xml:space="preserve">Une comitologie adaptée afin de </w:t>
      </w:r>
      <w:r w:rsidR="00880E2E" w:rsidRPr="007120E2">
        <w:t>garantir une gouvernance solide</w:t>
      </w:r>
      <w:r w:rsidR="00A560C4" w:rsidRPr="007120E2">
        <w:t>,</w:t>
      </w:r>
    </w:p>
    <w:p w14:paraId="2FE4A903" w14:textId="3B900A47" w:rsidR="00701FE6" w:rsidRPr="00375346" w:rsidRDefault="50166248" w:rsidP="00375346">
      <w:pPr>
        <w:pStyle w:val="Puce1TMADEV"/>
        <w:numPr>
          <w:ilvl w:val="0"/>
          <w:numId w:val="24"/>
        </w:numPr>
        <w:ind w:left="851" w:hanging="284"/>
      </w:pPr>
      <w:r w:rsidRPr="007120E2">
        <w:t>Une</w:t>
      </w:r>
      <w:r w:rsidR="00DE08AB" w:rsidRPr="007120E2">
        <w:t xml:space="preserve"> proposition sur la </w:t>
      </w:r>
      <w:r w:rsidR="002F5DA3" w:rsidRPr="007120E2">
        <w:t>dimension «</w:t>
      </w:r>
      <w:r w:rsidR="00DE08AB" w:rsidRPr="007120E2">
        <w:t> </w:t>
      </w:r>
      <w:r w:rsidRPr="007120E2">
        <w:t>gestion du changement</w:t>
      </w:r>
      <w:r w:rsidR="00DE08AB" w:rsidRPr="007120E2">
        <w:t> »</w:t>
      </w:r>
      <w:r w:rsidRPr="007120E2">
        <w:t xml:space="preserve"> et un accompagnement adapté </w:t>
      </w:r>
      <w:r w:rsidR="00DE08AB" w:rsidRPr="007120E2">
        <w:t xml:space="preserve">s’il est identifié des risques de </w:t>
      </w:r>
      <w:r w:rsidR="00880E2E" w:rsidRPr="007120E2">
        <w:t>résistances internes</w:t>
      </w:r>
      <w:r w:rsidR="00A560C4" w:rsidRPr="007120E2">
        <w:t>,</w:t>
      </w:r>
    </w:p>
    <w:p w14:paraId="632F8AC7" w14:textId="49111E25" w:rsidR="00701FE6" w:rsidRPr="00375346" w:rsidRDefault="00A560C4" w:rsidP="00375346">
      <w:pPr>
        <w:pStyle w:val="Puce1TMADEV"/>
        <w:numPr>
          <w:ilvl w:val="0"/>
          <w:numId w:val="24"/>
        </w:numPr>
        <w:ind w:left="851" w:hanging="284"/>
      </w:pPr>
      <w:r w:rsidRPr="007120E2">
        <w:t>Un b</w:t>
      </w:r>
      <w:r w:rsidR="50166248" w:rsidRPr="007120E2">
        <w:t>enchmarking et</w:t>
      </w:r>
      <w:r w:rsidRPr="007120E2">
        <w:t xml:space="preserve"> une</w:t>
      </w:r>
      <w:r w:rsidR="50166248" w:rsidRPr="007120E2">
        <w:t xml:space="preserve"> veille technologique pour nour</w:t>
      </w:r>
      <w:r w:rsidR="00880E2E" w:rsidRPr="007120E2">
        <w:t>rir les opportunités de progrès</w:t>
      </w:r>
      <w:r w:rsidRPr="007120E2">
        <w:t>.</w:t>
      </w:r>
    </w:p>
    <w:p w14:paraId="31EBD613" w14:textId="7A474EBE" w:rsidR="00701FE6" w:rsidRPr="007120E2" w:rsidRDefault="50166248" w:rsidP="008118BB">
      <w:pPr>
        <w:rPr>
          <w:rFonts w:cstheme="minorHAnsi"/>
        </w:rPr>
      </w:pPr>
      <w:r w:rsidRPr="007120E2">
        <w:rPr>
          <w:rFonts w:cstheme="minorHAnsi"/>
        </w:rPr>
        <w:t xml:space="preserve">Pour rester à la pointe de l'innovation, une veille technologique et concurrentielle </w:t>
      </w:r>
      <w:r w:rsidR="00A4235A" w:rsidRPr="007120E2">
        <w:rPr>
          <w:rFonts w:cstheme="minorHAnsi"/>
        </w:rPr>
        <w:t>doit</w:t>
      </w:r>
      <w:r w:rsidRPr="007120E2">
        <w:rPr>
          <w:rFonts w:cstheme="minorHAnsi"/>
        </w:rPr>
        <w:t xml:space="preserve"> être assurée via des benchmark des meilleures pratiques</w:t>
      </w:r>
      <w:r w:rsidR="00DE08AB" w:rsidRPr="007120E2">
        <w:rPr>
          <w:rFonts w:cstheme="minorHAnsi"/>
        </w:rPr>
        <w:t>, notam</w:t>
      </w:r>
      <w:r w:rsidR="00A4235A" w:rsidRPr="007120E2">
        <w:rPr>
          <w:rFonts w:cstheme="minorHAnsi"/>
        </w:rPr>
        <w:t>m</w:t>
      </w:r>
      <w:r w:rsidR="00DE08AB" w:rsidRPr="007120E2">
        <w:rPr>
          <w:rFonts w:cstheme="minorHAnsi"/>
        </w:rPr>
        <w:t>ent</w:t>
      </w:r>
      <w:r w:rsidRPr="007120E2">
        <w:rPr>
          <w:rFonts w:cstheme="minorHAnsi"/>
        </w:rPr>
        <w:t xml:space="preserve"> dans la sphère sociale. Cela </w:t>
      </w:r>
      <w:r w:rsidR="00DE08AB" w:rsidRPr="007120E2">
        <w:rPr>
          <w:rFonts w:cstheme="minorHAnsi"/>
        </w:rPr>
        <w:t>peut inclure</w:t>
      </w:r>
      <w:r w:rsidRPr="007120E2">
        <w:rPr>
          <w:rFonts w:cstheme="minorHAnsi"/>
        </w:rPr>
        <w:t xml:space="preserve"> la surveillance des nouvelles technologies émergentes, des solutions logicielles, ou des méthodes de gestion de projet innovantes.</w:t>
      </w:r>
    </w:p>
    <w:p w14:paraId="63DCE280" w14:textId="13AE429A" w:rsidR="0033605E" w:rsidRPr="00222CE2" w:rsidRDefault="00A4235A" w:rsidP="008118BB">
      <w:pPr>
        <w:rPr>
          <w:rFonts w:cstheme="minorHAnsi"/>
          <w:b/>
        </w:rPr>
      </w:pPr>
      <w:r w:rsidRPr="007120E2">
        <w:rPr>
          <w:rFonts w:cstheme="minorHAnsi"/>
          <w:b/>
        </w:rPr>
        <w:t>NB : L</w:t>
      </w:r>
      <w:r w:rsidR="0033605E" w:rsidRPr="007120E2">
        <w:rPr>
          <w:rFonts w:cstheme="minorHAnsi"/>
          <w:b/>
        </w:rPr>
        <w:t xml:space="preserve">es besoins expimés dans le présent </w:t>
      </w:r>
      <w:r w:rsidRPr="007120E2">
        <w:rPr>
          <w:rFonts w:cstheme="minorHAnsi"/>
          <w:b/>
        </w:rPr>
        <w:t>paragraphe</w:t>
      </w:r>
      <w:r w:rsidR="0033605E" w:rsidRPr="007120E2">
        <w:rPr>
          <w:rFonts w:cstheme="minorHAnsi"/>
          <w:b/>
        </w:rPr>
        <w:t xml:space="preserve"> ne visent qu’à guider le </w:t>
      </w:r>
      <w:r w:rsidRPr="007120E2">
        <w:rPr>
          <w:rFonts w:cstheme="minorHAnsi"/>
          <w:b/>
        </w:rPr>
        <w:t>T</w:t>
      </w:r>
      <w:r w:rsidR="0033605E" w:rsidRPr="007120E2">
        <w:rPr>
          <w:rFonts w:cstheme="minorHAnsi"/>
          <w:b/>
        </w:rPr>
        <w:t>itulaire pour la délivrance d’une prestation</w:t>
      </w:r>
      <w:r w:rsidRPr="007120E2">
        <w:rPr>
          <w:rFonts w:cstheme="minorHAnsi"/>
          <w:b/>
        </w:rPr>
        <w:t>,</w:t>
      </w:r>
      <w:r w:rsidR="0033605E" w:rsidRPr="007120E2">
        <w:rPr>
          <w:rFonts w:cstheme="minorHAnsi"/>
          <w:b/>
        </w:rPr>
        <w:t xml:space="preserve"> par ail</w:t>
      </w:r>
      <w:r w:rsidR="00DF0A60" w:rsidRPr="007120E2">
        <w:rPr>
          <w:rFonts w:cstheme="minorHAnsi"/>
          <w:b/>
        </w:rPr>
        <w:t>l</w:t>
      </w:r>
      <w:r w:rsidR="00041238" w:rsidRPr="007120E2">
        <w:rPr>
          <w:rFonts w:cstheme="minorHAnsi"/>
          <w:b/>
        </w:rPr>
        <w:t>eurs</w:t>
      </w:r>
      <w:r w:rsidRPr="007120E2">
        <w:rPr>
          <w:rFonts w:cstheme="minorHAnsi"/>
          <w:b/>
        </w:rPr>
        <w:t>,</w:t>
      </w:r>
      <w:r w:rsidR="00041238" w:rsidRPr="007120E2">
        <w:rPr>
          <w:rFonts w:cstheme="minorHAnsi"/>
          <w:b/>
        </w:rPr>
        <w:t xml:space="preserve"> attendue</w:t>
      </w:r>
      <w:r w:rsidR="0033605E" w:rsidRPr="007120E2">
        <w:rPr>
          <w:rFonts w:cstheme="minorHAnsi"/>
          <w:b/>
        </w:rPr>
        <w:t xml:space="preserve"> de toute ESN.</w:t>
      </w:r>
    </w:p>
    <w:p w14:paraId="1F3DDA00" w14:textId="47A4810B" w:rsidR="00222CE2" w:rsidRPr="00222CE2" w:rsidRDefault="00222CE2" w:rsidP="00DB63C1">
      <w:r w:rsidRPr="00222CE2">
        <w:t xml:space="preserve">Une première approche </w:t>
      </w:r>
      <w:r w:rsidR="004B6E23">
        <w:t xml:space="preserve">est proposée par </w:t>
      </w:r>
      <w:r w:rsidR="00B74B97">
        <w:t>le</w:t>
      </w:r>
      <w:r w:rsidR="004B6E23">
        <w:t xml:space="preserve"> Titulaire</w:t>
      </w:r>
      <w:r w:rsidRPr="00222CE2">
        <w:t xml:space="preserve"> dans </w:t>
      </w:r>
      <w:r w:rsidR="004B6E23">
        <w:t xml:space="preserve">son </w:t>
      </w:r>
      <w:r w:rsidRPr="00222CE2">
        <w:t>offre.</w:t>
      </w:r>
    </w:p>
    <w:p w14:paraId="096692E2" w14:textId="08C9AAAF" w:rsidR="00701FE6" w:rsidRPr="007120E2" w:rsidRDefault="50166248" w:rsidP="004F1648">
      <w:pPr>
        <w:pStyle w:val="Titre2"/>
      </w:pPr>
      <w:bookmarkStart w:id="3340" w:name="_Toc179550164"/>
      <w:bookmarkStart w:id="3341" w:name="_Toc179550267"/>
      <w:bookmarkStart w:id="3342" w:name="_Toc180425681"/>
      <w:bookmarkStart w:id="3343" w:name="_Toc180572622"/>
      <w:bookmarkStart w:id="3344" w:name="_Toc180770791"/>
      <w:bookmarkStart w:id="3345" w:name="_Toc182410565"/>
      <w:bookmarkStart w:id="3346" w:name="_Toc182412605"/>
      <w:bookmarkStart w:id="3347" w:name="_Toc182486183"/>
      <w:bookmarkStart w:id="3348" w:name="_Toc182487827"/>
      <w:bookmarkStart w:id="3349" w:name="_Toc182554419"/>
      <w:bookmarkStart w:id="3350" w:name="_Toc182557080"/>
      <w:bookmarkStart w:id="3351" w:name="_Toc182574408"/>
      <w:bookmarkStart w:id="3352" w:name="_Toc182575943"/>
      <w:bookmarkStart w:id="3353" w:name="_Toc182581454"/>
      <w:bookmarkStart w:id="3354" w:name="_Toc182832301"/>
      <w:bookmarkStart w:id="3355" w:name="_Toc182842527"/>
      <w:bookmarkStart w:id="3356" w:name="_Toc182844134"/>
      <w:bookmarkStart w:id="3357" w:name="_Toc182845057"/>
      <w:bookmarkStart w:id="3358" w:name="_Toc182845238"/>
      <w:bookmarkStart w:id="3359" w:name="_Toc182910351"/>
      <w:bookmarkStart w:id="3360" w:name="_Toc182911837"/>
      <w:bookmarkStart w:id="3361" w:name="_Toc182931409"/>
      <w:bookmarkStart w:id="3362" w:name="_Toc182934167"/>
      <w:bookmarkStart w:id="3363" w:name="_Toc183011493"/>
      <w:bookmarkStart w:id="3364" w:name="_Toc183012661"/>
      <w:bookmarkStart w:id="3365" w:name="_Toc183016871"/>
      <w:bookmarkStart w:id="3366" w:name="_Toc183018184"/>
      <w:bookmarkStart w:id="3367" w:name="_Toc183082092"/>
      <w:bookmarkStart w:id="3368" w:name="_Toc183173671"/>
      <w:bookmarkStart w:id="3369" w:name="_Toc183184845"/>
      <w:bookmarkStart w:id="3370" w:name="_Toc183186943"/>
      <w:bookmarkStart w:id="3371" w:name="_Toc183187926"/>
      <w:bookmarkStart w:id="3372" w:name="_Toc183447978"/>
      <w:bookmarkStart w:id="3373" w:name="_Toc183449086"/>
      <w:bookmarkStart w:id="3374" w:name="_Toc183792171"/>
      <w:bookmarkStart w:id="3375" w:name="_Toc183796001"/>
      <w:bookmarkStart w:id="3376" w:name="_Toc184031618"/>
      <w:bookmarkStart w:id="3377" w:name="_Toc184053409"/>
      <w:bookmarkStart w:id="3378" w:name="_Toc184054018"/>
      <w:bookmarkStart w:id="3379" w:name="_Toc184055290"/>
      <w:bookmarkStart w:id="3380" w:name="_Toc184130682"/>
      <w:bookmarkStart w:id="3381" w:name="_Toc184136827"/>
      <w:bookmarkStart w:id="3382" w:name="_Toc184137871"/>
      <w:bookmarkStart w:id="3383" w:name="_Toc184143863"/>
      <w:bookmarkStart w:id="3384" w:name="_Toc184222107"/>
      <w:bookmarkStart w:id="3385" w:name="_Toc184226802"/>
      <w:bookmarkStart w:id="3386" w:name="_Toc184227670"/>
      <w:bookmarkStart w:id="3387" w:name="_Toc184305347"/>
      <w:bookmarkStart w:id="3388" w:name="_Toc184307811"/>
      <w:bookmarkStart w:id="3389" w:name="_Toc184311725"/>
      <w:bookmarkStart w:id="3390" w:name="_Toc184636552"/>
      <w:bookmarkStart w:id="3391" w:name="_Toc184734376"/>
      <w:bookmarkStart w:id="3392" w:name="_Toc184821169"/>
      <w:bookmarkStart w:id="3393" w:name="_Toc184830888"/>
      <w:bookmarkStart w:id="3394" w:name="_Toc185000228"/>
      <w:bookmarkStart w:id="3395" w:name="_Toc185002821"/>
      <w:bookmarkStart w:id="3396" w:name="_Toc185416305"/>
      <w:bookmarkStart w:id="3397" w:name="_Toc185434578"/>
      <w:bookmarkStart w:id="3398" w:name="_Toc185605120"/>
      <w:bookmarkStart w:id="3399" w:name="_Toc185606654"/>
      <w:bookmarkStart w:id="3400" w:name="_Ref186104558"/>
      <w:bookmarkStart w:id="3401" w:name="_Toc186449410"/>
      <w:bookmarkStart w:id="3402" w:name="_Toc186452734"/>
      <w:bookmarkStart w:id="3403" w:name="_Toc186462756"/>
      <w:bookmarkStart w:id="3404" w:name="_Toc186467153"/>
      <w:bookmarkStart w:id="3405" w:name="_Toc187053597"/>
      <w:bookmarkStart w:id="3406" w:name="_Toc187319280"/>
      <w:bookmarkStart w:id="3407" w:name="_Toc209604696"/>
      <w:r w:rsidRPr="007120E2">
        <w:t>Intégration de l’</w:t>
      </w:r>
      <w:r w:rsidR="001850AC" w:rsidRPr="007120E2">
        <w:t>intelligence artificielle (</w:t>
      </w:r>
      <w:r w:rsidRPr="007120E2">
        <w:t>IA</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r w:rsidR="001850AC" w:rsidRPr="007120E2">
        <w: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ADF5777" w14:textId="1A0253B5" w:rsidR="00AC275E" w:rsidRPr="00AC275E" w:rsidRDefault="00AC275E" w:rsidP="004F1648">
      <w:pPr>
        <w:pStyle w:val="Titre3"/>
      </w:pPr>
      <w:bookmarkStart w:id="3408" w:name="_Toc185605121"/>
      <w:bookmarkStart w:id="3409" w:name="_Toc185606655"/>
      <w:bookmarkStart w:id="3410" w:name="_Toc186449411"/>
      <w:bookmarkStart w:id="3411" w:name="_Toc186452735"/>
      <w:bookmarkStart w:id="3412" w:name="_Toc186462757"/>
      <w:bookmarkStart w:id="3413" w:name="_Toc186467154"/>
      <w:bookmarkStart w:id="3414" w:name="_Toc187053598"/>
      <w:bookmarkStart w:id="3415" w:name="_Toc187319281"/>
      <w:bookmarkStart w:id="3416" w:name="_Toc209604697"/>
      <w:r>
        <w:t>Encadrement du recours à</w:t>
      </w:r>
      <w:r w:rsidRPr="00AC275E">
        <w:t xml:space="preserve"> l’IA</w:t>
      </w:r>
      <w:bookmarkEnd w:id="3408"/>
      <w:bookmarkEnd w:id="3409"/>
      <w:bookmarkEnd w:id="3410"/>
      <w:bookmarkEnd w:id="3411"/>
      <w:bookmarkEnd w:id="3412"/>
      <w:bookmarkEnd w:id="3413"/>
      <w:bookmarkEnd w:id="3414"/>
      <w:bookmarkEnd w:id="3415"/>
      <w:bookmarkEnd w:id="3416"/>
    </w:p>
    <w:p w14:paraId="752B4280" w14:textId="37C87C1B" w:rsidR="00AC275E" w:rsidRPr="00AC275E" w:rsidRDefault="00AC275E" w:rsidP="00AC275E">
      <w:pPr>
        <w:rPr>
          <w:rFonts w:cstheme="minorHAnsi"/>
        </w:rPr>
      </w:pPr>
      <w:r w:rsidRPr="00AC275E">
        <w:rPr>
          <w:rFonts w:cstheme="minorHAnsi"/>
        </w:rPr>
        <w:t>Le recours à l’</w:t>
      </w:r>
      <w:r w:rsidR="00751AB8">
        <w:rPr>
          <w:rFonts w:cstheme="minorHAnsi"/>
        </w:rPr>
        <w:t>I</w:t>
      </w:r>
      <w:r w:rsidRPr="00AC275E">
        <w:rPr>
          <w:rFonts w:cstheme="minorHAnsi"/>
        </w:rPr>
        <w:t xml:space="preserve">ntelligence </w:t>
      </w:r>
      <w:r w:rsidR="00751AB8">
        <w:rPr>
          <w:rFonts w:cstheme="minorHAnsi"/>
        </w:rPr>
        <w:t>A</w:t>
      </w:r>
      <w:r w:rsidRPr="00AC275E">
        <w:rPr>
          <w:rFonts w:cstheme="minorHAnsi"/>
        </w:rPr>
        <w:t xml:space="preserve">rtificielle dans le cadre de l’exécution des prestations prévues au </w:t>
      </w:r>
      <w:r w:rsidR="00751AB8">
        <w:rPr>
          <w:rFonts w:cstheme="minorHAnsi"/>
        </w:rPr>
        <w:t xml:space="preserve">présent </w:t>
      </w:r>
      <w:r w:rsidRPr="00AC275E">
        <w:rPr>
          <w:rFonts w:cstheme="minorHAnsi"/>
        </w:rPr>
        <w:t>CCTP, tant pour l’utilisation de modèles d’IA à usage général, que pour la fourniture ou le déploiement de systèmes d’IA est encadré par le CCAP.</w:t>
      </w:r>
    </w:p>
    <w:p w14:paraId="17A31347" w14:textId="77777777" w:rsidR="00AC275E" w:rsidRPr="00AC275E" w:rsidRDefault="00AC275E" w:rsidP="00AC275E">
      <w:pPr>
        <w:rPr>
          <w:rFonts w:cstheme="minorHAnsi"/>
        </w:rPr>
      </w:pPr>
      <w:r w:rsidRPr="00AC275E">
        <w:rPr>
          <w:rFonts w:cstheme="minorHAnsi"/>
        </w:rPr>
        <w:t xml:space="preserve">Le présent CCTP complète ainsi le cadre contractuel. </w:t>
      </w:r>
    </w:p>
    <w:p w14:paraId="076CD7AA" w14:textId="0D559F8B" w:rsidR="00662E56" w:rsidRDefault="00AC275E" w:rsidP="00325630">
      <w:pPr>
        <w:rPr>
          <w:rFonts w:cstheme="minorHAnsi"/>
        </w:rPr>
      </w:pPr>
      <w:r w:rsidRPr="00AC275E">
        <w:rPr>
          <w:rFonts w:cstheme="minorHAnsi"/>
        </w:rPr>
        <w:t xml:space="preserve">Le Titulaire complète ce dispositif contractuel en présentant dans son offre un chapitre particulier sur l’IA, la gouvernance mise en place sur ce sujet, la réponse à toutes les exigences précisées ci-dessous ainsi que tout autre élément qu’il juge nécessaire. </w:t>
      </w:r>
    </w:p>
    <w:p w14:paraId="09A0F959" w14:textId="7B6AE8DC" w:rsidR="00AC275E" w:rsidRPr="00AC275E" w:rsidRDefault="00AC275E" w:rsidP="00AC275E">
      <w:pPr>
        <w:rPr>
          <w:rFonts w:cstheme="minorHAnsi"/>
        </w:rPr>
      </w:pPr>
      <w:r w:rsidRPr="00AC275E">
        <w:rPr>
          <w:rFonts w:cstheme="minorHAnsi"/>
        </w:rPr>
        <w:t xml:space="preserve">A titre d’exemple, l’offre du Titulaire </w:t>
      </w:r>
      <w:r w:rsidR="00751AB8">
        <w:rPr>
          <w:rFonts w:cstheme="minorHAnsi"/>
        </w:rPr>
        <w:t>précise</w:t>
      </w:r>
      <w:r w:rsidRPr="00AC275E">
        <w:rPr>
          <w:rFonts w:cstheme="minorHAnsi"/>
        </w:rPr>
        <w:t xml:space="preserve"> la manière dont</w:t>
      </w:r>
      <w:r w:rsidR="00751AB8">
        <w:rPr>
          <w:rFonts w:cstheme="minorHAnsi"/>
        </w:rPr>
        <w:t> :</w:t>
      </w:r>
    </w:p>
    <w:p w14:paraId="6653E748" w14:textId="3BC823A0" w:rsidR="005543C6" w:rsidRDefault="005543C6" w:rsidP="00375346">
      <w:pPr>
        <w:pStyle w:val="Puce1TMADEV"/>
        <w:numPr>
          <w:ilvl w:val="0"/>
          <w:numId w:val="24"/>
        </w:numPr>
        <w:ind w:left="851" w:hanging="284"/>
      </w:pPr>
      <w:r>
        <w:t>L’intelligence artificielle est mise à profit pour optimiser l’ensemble des prestations,</w:t>
      </w:r>
    </w:p>
    <w:p w14:paraId="7F8A7703" w14:textId="7A9CA431" w:rsidR="00AC275E" w:rsidRPr="00751AB8" w:rsidRDefault="00AC275E" w:rsidP="00375346">
      <w:pPr>
        <w:pStyle w:val="Puce1TMADEV"/>
        <w:numPr>
          <w:ilvl w:val="0"/>
          <w:numId w:val="24"/>
        </w:numPr>
        <w:ind w:left="851" w:hanging="284"/>
      </w:pPr>
      <w:r w:rsidRPr="00751AB8">
        <w:lastRenderedPageBreak/>
        <w:t>Le code généré est vérifié par des développeurs humains,</w:t>
      </w:r>
    </w:p>
    <w:p w14:paraId="7E04AA51" w14:textId="07EE52B0" w:rsidR="00AC275E" w:rsidRPr="00751AB8" w:rsidRDefault="00AC275E" w:rsidP="00375346">
      <w:pPr>
        <w:pStyle w:val="Puce1TMADEV"/>
        <w:numPr>
          <w:ilvl w:val="0"/>
          <w:numId w:val="24"/>
        </w:numPr>
        <w:ind w:left="851" w:hanging="284"/>
      </w:pPr>
      <w:r w:rsidRPr="00751AB8">
        <w:t>Les développeurs sont sensibilisés aux limitations et aux préoccupations de sécurité des systèmes d'IA,</w:t>
      </w:r>
    </w:p>
    <w:p w14:paraId="1406EBED" w14:textId="13F7C2DB" w:rsidR="00AC275E" w:rsidRPr="00751AB8" w:rsidRDefault="00AC275E" w:rsidP="00375346">
      <w:pPr>
        <w:pStyle w:val="Puce1TMADEV"/>
        <w:numPr>
          <w:ilvl w:val="0"/>
          <w:numId w:val="24"/>
        </w:numPr>
        <w:ind w:left="851" w:hanging="284"/>
      </w:pPr>
      <w:r w:rsidRPr="00751AB8">
        <w:t xml:space="preserve">Le code généré est </w:t>
      </w:r>
      <w:r w:rsidR="00751AB8">
        <w:t>« </w:t>
      </w:r>
      <w:r w:rsidRPr="00751AB8">
        <w:t>critiqué</w:t>
      </w:r>
      <w:r w:rsidR="00751AB8">
        <w:t> »</w:t>
      </w:r>
      <w:r w:rsidRPr="00751AB8">
        <w:t>, en particulier en ce qui concerne les hallucinations et les risques de sécurité inhérents,</w:t>
      </w:r>
    </w:p>
    <w:p w14:paraId="6895985F" w14:textId="26865288" w:rsidR="00AC275E" w:rsidRPr="00751AB8" w:rsidRDefault="00AC275E" w:rsidP="00375346">
      <w:pPr>
        <w:pStyle w:val="Puce1TMADEV"/>
        <w:numPr>
          <w:ilvl w:val="0"/>
          <w:numId w:val="24"/>
        </w:numPr>
        <w:ind w:left="851" w:hanging="284"/>
      </w:pPr>
      <w:r w:rsidRPr="00751AB8">
        <w:t>Les développeurs reçoivent et suivent des instructions claires sur les outils et les données qu'ils sont autorisés à utiliser</w:t>
      </w:r>
      <w:r w:rsidR="00751AB8">
        <w:t>,</w:t>
      </w:r>
    </w:p>
    <w:p w14:paraId="4E0353F8" w14:textId="45FADC33" w:rsidR="00AC275E" w:rsidRPr="00751AB8" w:rsidRDefault="00AC275E" w:rsidP="00375346">
      <w:pPr>
        <w:pStyle w:val="Puce1TMADEV"/>
        <w:numPr>
          <w:ilvl w:val="0"/>
          <w:numId w:val="24"/>
        </w:numPr>
        <w:ind w:left="851" w:hanging="284"/>
      </w:pPr>
      <w:r w:rsidRPr="00751AB8">
        <w:t>Une formation continue sur l'utilisation efficiente des assistants de codage est mise en place.</w:t>
      </w:r>
    </w:p>
    <w:p w14:paraId="70B93AAA" w14:textId="77777777" w:rsidR="00AC275E" w:rsidRPr="00AC275E" w:rsidRDefault="00AC275E" w:rsidP="00AC275E">
      <w:pPr>
        <w:rPr>
          <w:rFonts w:cstheme="minorHAnsi"/>
        </w:rPr>
      </w:pPr>
      <w:r w:rsidRPr="00AC275E">
        <w:rPr>
          <w:rFonts w:cstheme="minorHAnsi"/>
        </w:rPr>
        <w:t>La charte IA prévue dans le CCAP reprend tous ces aspects.</w:t>
      </w:r>
    </w:p>
    <w:p w14:paraId="0D0C8957" w14:textId="6F6F3896" w:rsidR="00AC275E" w:rsidRPr="00AC275E" w:rsidRDefault="009838CB" w:rsidP="004F1648">
      <w:pPr>
        <w:pStyle w:val="Titre3"/>
      </w:pPr>
      <w:bookmarkStart w:id="3417" w:name="_Toc209604698"/>
      <w:r>
        <w:t>Recours à l’IA</w:t>
      </w:r>
      <w:bookmarkEnd w:id="3417"/>
    </w:p>
    <w:p w14:paraId="34FD9291" w14:textId="73ED63B9" w:rsidR="00AC275E" w:rsidRPr="00AC275E" w:rsidRDefault="00AC275E" w:rsidP="00AC275E">
      <w:pPr>
        <w:rPr>
          <w:rFonts w:cstheme="minorHAnsi"/>
        </w:rPr>
      </w:pPr>
      <w:r w:rsidRPr="00AC275E">
        <w:rPr>
          <w:rFonts w:cstheme="minorHAnsi"/>
        </w:rPr>
        <w:t>Le recours à l’</w:t>
      </w:r>
      <w:r w:rsidR="00751AB8">
        <w:rPr>
          <w:rFonts w:cstheme="minorHAnsi"/>
        </w:rPr>
        <w:t>I</w:t>
      </w:r>
      <w:r w:rsidRPr="00AC275E">
        <w:rPr>
          <w:rFonts w:cstheme="minorHAnsi"/>
        </w:rPr>
        <w:t xml:space="preserve">ntelligence </w:t>
      </w:r>
      <w:r w:rsidR="00751AB8">
        <w:rPr>
          <w:rFonts w:cstheme="minorHAnsi"/>
        </w:rPr>
        <w:t>A</w:t>
      </w:r>
      <w:r w:rsidRPr="00AC275E">
        <w:rPr>
          <w:rFonts w:cstheme="minorHAnsi"/>
        </w:rPr>
        <w:t>rtificielle dans le cadre de l’exécution des prestations prévues au</w:t>
      </w:r>
      <w:r w:rsidR="00751AB8">
        <w:rPr>
          <w:rFonts w:cstheme="minorHAnsi"/>
        </w:rPr>
        <w:t xml:space="preserve"> présent</w:t>
      </w:r>
      <w:r w:rsidRPr="00AC275E">
        <w:rPr>
          <w:rFonts w:cstheme="minorHAnsi"/>
        </w:rPr>
        <w:t xml:space="preserve"> CCTP pour l’utilisation de modèles d’IA doit systématiquement être autorisé en amont par la Cnam, </w:t>
      </w:r>
      <w:r w:rsidR="00A16BDA">
        <w:rPr>
          <w:rFonts w:cstheme="minorHAnsi"/>
        </w:rPr>
        <w:t xml:space="preserve">préalablement à </w:t>
      </w:r>
      <w:r w:rsidR="00CC1F04">
        <w:rPr>
          <w:rFonts w:cstheme="minorHAnsi"/>
        </w:rPr>
        <w:t xml:space="preserve">la réalisation des prestations forfaitaires ou </w:t>
      </w:r>
      <w:r w:rsidR="00A16BDA">
        <w:rPr>
          <w:rFonts w:cstheme="minorHAnsi"/>
        </w:rPr>
        <w:t>à l’établissement de la</w:t>
      </w:r>
      <w:r w:rsidRPr="00AC275E">
        <w:rPr>
          <w:rFonts w:cstheme="minorHAnsi"/>
        </w:rPr>
        <w:t xml:space="preserve"> commande des prestations, en application des prix du Bordereau de prix </w:t>
      </w:r>
      <w:r w:rsidR="00A16BDA">
        <w:rPr>
          <w:rFonts w:cstheme="minorHAnsi"/>
        </w:rPr>
        <w:t>« A</w:t>
      </w:r>
      <w:r w:rsidRPr="00AC275E">
        <w:rPr>
          <w:rFonts w:cstheme="minorHAnsi"/>
        </w:rPr>
        <w:t>vec</w:t>
      </w:r>
      <w:r w:rsidR="00A16BDA">
        <w:rPr>
          <w:rFonts w:cstheme="minorHAnsi"/>
        </w:rPr>
        <w:t xml:space="preserve"> IA »</w:t>
      </w:r>
      <w:r w:rsidRPr="00AC275E">
        <w:rPr>
          <w:rFonts w:cstheme="minorHAnsi"/>
        </w:rPr>
        <w:t xml:space="preserve"> ou </w:t>
      </w:r>
      <w:r w:rsidR="00A16BDA">
        <w:rPr>
          <w:rFonts w:cstheme="minorHAnsi"/>
        </w:rPr>
        <w:t>« S</w:t>
      </w:r>
      <w:r w:rsidRPr="00AC275E">
        <w:rPr>
          <w:rFonts w:cstheme="minorHAnsi"/>
        </w:rPr>
        <w:t>ans IA</w:t>
      </w:r>
      <w:r w:rsidR="00A16BDA">
        <w:rPr>
          <w:rFonts w:cstheme="minorHAnsi"/>
        </w:rPr>
        <w:t> »</w:t>
      </w:r>
      <w:r w:rsidRPr="00AC275E">
        <w:rPr>
          <w:rFonts w:cstheme="minorHAnsi"/>
        </w:rPr>
        <w:t xml:space="preserve">. </w:t>
      </w:r>
    </w:p>
    <w:p w14:paraId="7EEC94D8" w14:textId="34B9AABF" w:rsidR="00AC275E" w:rsidRPr="00AC275E" w:rsidRDefault="00AC275E" w:rsidP="00AC275E">
      <w:pPr>
        <w:rPr>
          <w:rFonts w:cstheme="minorHAnsi"/>
        </w:rPr>
      </w:pPr>
      <w:r w:rsidRPr="00AC275E">
        <w:rPr>
          <w:rFonts w:cstheme="minorHAnsi"/>
        </w:rPr>
        <w:t>Le recours à l’IA sans autorisation préalable de la Cnam peut entraine</w:t>
      </w:r>
      <w:r>
        <w:rPr>
          <w:rFonts w:cstheme="minorHAnsi"/>
        </w:rPr>
        <w:t xml:space="preserve">r l’application d’une pénalité </w:t>
      </w:r>
      <w:r w:rsidRPr="00AC275E">
        <w:rPr>
          <w:rFonts w:cstheme="minorHAnsi"/>
        </w:rPr>
        <w:t>voire la résiliation de l’accord-cadre pour faute</w:t>
      </w:r>
      <w:r w:rsidR="00751AB8">
        <w:rPr>
          <w:rFonts w:cstheme="minorHAnsi"/>
        </w:rPr>
        <w:t xml:space="preserve"> du Titulaire</w:t>
      </w:r>
      <w:r w:rsidR="00923D81">
        <w:rPr>
          <w:rFonts w:cstheme="minorHAnsi"/>
        </w:rPr>
        <w:t xml:space="preserve"> (cf. §</w:t>
      </w:r>
      <w:r w:rsidR="00923D81">
        <w:rPr>
          <w:rFonts w:cstheme="minorHAnsi"/>
        </w:rPr>
        <w:fldChar w:fldCharType="begin"/>
      </w:r>
      <w:r w:rsidR="00923D81">
        <w:rPr>
          <w:rFonts w:cstheme="minorHAnsi"/>
        </w:rPr>
        <w:instrText xml:space="preserve"> REF _Ref186461242 \r \h </w:instrText>
      </w:r>
      <w:r w:rsidR="00923D81">
        <w:rPr>
          <w:rFonts w:cstheme="minorHAnsi"/>
        </w:rPr>
      </w:r>
      <w:r w:rsidR="00923D81">
        <w:rPr>
          <w:rFonts w:cstheme="minorHAnsi"/>
        </w:rPr>
        <w:fldChar w:fldCharType="separate"/>
      </w:r>
      <w:r w:rsidR="006F1F21">
        <w:rPr>
          <w:rFonts w:cstheme="minorHAnsi"/>
        </w:rPr>
        <w:t>6.7.2</w:t>
      </w:r>
      <w:r w:rsidR="00923D81">
        <w:rPr>
          <w:rFonts w:cstheme="minorHAnsi"/>
        </w:rPr>
        <w:fldChar w:fldCharType="end"/>
      </w:r>
      <w:r w:rsidR="00923D81">
        <w:rPr>
          <w:rFonts w:cstheme="minorHAnsi"/>
        </w:rPr>
        <w:t>)</w:t>
      </w:r>
      <w:r w:rsidRPr="00AC275E">
        <w:rPr>
          <w:rFonts w:cstheme="minorHAnsi"/>
        </w:rPr>
        <w:t>.</w:t>
      </w:r>
    </w:p>
    <w:p w14:paraId="5517304F" w14:textId="05365D0C" w:rsidR="00AC275E" w:rsidRPr="00AC275E" w:rsidRDefault="00AC275E" w:rsidP="00AC275E">
      <w:pPr>
        <w:rPr>
          <w:rFonts w:cstheme="minorHAnsi"/>
        </w:rPr>
      </w:pPr>
      <w:r w:rsidRPr="00AC275E">
        <w:rPr>
          <w:rFonts w:cstheme="minorHAnsi"/>
        </w:rPr>
        <w:t>Outre l’encadrement prévu par le CCAP, le Titulaire doit soumettre</w:t>
      </w:r>
      <w:r w:rsidR="00751AB8">
        <w:rPr>
          <w:rFonts w:cstheme="minorHAnsi"/>
        </w:rPr>
        <w:t>, à la Cnam,</w:t>
      </w:r>
      <w:r w:rsidRPr="00AC275E">
        <w:rPr>
          <w:rFonts w:cstheme="minorHAnsi"/>
        </w:rPr>
        <w:t xml:space="preserve"> dans son offre, puis </w:t>
      </w:r>
      <w:r w:rsidR="00751AB8">
        <w:rPr>
          <w:rFonts w:cstheme="minorHAnsi"/>
        </w:rPr>
        <w:t>pendant toute la durée d’</w:t>
      </w:r>
      <w:r w:rsidRPr="00AC275E">
        <w:rPr>
          <w:rFonts w:cstheme="minorHAnsi"/>
        </w:rPr>
        <w:t>exécution de l’accord-cadre</w:t>
      </w:r>
      <w:r w:rsidR="00751AB8">
        <w:rPr>
          <w:rFonts w:cstheme="minorHAnsi"/>
        </w:rPr>
        <w:t> :</w:t>
      </w:r>
    </w:p>
    <w:p w14:paraId="75A51AB1" w14:textId="093A4B1A" w:rsidR="00AC275E" w:rsidRPr="00751AB8" w:rsidRDefault="00751AB8" w:rsidP="00375346">
      <w:pPr>
        <w:pStyle w:val="Puce1TMADEV"/>
        <w:numPr>
          <w:ilvl w:val="0"/>
          <w:numId w:val="24"/>
        </w:numPr>
        <w:ind w:left="851" w:hanging="284"/>
      </w:pPr>
      <w:r>
        <w:t>Le</w:t>
      </w:r>
      <w:r w:rsidR="00AC275E" w:rsidRPr="00751AB8">
        <w:t>s outils qu’il propose d’utiliser,</w:t>
      </w:r>
    </w:p>
    <w:p w14:paraId="59FDE9E4" w14:textId="7140B58C" w:rsidR="00AC275E" w:rsidRPr="00751AB8" w:rsidRDefault="00751AB8" w:rsidP="00375346">
      <w:pPr>
        <w:pStyle w:val="Puce1TMADEV"/>
        <w:numPr>
          <w:ilvl w:val="0"/>
          <w:numId w:val="24"/>
        </w:numPr>
        <w:ind w:left="851" w:hanging="284"/>
      </w:pPr>
      <w:r>
        <w:t>L</w:t>
      </w:r>
      <w:r w:rsidR="00AC275E" w:rsidRPr="00751AB8">
        <w:t>es conditions d’utilisation de ces outils,</w:t>
      </w:r>
    </w:p>
    <w:p w14:paraId="7D02B7C0" w14:textId="37A5FFDC" w:rsidR="00AC275E" w:rsidRPr="00751AB8" w:rsidRDefault="00751AB8" w:rsidP="00375346">
      <w:pPr>
        <w:pStyle w:val="Puce1TMADEV"/>
        <w:numPr>
          <w:ilvl w:val="0"/>
          <w:numId w:val="24"/>
        </w:numPr>
        <w:ind w:left="851" w:hanging="284"/>
      </w:pPr>
      <w:r>
        <w:t>U</w:t>
      </w:r>
      <w:r w:rsidR="00AC275E" w:rsidRPr="00751AB8">
        <w:t>ne analyse systématique des risques avant tout utilisation des outils,</w:t>
      </w:r>
    </w:p>
    <w:p w14:paraId="6C503E7A" w14:textId="4A5A2D1E" w:rsidR="00AC275E" w:rsidRPr="00751AB8" w:rsidRDefault="00751AB8" w:rsidP="00375346">
      <w:pPr>
        <w:pStyle w:val="Puce1TMADEV"/>
        <w:numPr>
          <w:ilvl w:val="0"/>
          <w:numId w:val="24"/>
        </w:numPr>
        <w:ind w:left="851" w:hanging="284"/>
      </w:pPr>
      <w:r>
        <w:t>L</w:t>
      </w:r>
      <w:r w:rsidR="00AC275E" w:rsidRPr="00751AB8">
        <w:t>’encadrement mis en place pour le recours à ces outils tel que demandé dans le CCAP, à savoir la sensibilisation des équipes, la veille juridique, etc.</w:t>
      </w:r>
    </w:p>
    <w:p w14:paraId="5D79C6BB" w14:textId="4C1C91AB" w:rsidR="00AC275E" w:rsidRPr="00751AB8" w:rsidRDefault="00751AB8" w:rsidP="00375346">
      <w:pPr>
        <w:pStyle w:val="Puce1TMADEV"/>
        <w:numPr>
          <w:ilvl w:val="0"/>
          <w:numId w:val="24"/>
        </w:numPr>
        <w:ind w:left="851" w:hanging="284"/>
      </w:pPr>
      <w:r>
        <w:t>L</w:t>
      </w:r>
      <w:r w:rsidR="00AC275E" w:rsidRPr="00751AB8">
        <w:t>a visibilité pour la Cnam sur le recours à ces outils</w:t>
      </w:r>
      <w:r>
        <w:t xml:space="preserve"> (ex. : </w:t>
      </w:r>
      <w:r w:rsidR="00AC275E" w:rsidRPr="00751AB8">
        <w:t>les étapes du processus où l’IA intervient</w:t>
      </w:r>
      <w:r>
        <w:t>)</w:t>
      </w:r>
      <w:r w:rsidR="00AC275E" w:rsidRPr="00751AB8">
        <w:t>.</w:t>
      </w:r>
    </w:p>
    <w:p w14:paraId="23C9C9E1" w14:textId="3208C7F6" w:rsidR="00AC275E" w:rsidRPr="00AC275E" w:rsidRDefault="00AC275E" w:rsidP="00AC275E">
      <w:pPr>
        <w:rPr>
          <w:rFonts w:cstheme="minorHAnsi"/>
        </w:rPr>
      </w:pPr>
      <w:r w:rsidRPr="00AC275E">
        <w:rPr>
          <w:rFonts w:cstheme="minorHAnsi"/>
        </w:rPr>
        <w:t xml:space="preserve">Le recours à l’IA doit respecter les principes de transparence et d’éthique (notamment la non-discrimination, la confidentialité, etc.). Le Titulaire doit veiller à ce que les outils IA utilisés soient mis à jour et maintenus pour garantir leur conformité avec les dernières normes de </w:t>
      </w:r>
      <w:r w:rsidR="00FA2E27">
        <w:rPr>
          <w:rFonts w:cstheme="minorHAnsi"/>
        </w:rPr>
        <w:t>droit,</w:t>
      </w:r>
      <w:r w:rsidRPr="00AC275E">
        <w:rPr>
          <w:rFonts w:cstheme="minorHAnsi"/>
        </w:rPr>
        <w:t xml:space="preserve"> de sécurité et d’éthique. Le </w:t>
      </w:r>
      <w:r w:rsidR="00751AB8">
        <w:rPr>
          <w:rFonts w:cstheme="minorHAnsi"/>
        </w:rPr>
        <w:t>Titulaire</w:t>
      </w:r>
      <w:r w:rsidRPr="00AC275E">
        <w:rPr>
          <w:rFonts w:cstheme="minorHAnsi"/>
        </w:rPr>
        <w:t xml:space="preserve"> garantit qu'il dispose de tous les droits nécessaires pour utiliser les outils d'IA.</w:t>
      </w:r>
    </w:p>
    <w:p w14:paraId="6A9EC905" w14:textId="4D55B2EB" w:rsidR="00AC275E" w:rsidRPr="00AC275E" w:rsidRDefault="00AC275E" w:rsidP="00AC275E">
      <w:pPr>
        <w:rPr>
          <w:rFonts w:cstheme="minorHAnsi"/>
        </w:rPr>
      </w:pPr>
      <w:r w:rsidRPr="00AC275E">
        <w:rPr>
          <w:rFonts w:cstheme="minorHAnsi"/>
        </w:rPr>
        <w:t>Le Titulaire demeure soumis aux même obligations et exigences de qualité des livrables qu’il utilise ou pas les outils d’IA</w:t>
      </w:r>
      <w:r w:rsidR="00751AB8">
        <w:rPr>
          <w:rFonts w:cstheme="minorHAnsi"/>
        </w:rPr>
        <w:t>. Il</w:t>
      </w:r>
      <w:r w:rsidRPr="00AC275E">
        <w:rPr>
          <w:rFonts w:cstheme="minorHAnsi"/>
        </w:rPr>
        <w:t xml:space="preserve"> est pleinement responsable de la qualité des livrables produits à l'aide de technologies IA, notamment leur conformité aux spécifications, ainsi que la garantie de l'absence de biais ou erreurs dans les algorithmes utilisés. Pour ce faire, le Titulaire doit démontrer son intervention dans l’exécution des prestations, au travers de la traçabilité de l’usage de l’IA, en donnant la visibilité sur la manière dont il a recours aux outils pour exécuter les prestations objet de l’accord-cadre. Les livrables doivent être exploitables et maintenables dans les mêmes conditions que s’il n’avait pas été fait u</w:t>
      </w:r>
      <w:r>
        <w:rPr>
          <w:rFonts w:cstheme="minorHAnsi"/>
        </w:rPr>
        <w:t>sage de l’IA pour les produire.</w:t>
      </w:r>
    </w:p>
    <w:p w14:paraId="75BD7639" w14:textId="2752FC1E" w:rsidR="00E14EC5" w:rsidRPr="007120E2" w:rsidRDefault="00E14EC5" w:rsidP="004F1648">
      <w:pPr>
        <w:pStyle w:val="Titre2"/>
      </w:pPr>
      <w:bookmarkStart w:id="3418" w:name="_Toc182410566"/>
      <w:bookmarkStart w:id="3419" w:name="_Toc182412606"/>
      <w:bookmarkStart w:id="3420" w:name="_Toc182486184"/>
      <w:bookmarkStart w:id="3421" w:name="_Toc182487828"/>
      <w:bookmarkStart w:id="3422" w:name="_Toc182554420"/>
      <w:bookmarkStart w:id="3423" w:name="_Toc182557081"/>
      <w:bookmarkStart w:id="3424" w:name="_Toc182574409"/>
      <w:bookmarkStart w:id="3425" w:name="_Toc182575944"/>
      <w:bookmarkStart w:id="3426" w:name="_Toc182581455"/>
      <w:bookmarkStart w:id="3427" w:name="_Toc182832302"/>
      <w:bookmarkStart w:id="3428" w:name="_Toc182842528"/>
      <w:bookmarkStart w:id="3429" w:name="_Toc182844135"/>
      <w:bookmarkStart w:id="3430" w:name="_Toc182845058"/>
      <w:bookmarkStart w:id="3431" w:name="_Toc182845239"/>
      <w:bookmarkStart w:id="3432" w:name="_Toc182910352"/>
      <w:bookmarkStart w:id="3433" w:name="_Toc182911838"/>
      <w:bookmarkStart w:id="3434" w:name="_Toc182931410"/>
      <w:bookmarkStart w:id="3435" w:name="_Toc182934168"/>
      <w:bookmarkStart w:id="3436" w:name="_Toc183011494"/>
      <w:bookmarkStart w:id="3437" w:name="_Toc183012662"/>
      <w:bookmarkStart w:id="3438" w:name="_Toc183016872"/>
      <w:bookmarkStart w:id="3439" w:name="_Toc183018185"/>
      <w:bookmarkStart w:id="3440" w:name="_Toc183082093"/>
      <w:bookmarkStart w:id="3441" w:name="_Toc183173672"/>
      <w:bookmarkStart w:id="3442" w:name="_Toc183184846"/>
      <w:bookmarkStart w:id="3443" w:name="_Toc183186944"/>
      <w:bookmarkStart w:id="3444" w:name="_Toc183187927"/>
      <w:bookmarkStart w:id="3445" w:name="_Ref183446355"/>
      <w:bookmarkStart w:id="3446" w:name="_Toc183447979"/>
      <w:bookmarkStart w:id="3447" w:name="_Toc183792172"/>
      <w:bookmarkStart w:id="3448" w:name="_Toc183796002"/>
      <w:bookmarkStart w:id="3449" w:name="_Toc184031619"/>
      <w:bookmarkStart w:id="3450" w:name="_Toc184053410"/>
      <w:bookmarkStart w:id="3451" w:name="_Toc184054019"/>
      <w:bookmarkStart w:id="3452" w:name="_Toc184055291"/>
      <w:bookmarkStart w:id="3453" w:name="_Toc184130683"/>
      <w:bookmarkStart w:id="3454" w:name="_Toc184136828"/>
      <w:bookmarkStart w:id="3455" w:name="_Toc184137872"/>
      <w:bookmarkStart w:id="3456" w:name="_Toc184143864"/>
      <w:bookmarkStart w:id="3457" w:name="_Toc184222108"/>
      <w:bookmarkStart w:id="3458" w:name="_Toc184226803"/>
      <w:bookmarkStart w:id="3459" w:name="_Toc184227671"/>
      <w:bookmarkStart w:id="3460" w:name="_Toc184305348"/>
      <w:bookmarkStart w:id="3461" w:name="_Toc184307812"/>
      <w:bookmarkStart w:id="3462" w:name="_Toc184311726"/>
      <w:bookmarkStart w:id="3463" w:name="_Toc184636553"/>
      <w:bookmarkStart w:id="3464" w:name="_Toc184734377"/>
      <w:bookmarkStart w:id="3465" w:name="_Toc184821170"/>
      <w:bookmarkStart w:id="3466" w:name="_Toc184830889"/>
      <w:bookmarkStart w:id="3467" w:name="_Toc185000229"/>
      <w:bookmarkStart w:id="3468" w:name="_Toc185002822"/>
      <w:bookmarkStart w:id="3469" w:name="_Toc185416306"/>
      <w:bookmarkStart w:id="3470" w:name="_Toc185434579"/>
      <w:bookmarkStart w:id="3471" w:name="_Toc185605124"/>
      <w:bookmarkStart w:id="3472" w:name="_Toc185606658"/>
      <w:bookmarkStart w:id="3473" w:name="_Toc186449414"/>
      <w:bookmarkStart w:id="3474" w:name="_Toc186452738"/>
      <w:bookmarkStart w:id="3475" w:name="_Toc186462760"/>
      <w:bookmarkStart w:id="3476" w:name="_Toc186467157"/>
      <w:bookmarkStart w:id="3477" w:name="_Toc187053601"/>
      <w:bookmarkStart w:id="3478" w:name="_Toc187319284"/>
      <w:bookmarkStart w:id="3479" w:name="_Toc209604699"/>
      <w:r w:rsidRPr="007120E2">
        <w:lastRenderedPageBreak/>
        <w:t>Faits de retard</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00D73838" w:rsidRPr="007120E2">
        <w:t xml:space="preserve"> et </w:t>
      </w:r>
      <w:r w:rsidR="00D0666A" w:rsidRPr="007120E2">
        <w:t>indicateurs d’écart contractuel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A551125" w14:textId="330DD7C4" w:rsidR="00D73838" w:rsidRPr="007120E2" w:rsidRDefault="00D73838" w:rsidP="004F1648">
      <w:pPr>
        <w:pStyle w:val="Titre3"/>
      </w:pPr>
      <w:bookmarkStart w:id="3480" w:name="_Toc184636554"/>
      <w:bookmarkStart w:id="3481" w:name="_Toc184734378"/>
      <w:bookmarkStart w:id="3482" w:name="_Toc184821171"/>
      <w:bookmarkStart w:id="3483" w:name="_Toc184830890"/>
      <w:bookmarkStart w:id="3484" w:name="_Toc185000230"/>
      <w:bookmarkStart w:id="3485" w:name="_Toc185002823"/>
      <w:bookmarkStart w:id="3486" w:name="_Toc185416307"/>
      <w:bookmarkStart w:id="3487" w:name="_Toc185434580"/>
      <w:bookmarkStart w:id="3488" w:name="_Toc185605125"/>
      <w:bookmarkStart w:id="3489" w:name="_Toc185606659"/>
      <w:bookmarkStart w:id="3490" w:name="_Toc186449415"/>
      <w:bookmarkStart w:id="3491" w:name="_Toc186452739"/>
      <w:bookmarkStart w:id="3492" w:name="_Toc186462761"/>
      <w:bookmarkStart w:id="3493" w:name="_Toc186467158"/>
      <w:bookmarkStart w:id="3494" w:name="_Toc187053602"/>
      <w:bookmarkStart w:id="3495" w:name="_Toc187319285"/>
      <w:bookmarkStart w:id="3496" w:name="_Toc209604700"/>
      <w:r w:rsidRPr="007120E2">
        <w:t>Faits de retard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1E1842" w14:textId="77777777" w:rsidR="00E14EC5" w:rsidRPr="007120E2" w:rsidRDefault="00E14EC5" w:rsidP="000E6840">
      <w:pPr>
        <w:rPr>
          <w:rFonts w:cstheme="minorHAnsi"/>
          <w:lang w:bidi="en-US"/>
        </w:rPr>
      </w:pPr>
      <w:r w:rsidRPr="007120E2">
        <w:rPr>
          <w:rFonts w:cstheme="minorHAnsi"/>
          <w:lang w:bidi="en-US"/>
        </w:rPr>
        <w:t>Le tableau ci-dessous définit les différents faits de retard.</w:t>
      </w:r>
    </w:p>
    <w:tbl>
      <w:tblPr>
        <w:tblW w:w="0" w:type="auto"/>
        <w:tblInd w:w="-26" w:type="dxa"/>
        <w:tblLayout w:type="fixed"/>
        <w:tblCellMar>
          <w:left w:w="70" w:type="dxa"/>
          <w:right w:w="70" w:type="dxa"/>
        </w:tblCellMar>
        <w:tblLook w:val="04A0" w:firstRow="1" w:lastRow="0" w:firstColumn="1" w:lastColumn="0" w:noHBand="0" w:noVBand="1"/>
      </w:tblPr>
      <w:tblGrid>
        <w:gridCol w:w="1581"/>
        <w:gridCol w:w="2126"/>
        <w:gridCol w:w="2977"/>
        <w:gridCol w:w="2381"/>
      </w:tblGrid>
      <w:tr w:rsidR="00247868" w:rsidRPr="007120E2" w14:paraId="3952004B" w14:textId="77777777" w:rsidTr="00E00574">
        <w:trPr>
          <w:trHeight w:val="369"/>
        </w:trPr>
        <w:tc>
          <w:tcPr>
            <w:tcW w:w="1581" w:type="dxa"/>
            <w:tcBorders>
              <w:top w:val="single" w:sz="4" w:space="0" w:color="000000"/>
              <w:left w:val="single" w:sz="4" w:space="0" w:color="000000"/>
              <w:bottom w:val="single" w:sz="4" w:space="0" w:color="000000"/>
              <w:right w:val="single" w:sz="4" w:space="0" w:color="000000"/>
            </w:tcBorders>
            <w:shd w:val="clear" w:color="auto" w:fill="1F497D" w:themeFill="text2"/>
            <w:noWrap/>
            <w:vAlign w:val="center"/>
          </w:tcPr>
          <w:p w14:paraId="3F954137"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N°</w:t>
            </w:r>
          </w:p>
        </w:tc>
        <w:tc>
          <w:tcPr>
            <w:tcW w:w="2126"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5BF3BF62"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Exigence</w:t>
            </w:r>
          </w:p>
        </w:tc>
        <w:tc>
          <w:tcPr>
            <w:tcW w:w="2977"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3101FBBA"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Mesure</w:t>
            </w:r>
          </w:p>
        </w:tc>
        <w:tc>
          <w:tcPr>
            <w:tcW w:w="2381"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3422E257"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Fait de Retard</w:t>
            </w:r>
          </w:p>
        </w:tc>
      </w:tr>
      <w:tr w:rsidR="00E14EC5" w:rsidRPr="007120E2" w14:paraId="190D3DFE"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19E20B2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FD36D3B"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Tenue de la réunion de lancement</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3D122688" w14:textId="044BDE2F" w:rsidR="00E14EC5" w:rsidRPr="007120E2" w:rsidRDefault="00E14EC5" w:rsidP="00513602">
            <w:pPr>
              <w:spacing w:before="0" w:after="0"/>
              <w:jc w:val="left"/>
              <w:rPr>
                <w:rFonts w:cstheme="minorHAnsi"/>
                <w:sz w:val="20"/>
                <w:szCs w:val="20"/>
                <w:lang w:bidi="en-US"/>
              </w:rPr>
            </w:pPr>
            <w:r w:rsidRPr="007120E2">
              <w:rPr>
                <w:rFonts w:cstheme="minorHAnsi"/>
                <w:sz w:val="20"/>
                <w:szCs w:val="20"/>
                <w:lang w:bidi="en-US"/>
              </w:rPr>
              <w:t>10 jours ouvrés après la date d'effet de l'accord-cadre</w:t>
            </w:r>
            <w:r w:rsidR="00B91E8C" w:rsidRPr="007120E2">
              <w:rPr>
                <w:rFonts w:cstheme="minorHAnsi"/>
                <w:sz w:val="20"/>
                <w:szCs w:val="20"/>
                <w:lang w:bidi="en-US"/>
              </w:rPr>
              <w:t>, ou de sa notification</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7C5D0EC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jour de retard</w:t>
            </w:r>
          </w:p>
        </w:tc>
      </w:tr>
      <w:tr w:rsidR="00E14EC5" w:rsidRPr="007120E2" w14:paraId="7E298AB2"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2C0FEE4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INIT_FdR-02</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7A33D0D5" w14:textId="17C05BA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Compte-rendu</w:t>
            </w:r>
            <w:r w:rsidR="002514D2" w:rsidRPr="007120E2">
              <w:rPr>
                <w:rFonts w:cstheme="minorHAnsi"/>
                <w:sz w:val="20"/>
                <w:szCs w:val="20"/>
                <w:lang w:bidi="en-US"/>
              </w:rPr>
              <w:t xml:space="preserve"> et livrables</w:t>
            </w:r>
            <w:r w:rsidRPr="007120E2">
              <w:rPr>
                <w:rFonts w:cstheme="minorHAnsi"/>
                <w:sz w:val="20"/>
                <w:szCs w:val="20"/>
                <w:lang w:bidi="en-US"/>
              </w:rPr>
              <w:t xml:space="preserve"> de la réunion de lancement</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43AA69ED" w14:textId="77777777" w:rsidR="002514D2" w:rsidRPr="007120E2" w:rsidRDefault="00E14EC5" w:rsidP="002514D2">
            <w:pPr>
              <w:spacing w:before="0" w:after="0"/>
              <w:jc w:val="left"/>
              <w:rPr>
                <w:rFonts w:cstheme="minorHAnsi"/>
                <w:sz w:val="20"/>
                <w:szCs w:val="20"/>
                <w:lang w:bidi="en-US"/>
              </w:rPr>
            </w:pPr>
            <w:r w:rsidRPr="007120E2">
              <w:rPr>
                <w:rFonts w:cstheme="minorHAnsi"/>
                <w:sz w:val="20"/>
                <w:szCs w:val="20"/>
                <w:lang w:bidi="en-US"/>
              </w:rPr>
              <w:t>Diffusion du compte-rendu de la réunion de lancement 5 jours ouvrés après la réunion</w:t>
            </w:r>
          </w:p>
          <w:p w14:paraId="30DF7570" w14:textId="1A79A3F0" w:rsidR="00E14EC5" w:rsidRPr="007120E2" w:rsidRDefault="002514D2" w:rsidP="002514D2">
            <w:pPr>
              <w:spacing w:before="0" w:after="0"/>
              <w:jc w:val="left"/>
              <w:rPr>
                <w:rFonts w:cstheme="minorHAnsi"/>
                <w:sz w:val="20"/>
                <w:szCs w:val="20"/>
                <w:lang w:bidi="en-US"/>
              </w:rPr>
            </w:pPr>
            <w:r w:rsidRPr="007120E2">
              <w:rPr>
                <w:rFonts w:cstheme="minorHAnsi"/>
                <w:sz w:val="20"/>
                <w:szCs w:val="20"/>
                <w:lang w:bidi="en-US"/>
              </w:rPr>
              <w:t>Remise des livrables 5 jours ouvrés avant la réunion</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07A91F7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1 par jour de retard </w:t>
            </w:r>
          </w:p>
        </w:tc>
      </w:tr>
      <w:tr w:rsidR="00E14EC5" w:rsidRPr="007120E2" w14:paraId="6E43F84A" w14:textId="77777777" w:rsidTr="00E00574">
        <w:trPr>
          <w:trHeight w:val="6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1ABAC6C7"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INIT_FdR-03</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A687A5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Mise en place d'un outil automatisé des indicateurs accessible par la Cnam</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652B12D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Opérationnel au plus tard deux mois après la réunion de lancement</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407F49E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192219CF"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40991E0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INIT_FdR-04</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4D20CE3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7E9453F1" w14:textId="1BF5F69D" w:rsidR="00E14EC5" w:rsidRPr="00375346" w:rsidRDefault="00E14EC5" w:rsidP="00375346">
            <w:pPr>
              <w:spacing w:before="0" w:after="0"/>
              <w:jc w:val="left"/>
              <w:rPr>
                <w:rFonts w:cstheme="minorHAnsi"/>
                <w:sz w:val="20"/>
                <w:szCs w:val="20"/>
                <w:lang w:bidi="en-US"/>
              </w:rPr>
            </w:pPr>
            <w:r w:rsidRPr="00375346">
              <w:rPr>
                <w:rFonts w:cstheme="minorHAnsi"/>
                <w:sz w:val="20"/>
                <w:szCs w:val="20"/>
                <w:lang w:bidi="en-US"/>
              </w:rPr>
              <w:t>Validation de la phase de prise de connaissance dans un délai de 2 mois après la date</w:t>
            </w:r>
            <w:r w:rsidR="000F3168" w:rsidRPr="00375346">
              <w:rPr>
                <w:rFonts w:cstheme="minorHAnsi"/>
                <w:sz w:val="20"/>
                <w:szCs w:val="20"/>
                <w:lang w:bidi="en-US"/>
              </w:rPr>
              <w:t xml:space="preserve"> </w:t>
            </w:r>
            <w:r w:rsidR="00D70E60" w:rsidRPr="00375346">
              <w:rPr>
                <w:rFonts w:cstheme="minorHAnsi"/>
                <w:sz w:val="20"/>
                <w:szCs w:val="20"/>
                <w:lang w:bidi="en-US"/>
              </w:rPr>
              <w:t>d’effet de l’accord-cadre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1B6552B1" w14:textId="5F468B9B" w:rsidR="0000660A" w:rsidRPr="007120E2" w:rsidRDefault="0000660A" w:rsidP="00D70E60">
            <w:pPr>
              <w:spacing w:before="0" w:after="0"/>
              <w:jc w:val="left"/>
              <w:rPr>
                <w:rFonts w:cstheme="minorHAnsi"/>
                <w:sz w:val="20"/>
                <w:szCs w:val="20"/>
                <w:lang w:bidi="en-US"/>
              </w:rPr>
            </w:pPr>
            <w:r>
              <w:rPr>
                <w:rFonts w:cstheme="minorHAnsi"/>
                <w:sz w:val="20"/>
                <w:szCs w:val="20"/>
                <w:lang w:bidi="en-US"/>
              </w:rPr>
              <w:t xml:space="preserve">4 par jour de retard </w:t>
            </w:r>
          </w:p>
        </w:tc>
      </w:tr>
      <w:tr w:rsidR="00E14EC5" w:rsidRPr="007120E2" w14:paraId="5A526EBA"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4C44D4F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INIT_FdR-05</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7AA0AFB" w14:textId="77777777" w:rsidR="00E14EC5" w:rsidRPr="00E92A3B" w:rsidRDefault="00E14EC5" w:rsidP="00247868">
            <w:pPr>
              <w:spacing w:before="0" w:after="0"/>
              <w:jc w:val="left"/>
              <w:rPr>
                <w:rFonts w:cstheme="minorHAnsi"/>
                <w:sz w:val="20"/>
                <w:szCs w:val="20"/>
                <w:lang w:bidi="en-US"/>
              </w:rPr>
            </w:pPr>
            <w:r w:rsidRPr="00E92A3B">
              <w:rPr>
                <w:rFonts w:cstheme="minorHAnsi"/>
                <w:sz w:val="20"/>
                <w:szCs w:val="20"/>
                <w:lang w:bidi="en-US"/>
              </w:rPr>
              <w:t>Validation de la phase d'initialisation</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2173E21A" w14:textId="21BE8433" w:rsidR="00E14EC5" w:rsidRPr="00375346" w:rsidRDefault="00E14EC5" w:rsidP="00375346">
            <w:pPr>
              <w:spacing w:before="0" w:after="0"/>
              <w:jc w:val="left"/>
              <w:rPr>
                <w:rFonts w:cstheme="minorHAnsi"/>
                <w:sz w:val="20"/>
                <w:szCs w:val="20"/>
                <w:lang w:bidi="en-US"/>
              </w:rPr>
            </w:pPr>
            <w:r w:rsidRPr="00375346">
              <w:rPr>
                <w:rFonts w:cstheme="minorHAnsi"/>
                <w:sz w:val="20"/>
                <w:szCs w:val="20"/>
                <w:lang w:bidi="en-US"/>
              </w:rPr>
              <w:t xml:space="preserve">Validation de la phase d'initialisation dans un délai de 4 mois après la date </w:t>
            </w:r>
            <w:r w:rsidR="00D70E60" w:rsidRPr="00375346">
              <w:rPr>
                <w:rFonts w:cstheme="minorHAnsi"/>
                <w:sz w:val="20"/>
                <w:szCs w:val="20"/>
                <w:lang w:bidi="en-US"/>
              </w:rPr>
              <w:t>d’effet de l’accord-cadre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75B5CBA5" w14:textId="559419A2" w:rsidR="0000660A" w:rsidRPr="007120E2" w:rsidRDefault="007E0A21" w:rsidP="007F59DD">
            <w:pPr>
              <w:spacing w:before="0" w:after="0"/>
              <w:jc w:val="left"/>
              <w:rPr>
                <w:rFonts w:cstheme="minorHAnsi"/>
                <w:sz w:val="20"/>
                <w:szCs w:val="20"/>
                <w:lang w:bidi="en-US"/>
              </w:rPr>
            </w:pPr>
            <w:r>
              <w:rPr>
                <w:rFonts w:cstheme="minorHAnsi"/>
                <w:sz w:val="20"/>
                <w:szCs w:val="20"/>
                <w:lang w:bidi="en-US"/>
              </w:rPr>
              <w:t xml:space="preserve">4 par jour de retard </w:t>
            </w:r>
          </w:p>
        </w:tc>
      </w:tr>
      <w:tr w:rsidR="00E14EC5" w:rsidRPr="007120E2" w14:paraId="794CF443"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276EC41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INIT_FdR-06</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5F657D1F" w14:textId="77777777" w:rsidR="00E14EC5" w:rsidRPr="00E92A3B" w:rsidRDefault="00E14EC5" w:rsidP="00247868">
            <w:pPr>
              <w:spacing w:before="0" w:after="0"/>
              <w:jc w:val="left"/>
              <w:rPr>
                <w:rFonts w:cstheme="minorHAnsi"/>
                <w:sz w:val="20"/>
                <w:szCs w:val="20"/>
                <w:lang w:bidi="en-US"/>
              </w:rPr>
            </w:pPr>
            <w:r w:rsidRPr="00E92A3B">
              <w:rPr>
                <w:rFonts w:cstheme="minorHAnsi"/>
                <w:sz w:val="20"/>
                <w:szCs w:val="20"/>
                <w:lang w:bidi="en-US"/>
              </w:rPr>
              <w:t>Fin de la phase d'initialisation</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537DF523" w14:textId="698308DD" w:rsidR="00E14EC5" w:rsidRPr="00375346" w:rsidRDefault="00E14EC5" w:rsidP="00375346">
            <w:pPr>
              <w:spacing w:before="0" w:after="0"/>
              <w:jc w:val="left"/>
              <w:rPr>
                <w:rFonts w:cstheme="minorHAnsi"/>
                <w:sz w:val="20"/>
                <w:szCs w:val="20"/>
                <w:lang w:bidi="en-US"/>
              </w:rPr>
            </w:pPr>
            <w:r w:rsidRPr="00375346">
              <w:rPr>
                <w:rFonts w:cstheme="minorHAnsi"/>
                <w:sz w:val="20"/>
                <w:szCs w:val="20"/>
                <w:lang w:bidi="en-US"/>
              </w:rPr>
              <w:t xml:space="preserve">Livraison de la documentation technique associée dans un délai 4 mois après la date </w:t>
            </w:r>
            <w:r w:rsidR="00D70E60" w:rsidRPr="00375346">
              <w:rPr>
                <w:rFonts w:cstheme="minorHAnsi"/>
                <w:sz w:val="20"/>
                <w:szCs w:val="20"/>
                <w:lang w:bidi="en-US"/>
              </w:rPr>
              <w:t>d’effet de l’accord-cadre</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2232289E" w14:textId="67CC4627" w:rsidR="0000660A" w:rsidRPr="007120E2" w:rsidRDefault="0000660A" w:rsidP="007F59DD">
            <w:pPr>
              <w:spacing w:before="0" w:after="0"/>
              <w:jc w:val="left"/>
              <w:rPr>
                <w:rFonts w:cstheme="minorHAnsi"/>
                <w:sz w:val="20"/>
                <w:szCs w:val="20"/>
                <w:lang w:bidi="en-US"/>
              </w:rPr>
            </w:pPr>
            <w:r>
              <w:rPr>
                <w:rFonts w:cstheme="minorHAnsi"/>
                <w:sz w:val="20"/>
                <w:szCs w:val="20"/>
                <w:lang w:bidi="en-US"/>
              </w:rPr>
              <w:t xml:space="preserve">4 par jour de retard </w:t>
            </w:r>
          </w:p>
        </w:tc>
      </w:tr>
      <w:tr w:rsidR="0090429F" w:rsidRPr="007120E2" w14:paraId="49F2B229" w14:textId="77777777" w:rsidTr="003513F5">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6CEE76DD"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ESP_FdR-01</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1352ED0E" w14:textId="03BEB99F" w:rsidR="0090429F" w:rsidRPr="007120E2" w:rsidRDefault="0090429F" w:rsidP="0090429F">
            <w:pPr>
              <w:spacing w:before="0" w:after="0"/>
              <w:jc w:val="left"/>
              <w:rPr>
                <w:rFonts w:cstheme="minorHAnsi"/>
                <w:sz w:val="20"/>
                <w:szCs w:val="20"/>
                <w:lang w:bidi="en-US"/>
              </w:rPr>
            </w:pPr>
            <w:r>
              <w:rPr>
                <w:rFonts w:cstheme="minorHAnsi"/>
                <w:sz w:val="20"/>
                <w:szCs w:val="20"/>
                <w:lang w:bidi="en-US"/>
              </w:rPr>
              <w:t>Mise en place de l’espace documentaire</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6F5CF3CC"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30 jours calendaires</w:t>
            </w:r>
            <w:r w:rsidRPr="0090429F">
              <w:rPr>
                <w:rFonts w:cstheme="minorHAnsi"/>
                <w:sz w:val="20"/>
                <w:szCs w:val="20"/>
                <w:lang w:bidi="en-US"/>
              </w:rPr>
              <w:t xml:space="preserve"> après la reunion de lancement</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5C01BE69"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1 par jour calendaire de retard</w:t>
            </w:r>
          </w:p>
        </w:tc>
      </w:tr>
      <w:tr w:rsidR="00E14EC5" w:rsidRPr="007120E2" w14:paraId="502A264E"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18439764" w14:textId="5538F6DD"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REV_F</w:t>
            </w:r>
            <w:r w:rsidR="00AF0A1C">
              <w:rPr>
                <w:rFonts w:cstheme="minorHAnsi"/>
                <w:sz w:val="20"/>
                <w:szCs w:val="20"/>
                <w:lang w:bidi="en-US"/>
              </w:rPr>
              <w:t>d</w:t>
            </w:r>
            <w:r w:rsidRPr="007120E2">
              <w:rPr>
                <w:rFonts w:cstheme="minorHAnsi"/>
                <w:sz w:val="20"/>
                <w:szCs w:val="20"/>
                <w:lang w:bidi="en-US"/>
              </w:rPr>
              <w:t>R-01</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7413A44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3092268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 dans un délai de 2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71DD419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5A6A2D10"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7C0C6044" w14:textId="27C85BAA"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w:t>
            </w:r>
            <w:r w:rsidR="00AF0A1C">
              <w:rPr>
                <w:rFonts w:cstheme="minorHAnsi"/>
                <w:sz w:val="20"/>
                <w:szCs w:val="20"/>
                <w:lang w:bidi="en-US"/>
              </w:rPr>
              <w:t>Fd</w:t>
            </w:r>
            <w:r w:rsidRPr="007120E2">
              <w:rPr>
                <w:rFonts w:cstheme="minorHAnsi"/>
                <w:sz w:val="20"/>
                <w:szCs w:val="20"/>
                <w:lang w:bidi="en-US"/>
              </w:rPr>
              <w:t>R-02</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01D5FA0E"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réversibilité</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08E6AD8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réversibilité dans un délai de 4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149CB22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04CC1E94"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364F994A" w14:textId="5918BFB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REV_F</w:t>
            </w:r>
            <w:r w:rsidR="00AF0A1C">
              <w:rPr>
                <w:rFonts w:cstheme="minorHAnsi"/>
                <w:sz w:val="20"/>
                <w:szCs w:val="20"/>
                <w:lang w:bidi="en-US"/>
              </w:rPr>
              <w:t>d</w:t>
            </w:r>
            <w:r w:rsidRPr="007120E2">
              <w:rPr>
                <w:rFonts w:cstheme="minorHAnsi"/>
                <w:sz w:val="20"/>
                <w:szCs w:val="20"/>
                <w:lang w:bidi="en-US"/>
              </w:rPr>
              <w:t>R-03</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26B87F34"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Fin de la phase de réversibilité</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0EF4C722"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Restitution des livrables associés dans un délai 4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5F8823A3"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4CC95169" w14:textId="77777777" w:rsidTr="00E00574">
        <w:trPr>
          <w:trHeight w:val="3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41A412C1" w14:textId="161633B8"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PIL_FdR-0</w:t>
            </w:r>
            <w:r w:rsidR="00121A61">
              <w:rPr>
                <w:rFonts w:cstheme="minorHAnsi"/>
                <w:sz w:val="20"/>
                <w:szCs w:val="20"/>
                <w:highlight w:val="white"/>
                <w:lang w:bidi="en-US"/>
              </w:rPr>
              <w:t>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4E70465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Etude d’impact</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444825D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Retard dans la réalisation d’une étude d’impact</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1EE1857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jour ouvré de retard</w:t>
            </w:r>
          </w:p>
        </w:tc>
      </w:tr>
      <w:tr w:rsidR="00E14EC5" w:rsidRPr="007120E2" w14:paraId="2F8406C2" w14:textId="77777777" w:rsidTr="00E00574">
        <w:trPr>
          <w:trHeight w:val="3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624511AB" w14:textId="2A3B502D"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PIL_FdR-</w:t>
            </w:r>
            <w:r w:rsidR="00D32435">
              <w:rPr>
                <w:rFonts w:cstheme="minorHAnsi"/>
                <w:sz w:val="20"/>
                <w:szCs w:val="20"/>
                <w:lang w:bidi="en-US"/>
              </w:rPr>
              <w:t>0</w:t>
            </w:r>
            <w:r w:rsidR="00121A61">
              <w:rPr>
                <w:rFonts w:cstheme="minorHAnsi"/>
                <w:sz w:val="20"/>
                <w:szCs w:val="20"/>
                <w:lang w:bidi="en-US"/>
              </w:rPr>
              <w:t>2</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0EC3B5E0"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Projet de rapport d’activité MCO Mensuel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0525034F" w14:textId="157ABB88"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Le </w:t>
            </w:r>
            <w:r w:rsidR="00D32435">
              <w:rPr>
                <w:rFonts w:cstheme="minorHAnsi"/>
                <w:sz w:val="20"/>
                <w:szCs w:val="20"/>
                <w:highlight w:val="white"/>
                <w:lang w:bidi="en-US"/>
              </w:rPr>
              <w:t>projet de</w:t>
            </w:r>
            <w:r w:rsidRPr="007120E2">
              <w:rPr>
                <w:rFonts w:cstheme="minorHAnsi"/>
                <w:sz w:val="20"/>
                <w:szCs w:val="20"/>
                <w:highlight w:val="white"/>
                <w:lang w:bidi="en-US"/>
              </w:rPr>
              <w:t xml:space="preserve"> rapport d'activité MCO </w:t>
            </w:r>
            <w:r w:rsidR="00D32435">
              <w:rPr>
                <w:rFonts w:cstheme="minorHAnsi"/>
                <w:sz w:val="20"/>
                <w:szCs w:val="20"/>
                <w:highlight w:val="white"/>
                <w:lang w:bidi="en-US"/>
              </w:rPr>
              <w:t>m</w:t>
            </w:r>
            <w:r w:rsidRPr="007120E2">
              <w:rPr>
                <w:rFonts w:cstheme="minorHAnsi"/>
                <w:sz w:val="20"/>
                <w:szCs w:val="20"/>
                <w:highlight w:val="white"/>
                <w:lang w:bidi="en-US"/>
              </w:rPr>
              <w:t>ensuel est transmis 5 jours ouvrés à compter du 1</w:t>
            </w:r>
            <w:r w:rsidRPr="007120E2">
              <w:rPr>
                <w:rFonts w:cstheme="minorHAnsi"/>
                <w:sz w:val="20"/>
                <w:szCs w:val="20"/>
                <w:highlight w:val="white"/>
                <w:vertAlign w:val="superscript"/>
                <w:lang w:bidi="en-US"/>
              </w:rPr>
              <w:t>er</w:t>
            </w:r>
            <w:r w:rsidRPr="007120E2">
              <w:rPr>
                <w:rFonts w:cstheme="minorHAnsi"/>
                <w:sz w:val="20"/>
                <w:szCs w:val="20"/>
                <w:highlight w:val="white"/>
                <w:lang w:bidi="en-US"/>
              </w:rPr>
              <w:t xml:space="preserve"> jour ouvré </w:t>
            </w:r>
            <w:r w:rsidR="00D32435">
              <w:rPr>
                <w:rFonts w:cstheme="minorHAnsi"/>
                <w:sz w:val="20"/>
                <w:szCs w:val="20"/>
                <w:highlight w:val="white"/>
                <w:lang w:bidi="en-US"/>
              </w:rPr>
              <w:t>du mois</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77FC924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jour ouvré de retard </w:t>
            </w:r>
          </w:p>
        </w:tc>
      </w:tr>
      <w:tr w:rsidR="00E14EC5" w:rsidRPr="007120E2" w14:paraId="74E381FF" w14:textId="77777777" w:rsidTr="00E00574">
        <w:trPr>
          <w:trHeight w:val="3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77040209" w14:textId="5C8A0EE9" w:rsidR="00E14EC5" w:rsidRPr="007120E2" w:rsidRDefault="00E14EC5" w:rsidP="00121A61">
            <w:pPr>
              <w:spacing w:before="0" w:after="0"/>
              <w:jc w:val="left"/>
              <w:rPr>
                <w:rFonts w:cstheme="minorHAnsi"/>
                <w:sz w:val="20"/>
                <w:szCs w:val="20"/>
                <w:lang w:bidi="en-US"/>
              </w:rPr>
            </w:pPr>
            <w:r w:rsidRPr="007120E2">
              <w:rPr>
                <w:rFonts w:cstheme="minorHAnsi"/>
                <w:sz w:val="20"/>
                <w:szCs w:val="20"/>
                <w:lang w:bidi="en-US"/>
              </w:rPr>
              <w:t>PIL_FdR-</w:t>
            </w:r>
            <w:r w:rsidR="00D32435">
              <w:rPr>
                <w:rFonts w:cstheme="minorHAnsi"/>
                <w:sz w:val="20"/>
                <w:szCs w:val="20"/>
                <w:lang w:bidi="en-US"/>
              </w:rPr>
              <w:t>0</w:t>
            </w:r>
            <w:r w:rsidR="00121A61">
              <w:rPr>
                <w:rFonts w:cstheme="minorHAnsi"/>
                <w:sz w:val="20"/>
                <w:szCs w:val="20"/>
                <w:lang w:bidi="en-US"/>
              </w:rPr>
              <w:t>3</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FCF10FF"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Mise à jour et transmission du Rapport d’activité MCO Mensuel </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75CBFF0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Mise à jour et transmission du rapport d'activité MCO Mensuel 5 jours ouvrés après l'instance </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2E04454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jour ouvré de retard </w:t>
            </w:r>
          </w:p>
        </w:tc>
      </w:tr>
      <w:tr w:rsidR="00E14EC5" w:rsidRPr="007120E2" w14:paraId="1FFE7982"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56FF0A79" w14:textId="5D475C37" w:rsidR="00E14EC5" w:rsidRPr="007120E2" w:rsidRDefault="00E14EC5" w:rsidP="00121A61">
            <w:pPr>
              <w:spacing w:before="0" w:after="0"/>
              <w:jc w:val="left"/>
              <w:rPr>
                <w:rFonts w:cstheme="minorHAnsi"/>
                <w:sz w:val="20"/>
                <w:szCs w:val="20"/>
                <w:highlight w:val="white"/>
                <w:lang w:bidi="en-US"/>
              </w:rPr>
            </w:pPr>
            <w:r w:rsidRPr="007120E2">
              <w:rPr>
                <w:rFonts w:cstheme="minorHAnsi"/>
                <w:sz w:val="20"/>
                <w:szCs w:val="20"/>
                <w:highlight w:val="white"/>
                <w:lang w:bidi="en-US"/>
              </w:rPr>
              <w:lastRenderedPageBreak/>
              <w:t>PIL_FdR-</w:t>
            </w:r>
            <w:r w:rsidR="00D32435">
              <w:rPr>
                <w:rFonts w:cstheme="minorHAnsi"/>
                <w:sz w:val="20"/>
                <w:szCs w:val="20"/>
                <w:highlight w:val="white"/>
                <w:lang w:bidi="en-US"/>
              </w:rPr>
              <w:t>0</w:t>
            </w:r>
            <w:r w:rsidR="00121A61">
              <w:rPr>
                <w:rFonts w:cstheme="minorHAnsi"/>
                <w:sz w:val="20"/>
                <w:szCs w:val="20"/>
                <w:highlight w:val="white"/>
                <w:lang w:bidi="en-US"/>
              </w:rPr>
              <w:t>4</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1141A11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Rédaction du PAQ et du PAS</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1DCDE718" w14:textId="73D7F340"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V1 dans un délai de 2 mois calendaire</w:t>
            </w:r>
            <w:r w:rsidR="00AF309E">
              <w:rPr>
                <w:rFonts w:cstheme="minorHAnsi"/>
                <w:sz w:val="20"/>
                <w:szCs w:val="20"/>
                <w:lang w:bidi="en-US"/>
              </w:rPr>
              <w:t>s</w:t>
            </w:r>
            <w:r w:rsidRPr="007120E2">
              <w:rPr>
                <w:rFonts w:cstheme="minorHAnsi"/>
                <w:sz w:val="20"/>
                <w:szCs w:val="20"/>
                <w:lang w:bidi="en-US"/>
              </w:rPr>
              <w:t xml:space="preserve"> à compter de la réunion de lancement</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7F27413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jour ouvré de retard par document</w:t>
            </w:r>
          </w:p>
        </w:tc>
      </w:tr>
      <w:tr w:rsidR="00E14EC5" w:rsidRPr="007120E2" w14:paraId="670FAF01"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00883A7C" w14:textId="22E8A6AD"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PIL_FdR-</w:t>
            </w:r>
            <w:r w:rsidR="00D32435">
              <w:rPr>
                <w:rFonts w:cstheme="minorHAnsi"/>
                <w:sz w:val="20"/>
                <w:szCs w:val="20"/>
                <w:highlight w:val="white"/>
                <w:lang w:bidi="en-US"/>
              </w:rPr>
              <w:t>0</w:t>
            </w:r>
            <w:r w:rsidR="00121A61">
              <w:rPr>
                <w:rFonts w:cstheme="minorHAnsi"/>
                <w:sz w:val="20"/>
                <w:szCs w:val="20"/>
                <w:highlight w:val="white"/>
                <w:lang w:bidi="en-US"/>
              </w:rPr>
              <w:t>5</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05385AC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Complétude et justesse du Rapport d’activité MCO Mensuel</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5DFE37F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Complétude et justesse des livrables du rapport d’activité MCO mensuel  </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7CB5D740" w14:textId="435EFAF6"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élément manquant ou </w:t>
            </w:r>
            <w:r w:rsidR="00AF309E">
              <w:rPr>
                <w:rFonts w:cstheme="minorHAnsi"/>
                <w:sz w:val="20"/>
                <w:szCs w:val="20"/>
                <w:highlight w:val="white"/>
                <w:lang w:bidi="en-US"/>
              </w:rPr>
              <w:t>incorrect</w:t>
            </w:r>
            <w:r w:rsidRPr="007120E2">
              <w:rPr>
                <w:rFonts w:cstheme="minorHAnsi"/>
                <w:sz w:val="20"/>
                <w:szCs w:val="20"/>
                <w:highlight w:val="white"/>
                <w:lang w:bidi="en-US"/>
              </w:rPr>
              <w:t xml:space="preserve"> pour chaque période</w:t>
            </w:r>
          </w:p>
        </w:tc>
      </w:tr>
      <w:tr w:rsidR="00E14EC5" w:rsidRPr="007120E2" w14:paraId="110D0C04"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5FB9A3D6" w14:textId="02AF7CF2" w:rsidR="00E14EC5" w:rsidRPr="007120E2" w:rsidRDefault="00E14EC5" w:rsidP="00121A61">
            <w:pPr>
              <w:spacing w:before="0" w:after="0"/>
              <w:jc w:val="left"/>
              <w:rPr>
                <w:rFonts w:cstheme="minorHAnsi"/>
                <w:sz w:val="20"/>
                <w:szCs w:val="20"/>
                <w:highlight w:val="white"/>
                <w:lang w:bidi="en-US"/>
              </w:rPr>
            </w:pPr>
            <w:r w:rsidRPr="007120E2">
              <w:rPr>
                <w:rFonts w:cstheme="minorHAnsi"/>
                <w:sz w:val="20"/>
                <w:szCs w:val="20"/>
                <w:highlight w:val="white"/>
                <w:lang w:bidi="en-US"/>
              </w:rPr>
              <w:t>PIL_FdR-</w:t>
            </w:r>
            <w:r w:rsidR="00DA0C86">
              <w:rPr>
                <w:rFonts w:cstheme="minorHAnsi"/>
                <w:sz w:val="20"/>
                <w:szCs w:val="20"/>
                <w:highlight w:val="white"/>
                <w:lang w:bidi="en-US"/>
              </w:rPr>
              <w:t>0</w:t>
            </w:r>
            <w:r w:rsidR="00121A61">
              <w:rPr>
                <w:rFonts w:cstheme="minorHAnsi"/>
                <w:sz w:val="20"/>
                <w:szCs w:val="20"/>
                <w:highlight w:val="white"/>
                <w:lang w:bidi="en-US"/>
              </w:rPr>
              <w:t>6</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FCF26D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Relance des interlocuteurs</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7912586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Relance des interlocuteurs MOA, MOE, Exploitant ou autres pour lesquels une réponse est attendu pour traiter une FSP</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4FD748B4" w14:textId="5C86358E"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relance manquant</w:t>
            </w:r>
            <w:r w:rsidR="008906C7">
              <w:rPr>
                <w:rFonts w:cstheme="minorHAnsi"/>
                <w:sz w:val="20"/>
                <w:szCs w:val="20"/>
                <w:highlight w:val="white"/>
                <w:lang w:bidi="en-US"/>
              </w:rPr>
              <w:t>e</w:t>
            </w:r>
            <w:r w:rsidRPr="007120E2">
              <w:rPr>
                <w:rFonts w:cstheme="minorHAnsi"/>
                <w:sz w:val="20"/>
                <w:szCs w:val="20"/>
                <w:highlight w:val="white"/>
                <w:lang w:bidi="en-US"/>
              </w:rPr>
              <w:t xml:space="preserve"> ou hors délais</w:t>
            </w:r>
          </w:p>
        </w:tc>
      </w:tr>
      <w:tr w:rsidR="00E14EC5" w:rsidRPr="007120E2" w14:paraId="457469AB"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3C92BB2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DOC_FdR-01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42204B4" w14:textId="4C32860D"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 xml:space="preserve">Création ou Mise à jour et livraison des </w:t>
            </w:r>
            <w:r w:rsidRPr="007120E2">
              <w:rPr>
                <w:rFonts w:cstheme="minorHAnsi"/>
                <w:sz w:val="20"/>
                <w:szCs w:val="20"/>
                <w:highlight w:val="white"/>
                <w:lang w:bidi="en-US"/>
              </w:rPr>
              <w:t xml:space="preserve">Fiches Applicatives, et du dossier d'obsolescence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081B692D"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U</w:t>
            </w:r>
            <w:r w:rsidRPr="007120E2">
              <w:rPr>
                <w:rFonts w:cstheme="minorHAnsi"/>
                <w:sz w:val="20"/>
                <w:szCs w:val="20"/>
                <w:highlight w:val="white"/>
                <w:lang w:bidi="en-US"/>
              </w:rPr>
              <w:t>ne fois par an</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1E9E9986"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52681848" w14:textId="77777777" w:rsidTr="00E00574">
        <w:trPr>
          <w:trHeight w:val="600"/>
        </w:trPr>
        <w:tc>
          <w:tcPr>
            <w:tcW w:w="1581" w:type="dxa"/>
            <w:tcBorders>
              <w:top w:val="single" w:sz="4" w:space="0" w:color="auto"/>
              <w:left w:val="single" w:sz="4" w:space="0" w:color="000000"/>
              <w:bottom w:val="single" w:sz="4" w:space="0" w:color="000000"/>
              <w:right w:val="single" w:sz="4" w:space="0" w:color="000000"/>
            </w:tcBorders>
            <w:shd w:val="clear" w:color="auto" w:fill="FFFFFF"/>
          </w:tcPr>
          <w:p w14:paraId="1E06A39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DOC_FdR-02</w:t>
            </w:r>
          </w:p>
        </w:tc>
        <w:tc>
          <w:tcPr>
            <w:tcW w:w="2126" w:type="dxa"/>
            <w:tcBorders>
              <w:top w:val="single" w:sz="4" w:space="0" w:color="auto"/>
              <w:left w:val="none" w:sz="4" w:space="0" w:color="000000"/>
              <w:bottom w:val="single" w:sz="4" w:space="0" w:color="000000"/>
              <w:right w:val="single" w:sz="4" w:space="0" w:color="000000"/>
            </w:tcBorders>
            <w:shd w:val="clear" w:color="auto" w:fill="FFFFFF"/>
          </w:tcPr>
          <w:p w14:paraId="7FBF4D04"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Intégration et livraison des mises à jour documentaires</w:t>
            </w:r>
          </w:p>
        </w:tc>
        <w:tc>
          <w:tcPr>
            <w:tcW w:w="2977" w:type="dxa"/>
            <w:tcBorders>
              <w:top w:val="single" w:sz="4" w:space="0" w:color="auto"/>
              <w:left w:val="none" w:sz="4" w:space="0" w:color="000000"/>
              <w:bottom w:val="single" w:sz="4" w:space="0" w:color="000000"/>
              <w:right w:val="single" w:sz="4" w:space="0" w:color="000000"/>
            </w:tcBorders>
            <w:shd w:val="clear" w:color="auto" w:fill="FFFFFF"/>
          </w:tcPr>
          <w:p w14:paraId="68FA9F3E" w14:textId="0EFE5294"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Mise à jour et mise à disposition selon la</w:t>
            </w:r>
            <w:r w:rsidR="000E43EF" w:rsidRPr="007120E2">
              <w:rPr>
                <w:rFonts w:cstheme="minorHAnsi"/>
                <w:sz w:val="20"/>
                <w:szCs w:val="20"/>
                <w:lang w:bidi="en-US"/>
              </w:rPr>
              <w:t xml:space="preserve"> procédure définie</w:t>
            </w:r>
            <w:r w:rsidRPr="007120E2">
              <w:rPr>
                <w:rFonts w:cstheme="minorHAnsi"/>
                <w:sz w:val="20"/>
                <w:szCs w:val="20"/>
                <w:lang w:bidi="en-US"/>
              </w:rPr>
              <w:t xml:space="preserve"> des mises à jour documentaire</w:t>
            </w:r>
            <w:r w:rsidR="000E43EF" w:rsidRPr="007120E2">
              <w:rPr>
                <w:rFonts w:cstheme="minorHAnsi"/>
                <w:sz w:val="20"/>
                <w:szCs w:val="20"/>
                <w:lang w:bidi="en-US"/>
              </w:rPr>
              <w:t>s</w:t>
            </w:r>
            <w:r w:rsidRPr="007120E2">
              <w:rPr>
                <w:rFonts w:cstheme="minorHAnsi"/>
                <w:sz w:val="20"/>
                <w:szCs w:val="20"/>
                <w:lang w:bidi="en-US"/>
              </w:rPr>
              <w:t xml:space="preserve"> suite à chaque livraison</w:t>
            </w:r>
          </w:p>
        </w:tc>
        <w:tc>
          <w:tcPr>
            <w:tcW w:w="2381" w:type="dxa"/>
            <w:tcBorders>
              <w:top w:val="single" w:sz="4" w:space="0" w:color="auto"/>
              <w:left w:val="none" w:sz="4" w:space="0" w:color="000000"/>
              <w:bottom w:val="single" w:sz="4" w:space="0" w:color="000000"/>
              <w:right w:val="single" w:sz="4" w:space="0" w:color="000000"/>
            </w:tcBorders>
            <w:shd w:val="clear" w:color="auto" w:fill="FFFFFF"/>
          </w:tcPr>
          <w:p w14:paraId="71BBF30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1 par semaine de retard</w:t>
            </w:r>
          </w:p>
        </w:tc>
      </w:tr>
      <w:tr w:rsidR="00E14EC5" w:rsidRPr="007120E2" w14:paraId="2CEFAAD0"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7E7864F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OBS_FdR-01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6BC707CA"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Délai de prévenance (alerte obsolescence)</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4D82AE1E" w14:textId="7F1CC6E0"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Le délai d'information de la Cnam par le Titulaire </w:t>
            </w:r>
            <w:r w:rsidR="00306C0A">
              <w:rPr>
                <w:rFonts w:cstheme="minorHAnsi"/>
                <w:sz w:val="20"/>
                <w:szCs w:val="20"/>
                <w:highlight w:val="white"/>
                <w:lang w:bidi="en-US"/>
              </w:rPr>
              <w:t>excède 45 jours calendaires</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295E97B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01ACD76D"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0178CB2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SUP_FdR-01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121645A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Support et assistance</w:t>
            </w:r>
          </w:p>
        </w:tc>
        <w:tc>
          <w:tcPr>
            <w:tcW w:w="2977" w:type="dxa"/>
            <w:tcBorders>
              <w:top w:val="none" w:sz="4" w:space="0" w:color="000000"/>
              <w:left w:val="none" w:sz="4" w:space="0" w:color="000000"/>
              <w:bottom w:val="single" w:sz="4" w:space="0" w:color="000000"/>
              <w:right w:val="none" w:sz="4" w:space="0" w:color="000000"/>
            </w:tcBorders>
            <w:shd w:val="clear" w:color="auto" w:fill="FFFFFF"/>
            <w:noWrap/>
          </w:tcPr>
          <w:p w14:paraId="7B79D64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Pas d'assistance ou support sur la plage horaire définie</w:t>
            </w:r>
          </w:p>
        </w:tc>
        <w:tc>
          <w:tcPr>
            <w:tcW w:w="2381" w:type="dxa"/>
            <w:tcBorders>
              <w:top w:val="none" w:sz="4" w:space="0" w:color="000000"/>
              <w:left w:val="single" w:sz="4" w:space="0" w:color="000000"/>
              <w:bottom w:val="single" w:sz="4" w:space="0" w:color="000000"/>
              <w:right w:val="single" w:sz="4" w:space="0" w:color="000000"/>
            </w:tcBorders>
            <w:shd w:val="clear" w:color="auto" w:fill="FFFFFF"/>
          </w:tcPr>
          <w:p w14:paraId="0C1E4E4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évènement constaté</w:t>
            </w:r>
          </w:p>
        </w:tc>
      </w:tr>
      <w:tr w:rsidR="00E14EC5" w:rsidRPr="007120E2" w14:paraId="5AAD1F55" w14:textId="77777777" w:rsidTr="00E00574">
        <w:trPr>
          <w:trHeight w:val="6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5ED132D5"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GES_FdR-01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A98051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Outils</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55087A4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Le Titulaire assure la compatibilité des échanges et/ou interfaçage</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4146F83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non compatibilité</w:t>
            </w:r>
          </w:p>
        </w:tc>
      </w:tr>
      <w:tr w:rsidR="00E14EC5" w:rsidRPr="007120E2" w14:paraId="19A9F301" w14:textId="77777777" w:rsidTr="00E00574">
        <w:trPr>
          <w:trHeight w:val="91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3E97F96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REACT_FdR-01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74822CF" w14:textId="7DEF881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Dépassement des délais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556C4E18" w14:textId="3DB79CA0"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FS</w:t>
            </w:r>
            <w:r w:rsidR="0062341B" w:rsidRPr="007120E2">
              <w:rPr>
                <w:rFonts w:cstheme="minorHAnsi"/>
                <w:sz w:val="20"/>
                <w:szCs w:val="20"/>
                <w:lang w:bidi="en-US"/>
              </w:rPr>
              <w:t>P</w:t>
            </w:r>
            <w:r w:rsidRPr="007120E2">
              <w:rPr>
                <w:rFonts w:cstheme="minorHAnsi"/>
                <w:sz w:val="20"/>
                <w:szCs w:val="20"/>
                <w:lang w:bidi="en-US"/>
              </w:rPr>
              <w:t xml:space="preserve"> donnant lieu à un dépassement n fois supérieur au délai </w:t>
            </w:r>
            <w:r w:rsidR="0062341B" w:rsidRPr="007120E2">
              <w:rPr>
                <w:rFonts w:cstheme="minorHAnsi"/>
                <w:sz w:val="20"/>
                <w:szCs w:val="20"/>
                <w:lang w:bidi="en-US"/>
              </w:rPr>
              <w:t>défini</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36FCC1F7" w14:textId="4C077EE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chaque FS</w:t>
            </w:r>
            <w:r w:rsidR="0062341B" w:rsidRPr="007120E2">
              <w:rPr>
                <w:rFonts w:cstheme="minorHAnsi"/>
                <w:sz w:val="20"/>
                <w:szCs w:val="20"/>
                <w:lang w:bidi="en-US"/>
              </w:rPr>
              <w:t>P</w:t>
            </w:r>
            <w:r w:rsidRPr="007120E2">
              <w:rPr>
                <w:rFonts w:cstheme="minorHAnsi"/>
                <w:sz w:val="20"/>
                <w:szCs w:val="20"/>
                <w:lang w:bidi="en-US"/>
              </w:rPr>
              <w:t xml:space="preserve"> : 1 par dépassement x n</w:t>
            </w:r>
          </w:p>
        </w:tc>
      </w:tr>
      <w:tr w:rsidR="00E14EC5" w:rsidRPr="007120E2" w14:paraId="2B77E0AA" w14:textId="77777777" w:rsidTr="00E00574">
        <w:trPr>
          <w:trHeight w:val="12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27DC31C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456E4C8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Refus de l'analyse proposée</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337B8BF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FS dont l'analyse est refusée (incomplète ou erronée)</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25B5A5A0" w14:textId="76EA73B1"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refus </w:t>
            </w:r>
          </w:p>
          <w:p w14:paraId="449FC09E" w14:textId="162B81EA"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refus</w:t>
            </w:r>
          </w:p>
          <w:p w14:paraId="3FAD50E7" w14:textId="4572A2DC"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refus</w:t>
            </w:r>
          </w:p>
          <w:p w14:paraId="77059025" w14:textId="66043793"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refus consécutifs)</w:t>
            </w:r>
          </w:p>
        </w:tc>
      </w:tr>
      <w:tr w:rsidR="00E14EC5" w:rsidRPr="007120E2" w14:paraId="338B9D7F" w14:textId="77777777" w:rsidTr="00E00574">
        <w:trPr>
          <w:trHeight w:val="12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30F2B21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9A748D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Refus pour cause de livraison incomplète ou ne respectant pas le processus</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51A23F3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refusée par la Cnam</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585F0188" w14:textId="671390D1"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refus</w:t>
            </w:r>
          </w:p>
          <w:p w14:paraId="4FCAAA3A" w14:textId="79F9782C"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refus </w:t>
            </w:r>
          </w:p>
          <w:p w14:paraId="2CF15B86" w14:textId="70447B9B"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refus </w:t>
            </w:r>
          </w:p>
          <w:p w14:paraId="4250DF19" w14:textId="68ADF0C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refus consécutifs)</w:t>
            </w:r>
          </w:p>
        </w:tc>
      </w:tr>
      <w:tr w:rsidR="00E14EC5" w:rsidRPr="007120E2" w14:paraId="13CDDB19" w14:textId="77777777" w:rsidTr="00E00574">
        <w:trPr>
          <w:trHeight w:val="12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0E25DBB2"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QUA_FdR-03</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5D69E4E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Version corrective non conforme</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427E3B78"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corrective non conforme</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7FBC391D" w14:textId="5E67CD32"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non-conformité</w:t>
            </w:r>
          </w:p>
          <w:p w14:paraId="72E81B86" w14:textId="16E04CF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non-conformité</w:t>
            </w:r>
          </w:p>
          <w:p w14:paraId="4D74C59C" w14:textId="016B975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non-conformité (une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non-conformités consécutives)</w:t>
            </w:r>
          </w:p>
        </w:tc>
      </w:tr>
      <w:tr w:rsidR="00E14EC5" w:rsidRPr="007120E2" w14:paraId="3D75EDD2" w14:textId="77777777" w:rsidTr="00E00574">
        <w:trPr>
          <w:trHeight w:val="12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5B5B175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lastRenderedPageBreak/>
              <w:t>QUA_FdR-04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09C16F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Version corrective non conforme post installation en production</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0F2AB75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corrective non fonctionnelle ou engendrant des régressions</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2FBE4D49" w14:textId="7C098496" w:rsidR="000C3D03"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6 par non-conformité</w:t>
            </w:r>
          </w:p>
          <w:p w14:paraId="2B1F1BCA" w14:textId="1777CBAF" w:rsidR="000C3D03"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3 par non-conformité</w:t>
            </w:r>
          </w:p>
          <w:p w14:paraId="3504E1D7" w14:textId="50454758" w:rsidR="00761769"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2 par non-conformité </w:t>
            </w:r>
          </w:p>
          <w:p w14:paraId="74C82665" w14:textId="7C7F1E2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non-conformités consécutives)</w:t>
            </w:r>
          </w:p>
        </w:tc>
      </w:tr>
      <w:tr w:rsidR="00E14EC5" w:rsidRPr="007120E2" w14:paraId="1287F05E" w14:textId="77777777" w:rsidTr="00E00574">
        <w:trPr>
          <w:trHeight w:val="600"/>
        </w:trPr>
        <w:tc>
          <w:tcPr>
            <w:tcW w:w="1581" w:type="dxa"/>
            <w:tcBorders>
              <w:top w:val="single" w:sz="4" w:space="0" w:color="auto"/>
              <w:left w:val="single" w:sz="4" w:space="0" w:color="000000"/>
              <w:bottom w:val="single" w:sz="4" w:space="0" w:color="000000"/>
              <w:right w:val="single" w:sz="4" w:space="0" w:color="000000"/>
            </w:tcBorders>
            <w:shd w:val="clear" w:color="auto" w:fill="FFFFFF"/>
          </w:tcPr>
          <w:p w14:paraId="7031785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QUA_FdR-05</w:t>
            </w:r>
          </w:p>
        </w:tc>
        <w:tc>
          <w:tcPr>
            <w:tcW w:w="2126" w:type="dxa"/>
            <w:tcBorders>
              <w:top w:val="single" w:sz="4" w:space="0" w:color="auto"/>
              <w:left w:val="none" w:sz="4" w:space="0" w:color="000000"/>
              <w:bottom w:val="single" w:sz="4" w:space="0" w:color="000000"/>
              <w:right w:val="single" w:sz="4" w:space="0" w:color="000000"/>
            </w:tcBorders>
            <w:shd w:val="clear" w:color="auto" w:fill="FFFFFF"/>
          </w:tcPr>
          <w:p w14:paraId="34E18BE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Relivraison suite à Version corrective non conforme </w:t>
            </w:r>
          </w:p>
        </w:tc>
        <w:tc>
          <w:tcPr>
            <w:tcW w:w="2977" w:type="dxa"/>
            <w:tcBorders>
              <w:top w:val="single" w:sz="4" w:space="0" w:color="auto"/>
              <w:left w:val="none" w:sz="4" w:space="0" w:color="000000"/>
              <w:bottom w:val="single" w:sz="4" w:space="0" w:color="000000"/>
              <w:right w:val="single" w:sz="4" w:space="0" w:color="000000"/>
            </w:tcBorders>
            <w:shd w:val="clear" w:color="auto" w:fill="FFFFFF"/>
          </w:tcPr>
          <w:p w14:paraId="4BC0D3B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La relivraison ne permet pas de respecter la planification de la mise à disposition aux exploitants </w:t>
            </w:r>
          </w:p>
        </w:tc>
        <w:tc>
          <w:tcPr>
            <w:tcW w:w="2381" w:type="dxa"/>
            <w:tcBorders>
              <w:top w:val="single" w:sz="4" w:space="0" w:color="auto"/>
              <w:left w:val="none" w:sz="4" w:space="0" w:color="000000"/>
              <w:bottom w:val="single" w:sz="4" w:space="0" w:color="000000"/>
              <w:right w:val="single" w:sz="4" w:space="0" w:color="000000"/>
            </w:tcBorders>
            <w:shd w:val="clear" w:color="auto" w:fill="FFFFFF"/>
          </w:tcPr>
          <w:p w14:paraId="3F85FEA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1 par jour de décalage de la date de mise à disposition </w:t>
            </w:r>
          </w:p>
        </w:tc>
      </w:tr>
      <w:tr w:rsidR="00E14EC5" w:rsidRPr="007120E2" w14:paraId="20378B0D" w14:textId="77777777" w:rsidTr="00E00574">
        <w:trPr>
          <w:trHeight w:val="6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041CFE8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QUA_FdR-06</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675C1863"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Rattrapage de donnée non effectué ou incomplet ou incorrect </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53208E64" w14:textId="598645FB"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La correction ou le rattrapage des données n’a pas été effectué à l’</w:t>
            </w:r>
            <w:r w:rsidR="000C3D03" w:rsidRPr="007120E2">
              <w:rPr>
                <w:rFonts w:cstheme="minorHAnsi"/>
                <w:sz w:val="20"/>
                <w:szCs w:val="20"/>
                <w:lang w:bidi="en-US"/>
              </w:rPr>
              <w:t>initiative</w:t>
            </w:r>
            <w:r w:rsidRPr="007120E2">
              <w:rPr>
                <w:rFonts w:cstheme="minorHAnsi"/>
                <w:sz w:val="20"/>
                <w:szCs w:val="20"/>
                <w:lang w:bidi="en-US"/>
              </w:rPr>
              <w:t xml:space="preserve"> du Titulaire, ou alors de manière partielle ou incorrecte.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230378E8"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jour de décalage de la date de mise à disposition en regard des SLA</w:t>
            </w:r>
          </w:p>
          <w:p w14:paraId="5742294E" w14:textId="48FD3FE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Pour non réalisé, le jour court à partir de la date de </w:t>
            </w:r>
            <w:r w:rsidR="000C3D03" w:rsidRPr="007120E2">
              <w:rPr>
                <w:rFonts w:cstheme="minorHAnsi"/>
                <w:sz w:val="20"/>
                <w:szCs w:val="20"/>
                <w:lang w:bidi="en-US"/>
              </w:rPr>
              <w:t>clôture</w:t>
            </w:r>
            <w:r w:rsidRPr="007120E2">
              <w:rPr>
                <w:rFonts w:cstheme="minorHAnsi"/>
                <w:sz w:val="20"/>
                <w:szCs w:val="20"/>
                <w:lang w:bidi="en-US"/>
              </w:rPr>
              <w:t xml:space="preserve"> à </w:t>
            </w:r>
            <w:r w:rsidR="000C3D03" w:rsidRPr="007120E2">
              <w:rPr>
                <w:rFonts w:cstheme="minorHAnsi"/>
                <w:sz w:val="20"/>
                <w:szCs w:val="20"/>
                <w:lang w:bidi="en-US"/>
              </w:rPr>
              <w:t>tort</w:t>
            </w:r>
            <w:r w:rsidRPr="007120E2">
              <w:rPr>
                <w:rFonts w:cstheme="minorHAnsi"/>
                <w:sz w:val="20"/>
                <w:szCs w:val="20"/>
                <w:lang w:bidi="en-US"/>
              </w:rPr>
              <w:t xml:space="preserve"> de la FSP</w:t>
            </w:r>
          </w:p>
        </w:tc>
      </w:tr>
    </w:tbl>
    <w:p w14:paraId="5B1358F7" w14:textId="54EA660D" w:rsidR="00E14EC5" w:rsidRPr="007120E2" w:rsidRDefault="00E14EC5" w:rsidP="00E14EC5">
      <w:pPr>
        <w:rPr>
          <w:rFonts w:cstheme="minorHAnsi"/>
          <w:lang w:eastAsia="fr-FR"/>
        </w:rPr>
      </w:pPr>
      <w:r w:rsidRPr="007120E2">
        <w:rPr>
          <w:rFonts w:cstheme="minorHAnsi"/>
          <w:lang w:eastAsia="fr-FR"/>
        </w:rPr>
        <w:t xml:space="preserve">Les pénalités sont </w:t>
      </w:r>
      <w:r w:rsidR="00A02DF9" w:rsidRPr="007120E2">
        <w:rPr>
          <w:rFonts w:cstheme="minorHAnsi"/>
          <w:lang w:eastAsia="fr-FR"/>
        </w:rPr>
        <w:t>traité</w:t>
      </w:r>
      <w:r w:rsidR="00802272" w:rsidRPr="007120E2">
        <w:rPr>
          <w:rFonts w:cstheme="minorHAnsi"/>
          <w:lang w:eastAsia="fr-FR"/>
        </w:rPr>
        <w:t>e</w:t>
      </w:r>
      <w:r w:rsidR="00A02DF9" w:rsidRPr="007120E2">
        <w:rPr>
          <w:rFonts w:cstheme="minorHAnsi"/>
          <w:lang w:eastAsia="fr-FR"/>
        </w:rPr>
        <w:t xml:space="preserve">s dans un </w:t>
      </w:r>
      <w:r w:rsidRPr="007120E2">
        <w:rPr>
          <w:rFonts w:cstheme="minorHAnsi"/>
          <w:lang w:eastAsia="fr-FR"/>
        </w:rPr>
        <w:t xml:space="preserve">article </w:t>
      </w:r>
      <w:r w:rsidR="00A02DF9" w:rsidRPr="007120E2">
        <w:rPr>
          <w:rFonts w:cstheme="minorHAnsi"/>
          <w:lang w:eastAsia="fr-FR"/>
        </w:rPr>
        <w:t xml:space="preserve">dédié </w:t>
      </w:r>
      <w:r w:rsidRPr="007120E2">
        <w:rPr>
          <w:rFonts w:cstheme="minorHAnsi"/>
          <w:lang w:eastAsia="fr-FR"/>
        </w:rPr>
        <w:t>du CCAP.</w:t>
      </w:r>
    </w:p>
    <w:p w14:paraId="3F4024D1" w14:textId="7F939C1F" w:rsidR="00662E56" w:rsidRDefault="00E14EC5" w:rsidP="00B66BAD">
      <w:pPr>
        <w:spacing w:before="0" w:after="200" w:line="276" w:lineRule="auto"/>
        <w:rPr>
          <w:rFonts w:cstheme="minorHAnsi"/>
          <w:lang w:eastAsia="fr-FR"/>
        </w:rPr>
      </w:pPr>
      <w:r w:rsidRPr="007120E2">
        <w:rPr>
          <w:rFonts w:cstheme="minorHAnsi"/>
          <w:lang w:eastAsia="fr-FR"/>
        </w:rPr>
        <w:t xml:space="preserve">Tous les faits de retard constatés en application du tableau </w:t>
      </w:r>
      <w:r w:rsidR="000B51D5" w:rsidRPr="007120E2">
        <w:rPr>
          <w:rFonts w:cstheme="minorHAnsi"/>
          <w:lang w:eastAsia="fr-FR"/>
        </w:rPr>
        <w:t>supra sont</w:t>
      </w:r>
      <w:r w:rsidRPr="007120E2">
        <w:rPr>
          <w:rFonts w:cstheme="minorHAnsi"/>
          <w:lang w:eastAsia="fr-FR"/>
        </w:rPr>
        <w:t xml:space="preserve"> décomptés par la Cnam trimestriellement. Chaque fait de retard donne lieu à une pénalité de 500€.</w:t>
      </w:r>
      <w:r w:rsidR="00D63BBF" w:rsidRPr="007120E2">
        <w:rPr>
          <w:rFonts w:cstheme="minorHAnsi"/>
          <w:lang w:eastAsia="fr-FR"/>
        </w:rPr>
        <w:t xml:space="preserve"> Les pénalités liées aux faits de retard sont précomptées sur les factures relatives au forfait d’Assistance au pilotage global de l’accord-cadre.</w:t>
      </w:r>
      <w:r w:rsidR="00246831" w:rsidDel="00246831">
        <w:rPr>
          <w:rFonts w:cstheme="minorHAnsi"/>
          <w:lang w:eastAsia="fr-FR"/>
        </w:rPr>
        <w:t xml:space="preserve"> </w:t>
      </w:r>
    </w:p>
    <w:p w14:paraId="1480E7FB" w14:textId="2F19C427" w:rsidR="00D0666A" w:rsidRPr="007120E2" w:rsidRDefault="00D0666A" w:rsidP="004F1648">
      <w:pPr>
        <w:pStyle w:val="Titre3"/>
      </w:pPr>
      <w:bookmarkStart w:id="3497" w:name="_Toc184636555"/>
      <w:bookmarkStart w:id="3498" w:name="_Toc184734379"/>
      <w:bookmarkStart w:id="3499" w:name="_Toc184821172"/>
      <w:bookmarkStart w:id="3500" w:name="_Toc184830891"/>
      <w:bookmarkStart w:id="3501" w:name="_Toc185000231"/>
      <w:bookmarkStart w:id="3502" w:name="_Toc185002824"/>
      <w:bookmarkStart w:id="3503" w:name="_Toc185416308"/>
      <w:bookmarkStart w:id="3504" w:name="_Toc185434581"/>
      <w:bookmarkStart w:id="3505" w:name="_Toc185605126"/>
      <w:bookmarkStart w:id="3506" w:name="_Toc185606660"/>
      <w:bookmarkStart w:id="3507" w:name="_Toc186449416"/>
      <w:bookmarkStart w:id="3508" w:name="_Toc186452740"/>
      <w:bookmarkStart w:id="3509" w:name="_Toc186462762"/>
      <w:bookmarkStart w:id="3510" w:name="_Toc186467159"/>
      <w:bookmarkStart w:id="3511" w:name="_Toc187053603"/>
      <w:bookmarkStart w:id="3512" w:name="_Ref187149361"/>
      <w:bookmarkStart w:id="3513" w:name="_Ref187150147"/>
      <w:bookmarkStart w:id="3514" w:name="_Toc187319286"/>
      <w:bookmarkStart w:id="3515" w:name="_Toc209604701"/>
      <w:r w:rsidRPr="007120E2">
        <w:t>Indicateurs d’écart contractuel</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B02162A" w14:textId="770D1106" w:rsidR="00F10719" w:rsidRPr="007120E2" w:rsidRDefault="00D0666A" w:rsidP="00D0666A">
      <w:r w:rsidRPr="007120E2">
        <w:t xml:space="preserve">Afin de garantir la qualité et la performance des prestations fournies, un système de suivi par points </w:t>
      </w:r>
      <w:r w:rsidR="00B156AD" w:rsidRPr="007120E2">
        <w:t>est</w:t>
      </w:r>
      <w:r w:rsidRPr="007120E2">
        <w:t xml:space="preserve"> mis en place. </w:t>
      </w:r>
      <w:r w:rsidR="00B156AD" w:rsidRPr="007120E2">
        <w:t>Le</w:t>
      </w:r>
      <w:r w:rsidR="00F10719" w:rsidRPr="007120E2">
        <w:t xml:space="preserve"> suivi de</w:t>
      </w:r>
      <w:r w:rsidR="00B156AD" w:rsidRPr="007120E2">
        <w:t xml:space="preserve">s </w:t>
      </w:r>
      <w:r w:rsidRPr="007120E2">
        <w:t>prestation</w:t>
      </w:r>
      <w:r w:rsidR="00B156AD" w:rsidRPr="007120E2">
        <w:t>s</w:t>
      </w:r>
      <w:r w:rsidRPr="007120E2">
        <w:t xml:space="preserve"> forfaitaire</w:t>
      </w:r>
      <w:r w:rsidR="00B156AD" w:rsidRPr="007120E2">
        <w:t xml:space="preserve">s définies infra </w:t>
      </w:r>
      <w:r w:rsidR="00F10719" w:rsidRPr="007120E2">
        <w:t xml:space="preserve">peut donner lieu au constat d’écarts entre </w:t>
      </w:r>
      <w:r w:rsidR="00793156">
        <w:t>certaines</w:t>
      </w:r>
      <w:r w:rsidR="00F10719" w:rsidRPr="007120E2">
        <w:t xml:space="preserve"> obligations</w:t>
      </w:r>
      <w:r w:rsidR="00877E65">
        <w:t xml:space="preserve"> et exigences</w:t>
      </w:r>
      <w:r w:rsidR="00F10719" w:rsidRPr="007120E2">
        <w:t xml:space="preserve"> contractuelles et l’exécution de celles-ci. Ces écarts sont constatés et comptabilisés </w:t>
      </w:r>
      <w:r w:rsidR="00B955C6" w:rsidRPr="007120E2">
        <w:t>par</w:t>
      </w:r>
      <w:r w:rsidR="00F10719" w:rsidRPr="007120E2">
        <w:t xml:space="preserve"> application </w:t>
      </w:r>
      <w:r w:rsidRPr="007120E2">
        <w:t>d’un barème de points</w:t>
      </w:r>
      <w:r w:rsidR="00F10719" w:rsidRPr="007120E2">
        <w:t>.</w:t>
      </w:r>
    </w:p>
    <w:p w14:paraId="20DC134E" w14:textId="6B80A799" w:rsidR="00B156AD" w:rsidRPr="007120E2" w:rsidRDefault="00F10719" w:rsidP="00662E56">
      <w:pPr>
        <w:spacing w:before="0" w:after="200" w:line="276" w:lineRule="auto"/>
        <w:jc w:val="left"/>
      </w:pPr>
      <w:r w:rsidRPr="007120E2">
        <w:t>Les prestations forfaitaires concernées sont les suivantes</w:t>
      </w:r>
      <w:r w:rsidR="00784F31" w:rsidRPr="007120E2">
        <w:t> :</w:t>
      </w:r>
    </w:p>
    <w:p w14:paraId="76E71253" w14:textId="3CBD73BC" w:rsidR="00B156AD" w:rsidRPr="007120E2" w:rsidRDefault="00B156AD" w:rsidP="00027368">
      <w:pPr>
        <w:pStyle w:val="Puce1TMADEV"/>
        <w:numPr>
          <w:ilvl w:val="0"/>
          <w:numId w:val="24"/>
        </w:numPr>
        <w:ind w:left="851" w:hanging="284"/>
      </w:pPr>
      <w:r w:rsidRPr="007120E2">
        <w:t>Assistance au pilotage global de l’accord-cadre</w:t>
      </w:r>
      <w:r w:rsidR="00877E65">
        <w:t>,</w:t>
      </w:r>
    </w:p>
    <w:p w14:paraId="1DA1E9D5" w14:textId="5F46FDC7" w:rsidR="00B156AD" w:rsidRPr="007120E2" w:rsidRDefault="00B156AD" w:rsidP="00027368">
      <w:pPr>
        <w:pStyle w:val="Puce1TMADEV"/>
        <w:numPr>
          <w:ilvl w:val="0"/>
          <w:numId w:val="24"/>
        </w:numPr>
        <w:ind w:left="851" w:hanging="284"/>
      </w:pPr>
      <w:r w:rsidRPr="007120E2">
        <w:t>Assistance au pilotage de projets</w:t>
      </w:r>
      <w:r w:rsidR="00877E65">
        <w:t>,</w:t>
      </w:r>
    </w:p>
    <w:p w14:paraId="00D9E5E5" w14:textId="4731BE80" w:rsidR="00B156AD" w:rsidRPr="00386D82" w:rsidRDefault="00B156AD" w:rsidP="00027368">
      <w:pPr>
        <w:pStyle w:val="Puce1TMADEV"/>
        <w:numPr>
          <w:ilvl w:val="0"/>
          <w:numId w:val="24"/>
        </w:numPr>
        <w:ind w:left="851" w:hanging="284"/>
      </w:pPr>
      <w:r w:rsidRPr="00386D82">
        <w:t>Pilotage des prestations de MCO</w:t>
      </w:r>
      <w:r w:rsidR="00877E65" w:rsidRPr="00386D82">
        <w:t>,</w:t>
      </w:r>
    </w:p>
    <w:p w14:paraId="0ACD6A74" w14:textId="2BD3B1B3" w:rsidR="00877E65" w:rsidRPr="00386D82" w:rsidRDefault="00877E65" w:rsidP="00027368">
      <w:pPr>
        <w:pStyle w:val="Puce1TMADEV"/>
        <w:numPr>
          <w:ilvl w:val="0"/>
          <w:numId w:val="24"/>
        </w:numPr>
        <w:ind w:left="851" w:hanging="284"/>
      </w:pPr>
      <w:r w:rsidRPr="00386D82">
        <w:t>Gestion des environnements</w:t>
      </w:r>
      <w:r w:rsidR="008C6514">
        <w:t>.</w:t>
      </w:r>
    </w:p>
    <w:p w14:paraId="611FEBCF" w14:textId="5703E2BB" w:rsidR="00D0666A" w:rsidRPr="007120E2" w:rsidRDefault="00D0666A" w:rsidP="00D0666A">
      <w:r w:rsidRPr="007120E2">
        <w:t xml:space="preserve">L'accumulation de points indiquant des écarts </w:t>
      </w:r>
      <w:r w:rsidR="00B955C6" w:rsidRPr="007120E2">
        <w:t>entre les obligations</w:t>
      </w:r>
      <w:r w:rsidR="00877E65">
        <w:t xml:space="preserve"> et exigences</w:t>
      </w:r>
      <w:r w:rsidR="00B955C6" w:rsidRPr="007120E2">
        <w:t xml:space="preserve"> contractuelles et l’exécution de celles-ci </w:t>
      </w:r>
      <w:r w:rsidRPr="007120E2">
        <w:t>peut entraîner un</w:t>
      </w:r>
      <w:r w:rsidR="00B955C6" w:rsidRPr="007120E2">
        <w:t>e réfaction</w:t>
      </w:r>
      <w:r w:rsidR="00784F31" w:rsidRPr="007120E2">
        <w:t xml:space="preserve"> </w:t>
      </w:r>
      <w:r w:rsidR="00B955C6" w:rsidRPr="007120E2">
        <w:t>sur le</w:t>
      </w:r>
      <w:r w:rsidRPr="007120E2">
        <w:t xml:space="preserve"> </w:t>
      </w:r>
      <w:r w:rsidR="00D373F5">
        <w:t>montant trimestriel</w:t>
      </w:r>
      <w:r w:rsidR="00B156AD" w:rsidRPr="007120E2">
        <w:t xml:space="preserve"> du forfait </w:t>
      </w:r>
      <w:r w:rsidR="00784F31" w:rsidRPr="007120E2">
        <w:t>d’Assistance au pilotage global de l’accord-cadre</w:t>
      </w:r>
      <w:r w:rsidR="00B156AD" w:rsidRPr="007120E2">
        <w:t>.</w:t>
      </w:r>
    </w:p>
    <w:p w14:paraId="235E61E3" w14:textId="36B1394C" w:rsidR="00D0666A" w:rsidRPr="00177545" w:rsidRDefault="00D0666A" w:rsidP="004F1575">
      <w:pPr>
        <w:pStyle w:val="Titre4"/>
      </w:pPr>
      <w:bookmarkStart w:id="3516" w:name="_Toc184636556"/>
      <w:bookmarkStart w:id="3517" w:name="_Toc184734380"/>
      <w:bookmarkStart w:id="3518" w:name="_Toc184821173"/>
      <w:bookmarkStart w:id="3519" w:name="_Toc184830892"/>
      <w:bookmarkStart w:id="3520" w:name="_Toc185000232"/>
      <w:bookmarkStart w:id="3521" w:name="_Toc185002825"/>
      <w:bookmarkStart w:id="3522" w:name="_Toc185416309"/>
      <w:bookmarkStart w:id="3523" w:name="_Toc185434582"/>
      <w:bookmarkStart w:id="3524" w:name="_Toc187053604"/>
      <w:bookmarkStart w:id="3525" w:name="_Toc185605127"/>
      <w:bookmarkStart w:id="3526" w:name="_Toc185606661"/>
      <w:bookmarkStart w:id="3527" w:name="_Toc186449417"/>
      <w:bookmarkStart w:id="3528" w:name="_Toc186452741"/>
      <w:bookmarkStart w:id="3529" w:name="_Toc186462763"/>
      <w:bookmarkStart w:id="3530" w:name="_Toc186467160"/>
      <w:bookmarkStart w:id="3531" w:name="_Toc187319287"/>
      <w:bookmarkStart w:id="3532" w:name="_Toc209604702"/>
      <w:r w:rsidRPr="007120E2">
        <w:t>Indicateurs et p</w:t>
      </w:r>
      <w:r w:rsidRPr="00177545">
        <w:t xml:space="preserve">oints </w:t>
      </w:r>
      <w:r w:rsidRPr="007120E2">
        <w:t>a</w:t>
      </w:r>
      <w:r w:rsidRPr="00177545">
        <w:t>ssociés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48B9711" w14:textId="7DF3AE04" w:rsidR="001F2A25" w:rsidRDefault="002E78C8" w:rsidP="001F2A25">
      <w:r>
        <w:t xml:space="preserve">Les prestations forfaitaires sont soumises à une évaluation reposant sur des indicateurs définis. </w:t>
      </w:r>
    </w:p>
    <w:p w14:paraId="0867BA88" w14:textId="516E163D" w:rsidR="000703AA" w:rsidRDefault="000703AA" w:rsidP="001F2A25"/>
    <w:p w14:paraId="0757F5EF" w14:textId="77777777" w:rsidR="000703AA" w:rsidRDefault="000703AA" w:rsidP="001F2A25"/>
    <w:tbl>
      <w:tblPr>
        <w:tblStyle w:val="Grilledutableau"/>
        <w:tblW w:w="0" w:type="auto"/>
        <w:tblLook w:val="04A0" w:firstRow="1" w:lastRow="0" w:firstColumn="1" w:lastColumn="0" w:noHBand="0" w:noVBand="1"/>
      </w:tblPr>
      <w:tblGrid>
        <w:gridCol w:w="1696"/>
        <w:gridCol w:w="5387"/>
        <w:gridCol w:w="1979"/>
      </w:tblGrid>
      <w:tr w:rsidR="00F45147" w:rsidRPr="00F45147" w14:paraId="42A202B5" w14:textId="77777777" w:rsidTr="00F45147">
        <w:trPr>
          <w:trHeight w:val="483"/>
        </w:trPr>
        <w:tc>
          <w:tcPr>
            <w:tcW w:w="7083" w:type="dxa"/>
            <w:gridSpan w:val="2"/>
            <w:shd w:val="clear" w:color="auto" w:fill="1F497D" w:themeFill="text2"/>
            <w:vAlign w:val="center"/>
          </w:tcPr>
          <w:p w14:paraId="185EA030" w14:textId="0E909D19" w:rsidR="00F45147" w:rsidRPr="00F45147" w:rsidRDefault="00F45147" w:rsidP="00F45147">
            <w:pPr>
              <w:spacing w:before="0" w:after="0"/>
              <w:jc w:val="center"/>
              <w:rPr>
                <w:rFonts w:asciiTheme="minorHAnsi" w:hAnsiTheme="minorHAnsi" w:cstheme="minorHAnsi"/>
                <w:b/>
                <w:color w:val="FFFFFF" w:themeColor="background1"/>
                <w:sz w:val="22"/>
                <w:szCs w:val="20"/>
              </w:rPr>
            </w:pPr>
            <w:r w:rsidRPr="00F45147">
              <w:rPr>
                <w:rFonts w:asciiTheme="minorHAnsi" w:hAnsiTheme="minorHAnsi" w:cstheme="minorHAnsi"/>
                <w:b/>
                <w:color w:val="FFFFFF" w:themeColor="background1"/>
                <w:sz w:val="22"/>
                <w:szCs w:val="20"/>
              </w:rPr>
              <w:lastRenderedPageBreak/>
              <w:t>Indicateur</w:t>
            </w:r>
          </w:p>
        </w:tc>
        <w:tc>
          <w:tcPr>
            <w:tcW w:w="1979" w:type="dxa"/>
            <w:shd w:val="clear" w:color="auto" w:fill="1F497D" w:themeFill="text2"/>
            <w:vAlign w:val="center"/>
          </w:tcPr>
          <w:p w14:paraId="0133FDF3" w14:textId="29AB0C29" w:rsidR="00F45147" w:rsidRPr="00F45147" w:rsidRDefault="00F45147" w:rsidP="00177545">
            <w:pPr>
              <w:spacing w:before="0" w:after="0"/>
              <w:jc w:val="center"/>
              <w:rPr>
                <w:rFonts w:asciiTheme="minorHAnsi" w:hAnsiTheme="minorHAnsi" w:cstheme="minorHAnsi"/>
                <w:b/>
                <w:color w:val="FFFFFF" w:themeColor="background1"/>
                <w:sz w:val="22"/>
                <w:szCs w:val="20"/>
              </w:rPr>
            </w:pPr>
            <w:r w:rsidRPr="00F45147">
              <w:rPr>
                <w:rFonts w:asciiTheme="minorHAnsi" w:hAnsiTheme="minorHAnsi" w:cstheme="minorHAnsi"/>
                <w:b/>
                <w:color w:val="FFFFFF" w:themeColor="background1"/>
                <w:sz w:val="22"/>
                <w:szCs w:val="20"/>
              </w:rPr>
              <w:t>Barème de points</w:t>
            </w:r>
          </w:p>
        </w:tc>
      </w:tr>
      <w:tr w:rsidR="001C128C" w:rsidRPr="00F45147" w14:paraId="0A1B549D" w14:textId="77777777" w:rsidTr="00662E56">
        <w:tc>
          <w:tcPr>
            <w:tcW w:w="1696" w:type="dxa"/>
            <w:vAlign w:val="center"/>
          </w:tcPr>
          <w:p w14:paraId="5C4EB2C5" w14:textId="17BAACB1" w:rsidR="001C128C" w:rsidRPr="00F45147" w:rsidRDefault="001C128C" w:rsidP="001C128C">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Réactivité</w:t>
            </w:r>
          </w:p>
        </w:tc>
        <w:tc>
          <w:tcPr>
            <w:tcW w:w="5387" w:type="dxa"/>
            <w:vAlign w:val="center"/>
          </w:tcPr>
          <w:p w14:paraId="522D0CC7" w14:textId="751EC83A" w:rsidR="001C128C" w:rsidRPr="00F45147" w:rsidRDefault="001C128C" w:rsidP="001A1AB6">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 xml:space="preserve">Absence de réponse </w:t>
            </w:r>
            <w:r>
              <w:rPr>
                <w:rFonts w:asciiTheme="minorHAnsi" w:hAnsiTheme="minorHAnsi" w:cstheme="minorHAnsi"/>
                <w:sz w:val="20"/>
                <w:szCs w:val="20"/>
              </w:rPr>
              <w:t xml:space="preserve">formalisée </w:t>
            </w:r>
            <w:r w:rsidRPr="00F45147">
              <w:rPr>
                <w:rFonts w:asciiTheme="minorHAnsi" w:hAnsiTheme="minorHAnsi" w:cstheme="minorHAnsi"/>
                <w:sz w:val="20"/>
                <w:szCs w:val="20"/>
              </w:rPr>
              <w:t>ou d’action à une sollicitation (24 heures ouvrées par défaut)</w:t>
            </w:r>
          </w:p>
        </w:tc>
        <w:tc>
          <w:tcPr>
            <w:tcW w:w="1979" w:type="dxa"/>
            <w:vAlign w:val="center"/>
          </w:tcPr>
          <w:p w14:paraId="255006A3" w14:textId="27D695E8" w:rsidR="001C128C" w:rsidRPr="00F45147" w:rsidRDefault="001C128C" w:rsidP="00177545">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2 points par jour ouvré de retard</w:t>
            </w:r>
          </w:p>
        </w:tc>
      </w:tr>
      <w:tr w:rsidR="00284B03" w:rsidRPr="00F45147" w14:paraId="492EAB74" w14:textId="77777777" w:rsidTr="00662E56">
        <w:tc>
          <w:tcPr>
            <w:tcW w:w="1696" w:type="dxa"/>
            <w:vMerge w:val="restart"/>
            <w:vAlign w:val="center"/>
          </w:tcPr>
          <w:p w14:paraId="1AF2B4AA" w14:textId="1BAC288F" w:rsidR="00284B03" w:rsidRPr="00F45147" w:rsidRDefault="00284B03" w:rsidP="00284B03">
            <w:pPr>
              <w:spacing w:before="0" w:after="0"/>
              <w:jc w:val="left"/>
              <w:rPr>
                <w:rFonts w:cstheme="minorHAnsi"/>
                <w:sz w:val="20"/>
                <w:szCs w:val="20"/>
              </w:rPr>
            </w:pPr>
            <w:r>
              <w:rPr>
                <w:rFonts w:asciiTheme="minorHAnsi" w:hAnsiTheme="minorHAnsi" w:cstheme="minorHAnsi"/>
                <w:sz w:val="20"/>
                <w:szCs w:val="20"/>
              </w:rPr>
              <w:t>Gestion des comptes rendus</w:t>
            </w:r>
          </w:p>
        </w:tc>
        <w:tc>
          <w:tcPr>
            <w:tcW w:w="5387" w:type="dxa"/>
            <w:vAlign w:val="center"/>
          </w:tcPr>
          <w:p w14:paraId="6C099248" w14:textId="2276A5CF" w:rsidR="00284B03" w:rsidRPr="001C128C"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 xml:space="preserve">Indicateurs, issus de l’outil automatisé, non </w:t>
            </w:r>
            <w:r w:rsidRPr="00177545">
              <w:rPr>
                <w:rFonts w:asciiTheme="minorHAnsi" w:hAnsiTheme="minorHAnsi" w:cstheme="minorHAnsi"/>
                <w:sz w:val="20"/>
                <w:szCs w:val="20"/>
              </w:rPr>
              <w:t xml:space="preserve">intégrés dans </w:t>
            </w:r>
            <w:r>
              <w:rPr>
                <w:rFonts w:asciiTheme="minorHAnsi" w:hAnsiTheme="minorHAnsi" w:cstheme="minorHAnsi"/>
                <w:sz w:val="20"/>
                <w:szCs w:val="20"/>
              </w:rPr>
              <w:t>un</w:t>
            </w:r>
            <w:r w:rsidRPr="00177545">
              <w:rPr>
                <w:rFonts w:asciiTheme="minorHAnsi" w:hAnsiTheme="minorHAnsi" w:cstheme="minorHAnsi"/>
                <w:sz w:val="20"/>
                <w:szCs w:val="20"/>
              </w:rPr>
              <w:t xml:space="preserve"> compte-rendu d</w:t>
            </w:r>
            <w:r>
              <w:rPr>
                <w:rFonts w:asciiTheme="minorHAnsi" w:hAnsiTheme="minorHAnsi" w:cstheme="minorHAnsi"/>
                <w:sz w:val="20"/>
                <w:szCs w:val="20"/>
              </w:rPr>
              <w:t>’</w:t>
            </w:r>
            <w:r w:rsidRPr="00177545">
              <w:rPr>
                <w:rFonts w:asciiTheme="minorHAnsi" w:hAnsiTheme="minorHAnsi" w:cstheme="minorHAnsi"/>
                <w:sz w:val="20"/>
                <w:szCs w:val="20"/>
              </w:rPr>
              <w:t>instance</w:t>
            </w:r>
          </w:p>
        </w:tc>
        <w:tc>
          <w:tcPr>
            <w:tcW w:w="1979" w:type="dxa"/>
            <w:vAlign w:val="center"/>
          </w:tcPr>
          <w:p w14:paraId="463DBAA8" w14:textId="662402D7" w:rsidR="00284B03" w:rsidRPr="001C128C"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1</w:t>
            </w:r>
            <w:r w:rsidRPr="001C128C">
              <w:rPr>
                <w:rFonts w:asciiTheme="minorHAnsi" w:hAnsiTheme="minorHAnsi" w:cstheme="minorHAnsi"/>
                <w:sz w:val="20"/>
                <w:szCs w:val="20"/>
              </w:rPr>
              <w:t xml:space="preserve"> point par compte rendu</w:t>
            </w:r>
          </w:p>
        </w:tc>
      </w:tr>
      <w:tr w:rsidR="00284B03" w:rsidRPr="00F45147" w14:paraId="5DEF21DF" w14:textId="77777777" w:rsidTr="00662E56">
        <w:tc>
          <w:tcPr>
            <w:tcW w:w="1696" w:type="dxa"/>
            <w:vMerge/>
            <w:vAlign w:val="center"/>
          </w:tcPr>
          <w:p w14:paraId="5CA5CCED" w14:textId="136FE385" w:rsidR="00284B03" w:rsidRPr="00F45147" w:rsidRDefault="00284B03" w:rsidP="00284B03">
            <w:pPr>
              <w:spacing w:before="0" w:after="0"/>
              <w:jc w:val="left"/>
              <w:rPr>
                <w:rFonts w:cstheme="minorHAnsi"/>
                <w:sz w:val="20"/>
                <w:szCs w:val="20"/>
              </w:rPr>
            </w:pPr>
          </w:p>
        </w:tc>
        <w:tc>
          <w:tcPr>
            <w:tcW w:w="5387" w:type="dxa"/>
            <w:vAlign w:val="center"/>
          </w:tcPr>
          <w:p w14:paraId="5FB37A3C" w14:textId="519E6D8A" w:rsidR="00284B03" w:rsidRPr="00F45147" w:rsidRDefault="00284B03" w:rsidP="00177545">
            <w:pPr>
              <w:spacing w:before="0" w:after="0"/>
              <w:ind w:left="-20"/>
              <w:jc w:val="left"/>
              <w:rPr>
                <w:rFonts w:cstheme="minorHAnsi"/>
                <w:sz w:val="20"/>
                <w:szCs w:val="20"/>
              </w:rPr>
            </w:pPr>
            <w:r>
              <w:rPr>
                <w:rFonts w:asciiTheme="minorHAnsi" w:hAnsiTheme="minorHAnsi" w:cstheme="minorHAnsi"/>
                <w:sz w:val="20"/>
                <w:szCs w:val="20"/>
              </w:rPr>
              <w:t>M</w:t>
            </w:r>
            <w:r w:rsidRPr="00177545">
              <w:rPr>
                <w:rFonts w:asciiTheme="minorHAnsi" w:hAnsiTheme="minorHAnsi" w:cstheme="minorHAnsi"/>
                <w:sz w:val="20"/>
                <w:szCs w:val="20"/>
              </w:rPr>
              <w:t>anquements en termes de cohérence et de qualité, relevés dans les observations et réserves de la Cnam</w:t>
            </w:r>
          </w:p>
        </w:tc>
        <w:tc>
          <w:tcPr>
            <w:tcW w:w="1979" w:type="dxa"/>
            <w:vAlign w:val="center"/>
          </w:tcPr>
          <w:p w14:paraId="03653D59" w14:textId="42ED47BD" w:rsidR="00284B03" w:rsidRPr="00177545"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1 point</w:t>
            </w:r>
            <w:r w:rsidRPr="00177545">
              <w:rPr>
                <w:rFonts w:asciiTheme="minorHAnsi" w:hAnsiTheme="minorHAnsi" w:cstheme="minorHAnsi"/>
                <w:sz w:val="20"/>
                <w:szCs w:val="20"/>
              </w:rPr>
              <w:t xml:space="preserve"> par n livraisons au-delà de la troisième version livrée</w:t>
            </w:r>
          </w:p>
        </w:tc>
      </w:tr>
      <w:tr w:rsidR="00284B03" w:rsidRPr="00F45147" w14:paraId="1FD827DD" w14:textId="77777777" w:rsidTr="00662E56">
        <w:tc>
          <w:tcPr>
            <w:tcW w:w="1696" w:type="dxa"/>
            <w:vMerge/>
            <w:vAlign w:val="center"/>
          </w:tcPr>
          <w:p w14:paraId="6AAFBA0A" w14:textId="64A08F6D" w:rsidR="00284B03" w:rsidRDefault="00284B03" w:rsidP="00284B03">
            <w:pPr>
              <w:spacing w:before="0" w:after="0"/>
              <w:jc w:val="left"/>
              <w:rPr>
                <w:rFonts w:cstheme="minorHAnsi"/>
                <w:sz w:val="20"/>
                <w:szCs w:val="20"/>
              </w:rPr>
            </w:pPr>
          </w:p>
        </w:tc>
        <w:tc>
          <w:tcPr>
            <w:tcW w:w="5387" w:type="dxa"/>
            <w:vAlign w:val="center"/>
          </w:tcPr>
          <w:p w14:paraId="728106E5" w14:textId="5A4E0134" w:rsidR="00284B03" w:rsidRPr="00177545" w:rsidRDefault="00284B03" w:rsidP="00177545">
            <w:pPr>
              <w:spacing w:before="0" w:after="0"/>
              <w:ind w:left="-20"/>
              <w:jc w:val="left"/>
              <w:rPr>
                <w:rFonts w:asciiTheme="minorHAnsi" w:hAnsiTheme="minorHAnsi" w:cstheme="minorHAnsi"/>
                <w:sz w:val="20"/>
                <w:szCs w:val="20"/>
              </w:rPr>
            </w:pPr>
            <w:r w:rsidRPr="00177545">
              <w:rPr>
                <w:rFonts w:asciiTheme="minorHAnsi" w:hAnsiTheme="minorHAnsi" w:cstheme="minorHAnsi"/>
                <w:sz w:val="20"/>
                <w:szCs w:val="20"/>
              </w:rPr>
              <w:t>Une instance n'est pas tenue ou tenue en retard du fait du Titulaire</w:t>
            </w:r>
          </w:p>
        </w:tc>
        <w:tc>
          <w:tcPr>
            <w:tcW w:w="1979" w:type="dxa"/>
            <w:vAlign w:val="center"/>
          </w:tcPr>
          <w:p w14:paraId="5AF2634B" w14:textId="493BE58E" w:rsidR="00284B03" w:rsidRPr="00177545" w:rsidRDefault="00284B03" w:rsidP="00177545">
            <w:pPr>
              <w:spacing w:before="0" w:after="0"/>
              <w:ind w:left="-20"/>
              <w:jc w:val="left"/>
              <w:rPr>
                <w:rFonts w:asciiTheme="minorHAnsi" w:hAnsiTheme="minorHAnsi" w:cstheme="minorHAnsi"/>
                <w:sz w:val="20"/>
                <w:szCs w:val="20"/>
              </w:rPr>
            </w:pPr>
            <w:r w:rsidRPr="00177545">
              <w:rPr>
                <w:rFonts w:asciiTheme="minorHAnsi" w:hAnsiTheme="minorHAnsi" w:cstheme="minorHAnsi"/>
                <w:sz w:val="20"/>
                <w:szCs w:val="20"/>
              </w:rPr>
              <w:t>1 point par jour ouvré de retard</w:t>
            </w:r>
          </w:p>
        </w:tc>
      </w:tr>
      <w:tr w:rsidR="00284B03" w:rsidRPr="00F45147" w14:paraId="2ACAC016" w14:textId="77777777" w:rsidTr="00662E56">
        <w:tc>
          <w:tcPr>
            <w:tcW w:w="1696" w:type="dxa"/>
            <w:vMerge/>
            <w:vAlign w:val="center"/>
          </w:tcPr>
          <w:p w14:paraId="4374E386" w14:textId="35D85FF0" w:rsidR="00284B03" w:rsidRDefault="00284B03" w:rsidP="00284B03">
            <w:pPr>
              <w:spacing w:before="0" w:after="0"/>
              <w:jc w:val="left"/>
              <w:rPr>
                <w:rFonts w:cstheme="minorHAnsi"/>
                <w:sz w:val="20"/>
                <w:szCs w:val="20"/>
              </w:rPr>
            </w:pPr>
          </w:p>
        </w:tc>
        <w:tc>
          <w:tcPr>
            <w:tcW w:w="5387" w:type="dxa"/>
            <w:vAlign w:val="center"/>
          </w:tcPr>
          <w:p w14:paraId="76496A76" w14:textId="5895485C" w:rsidR="00284B03" w:rsidRPr="00284B03" w:rsidRDefault="00284B03" w:rsidP="00284B03">
            <w:pPr>
              <w:spacing w:before="0" w:after="0"/>
              <w:ind w:left="-20"/>
              <w:jc w:val="left"/>
              <w:rPr>
                <w:rFonts w:asciiTheme="minorHAnsi" w:hAnsiTheme="minorHAnsi" w:cstheme="minorHAnsi"/>
                <w:sz w:val="20"/>
                <w:szCs w:val="20"/>
              </w:rPr>
            </w:pPr>
            <w:r w:rsidRPr="00284B03">
              <w:rPr>
                <w:rFonts w:asciiTheme="minorHAnsi" w:hAnsiTheme="minorHAnsi" w:cstheme="minorHAnsi"/>
                <w:sz w:val="20"/>
                <w:szCs w:val="20"/>
              </w:rPr>
              <w:t>Ordre du jour non livré selon le délai défini</w:t>
            </w:r>
          </w:p>
        </w:tc>
        <w:tc>
          <w:tcPr>
            <w:tcW w:w="1979" w:type="dxa"/>
            <w:vAlign w:val="center"/>
          </w:tcPr>
          <w:p w14:paraId="79862873" w14:textId="7787E537" w:rsidR="00284B03" w:rsidRPr="00177545" w:rsidRDefault="00284B03" w:rsidP="00284B03">
            <w:pPr>
              <w:spacing w:before="0" w:after="0"/>
              <w:ind w:left="-20"/>
              <w:jc w:val="left"/>
              <w:rPr>
                <w:rFonts w:cstheme="minorHAnsi"/>
                <w:sz w:val="20"/>
                <w:szCs w:val="20"/>
              </w:rPr>
            </w:pPr>
            <w:r w:rsidRPr="00177545">
              <w:rPr>
                <w:rFonts w:asciiTheme="minorHAnsi" w:hAnsiTheme="minorHAnsi" w:cstheme="minorHAnsi"/>
                <w:sz w:val="20"/>
                <w:szCs w:val="20"/>
              </w:rPr>
              <w:t>1 point par jour ouvré de retard</w:t>
            </w:r>
          </w:p>
        </w:tc>
      </w:tr>
      <w:tr w:rsidR="00284B03" w:rsidRPr="00F45147" w14:paraId="2F8B3A5B" w14:textId="77777777" w:rsidTr="00662E56">
        <w:tc>
          <w:tcPr>
            <w:tcW w:w="1696" w:type="dxa"/>
            <w:vMerge w:val="restart"/>
            <w:vAlign w:val="center"/>
          </w:tcPr>
          <w:p w14:paraId="5589C3C1" w14:textId="2D2E8BCA"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Adéquation et stabilité des profils</w:t>
            </w:r>
          </w:p>
        </w:tc>
        <w:tc>
          <w:tcPr>
            <w:tcW w:w="5387" w:type="dxa"/>
            <w:vAlign w:val="center"/>
          </w:tcPr>
          <w:p w14:paraId="2127B036" w14:textId="78BEA1F0" w:rsidR="00284B03" w:rsidRPr="00F45147" w:rsidRDefault="00284B03" w:rsidP="00284B03">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 xml:space="preserve">Profil non conforme aux exigences </w:t>
            </w:r>
            <w:r>
              <w:rPr>
                <w:rFonts w:asciiTheme="minorHAnsi" w:hAnsiTheme="minorHAnsi" w:cstheme="minorHAnsi"/>
                <w:sz w:val="20"/>
                <w:szCs w:val="20"/>
              </w:rPr>
              <w:t>des unités d’oeuvre</w:t>
            </w:r>
            <w:r w:rsidRPr="00F45147">
              <w:rPr>
                <w:rFonts w:asciiTheme="minorHAnsi" w:hAnsiTheme="minorHAnsi" w:cstheme="minorHAnsi"/>
                <w:sz w:val="20"/>
                <w:szCs w:val="20"/>
              </w:rPr>
              <w:t xml:space="preserve"> (compétences ou expérience) constaté sur une période significative</w:t>
            </w:r>
            <w:r>
              <w:rPr>
                <w:rFonts w:asciiTheme="minorHAnsi" w:hAnsiTheme="minorHAnsi" w:cstheme="minorHAnsi"/>
                <w:sz w:val="20"/>
                <w:szCs w:val="20"/>
              </w:rPr>
              <w:t xml:space="preserve"> </w:t>
            </w:r>
          </w:p>
        </w:tc>
        <w:tc>
          <w:tcPr>
            <w:tcW w:w="1979" w:type="dxa"/>
            <w:vAlign w:val="center"/>
          </w:tcPr>
          <w:p w14:paraId="0A9FCD14" w14:textId="7459C322"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5 points par profil concerné</w:t>
            </w:r>
          </w:p>
        </w:tc>
      </w:tr>
      <w:tr w:rsidR="00284B03" w:rsidRPr="00F45147" w14:paraId="260C0DD4" w14:textId="77777777" w:rsidTr="00662E56">
        <w:tc>
          <w:tcPr>
            <w:tcW w:w="1696" w:type="dxa"/>
            <w:vMerge/>
            <w:vAlign w:val="center"/>
          </w:tcPr>
          <w:p w14:paraId="3C6F5BB3" w14:textId="77777777" w:rsidR="00284B03" w:rsidRDefault="00284B03" w:rsidP="00284B03">
            <w:pPr>
              <w:spacing w:before="0" w:after="0"/>
              <w:jc w:val="left"/>
              <w:rPr>
                <w:rFonts w:cstheme="minorHAnsi"/>
                <w:sz w:val="20"/>
                <w:szCs w:val="20"/>
              </w:rPr>
            </w:pPr>
          </w:p>
        </w:tc>
        <w:tc>
          <w:tcPr>
            <w:tcW w:w="5387" w:type="dxa"/>
            <w:vAlign w:val="center"/>
          </w:tcPr>
          <w:p w14:paraId="171DAD09" w14:textId="2738CA40" w:rsidR="00284B03" w:rsidRPr="0073687E" w:rsidRDefault="00284B03" w:rsidP="00284B03">
            <w:pPr>
              <w:spacing w:before="0" w:after="0"/>
              <w:jc w:val="left"/>
              <w:rPr>
                <w:rFonts w:asciiTheme="minorHAnsi" w:hAnsiTheme="minorHAnsi" w:cstheme="minorHAnsi"/>
                <w:sz w:val="20"/>
                <w:szCs w:val="20"/>
              </w:rPr>
            </w:pPr>
            <w:r w:rsidRPr="0073687E">
              <w:rPr>
                <w:rFonts w:asciiTheme="minorHAnsi" w:hAnsiTheme="minorHAnsi" w:cstheme="minorHAnsi"/>
                <w:sz w:val="20"/>
                <w:szCs w:val="20"/>
              </w:rPr>
              <w:t xml:space="preserve">Sollicitation, par le Titulaire, de la Cnam pour décaler une prestation du fait d‘une indisponibilité d’un profil conforme aux exigences </w:t>
            </w:r>
          </w:p>
        </w:tc>
        <w:tc>
          <w:tcPr>
            <w:tcW w:w="1979" w:type="dxa"/>
            <w:vAlign w:val="center"/>
          </w:tcPr>
          <w:p w14:paraId="6883DEED" w14:textId="354EA2B7" w:rsidR="00284B03" w:rsidRPr="0073687E" w:rsidRDefault="00284B03" w:rsidP="00284B03">
            <w:pPr>
              <w:spacing w:before="0" w:after="0"/>
              <w:jc w:val="left"/>
              <w:rPr>
                <w:rFonts w:asciiTheme="minorHAnsi" w:hAnsiTheme="minorHAnsi" w:cstheme="minorHAnsi"/>
                <w:sz w:val="20"/>
                <w:szCs w:val="20"/>
              </w:rPr>
            </w:pPr>
            <w:r w:rsidRPr="0073687E">
              <w:rPr>
                <w:rFonts w:asciiTheme="minorHAnsi" w:hAnsiTheme="minorHAnsi" w:cstheme="minorHAnsi"/>
                <w:sz w:val="20"/>
                <w:szCs w:val="20"/>
              </w:rPr>
              <w:t>5 point</w:t>
            </w:r>
            <w:r>
              <w:rPr>
                <w:rFonts w:asciiTheme="minorHAnsi" w:hAnsiTheme="minorHAnsi" w:cstheme="minorHAnsi"/>
                <w:sz w:val="20"/>
                <w:szCs w:val="20"/>
              </w:rPr>
              <w:t>s</w:t>
            </w:r>
            <w:r w:rsidRPr="0073687E">
              <w:rPr>
                <w:rFonts w:asciiTheme="minorHAnsi" w:hAnsiTheme="minorHAnsi" w:cstheme="minorHAnsi"/>
                <w:sz w:val="20"/>
                <w:szCs w:val="20"/>
              </w:rPr>
              <w:t xml:space="preserve"> par occurence</w:t>
            </w:r>
          </w:p>
        </w:tc>
      </w:tr>
      <w:tr w:rsidR="00284B03" w:rsidRPr="00F45147" w14:paraId="22D083C5" w14:textId="77777777" w:rsidTr="00662E56">
        <w:tc>
          <w:tcPr>
            <w:tcW w:w="1696" w:type="dxa"/>
            <w:vMerge/>
            <w:vAlign w:val="center"/>
          </w:tcPr>
          <w:p w14:paraId="0B4A707B"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41C9D3BC" w14:textId="79C4373C"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Délai de prévenance non respecté en cas de changement d’intervenant </w:t>
            </w:r>
          </w:p>
        </w:tc>
        <w:tc>
          <w:tcPr>
            <w:tcW w:w="1979" w:type="dxa"/>
            <w:vAlign w:val="center"/>
          </w:tcPr>
          <w:p w14:paraId="76CC9DD9" w14:textId="4BDE2264"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2 points par </w:t>
            </w:r>
            <w:r>
              <w:rPr>
                <w:rFonts w:asciiTheme="minorHAnsi" w:hAnsiTheme="minorHAnsi" w:cstheme="minorHAnsi"/>
                <w:sz w:val="20"/>
                <w:szCs w:val="20"/>
              </w:rPr>
              <w:t>semaine</w:t>
            </w:r>
            <w:r w:rsidRPr="00F45147">
              <w:rPr>
                <w:rFonts w:asciiTheme="minorHAnsi" w:hAnsiTheme="minorHAnsi" w:cstheme="minorHAnsi"/>
                <w:sz w:val="20"/>
                <w:szCs w:val="20"/>
              </w:rPr>
              <w:t xml:space="preserve"> ouvré</w:t>
            </w:r>
            <w:r>
              <w:rPr>
                <w:rFonts w:asciiTheme="minorHAnsi" w:hAnsiTheme="minorHAnsi" w:cstheme="minorHAnsi"/>
                <w:sz w:val="20"/>
                <w:szCs w:val="20"/>
              </w:rPr>
              <w:t>e</w:t>
            </w:r>
            <w:r w:rsidRPr="00F45147">
              <w:rPr>
                <w:rFonts w:asciiTheme="minorHAnsi" w:hAnsiTheme="minorHAnsi" w:cstheme="minorHAnsi"/>
                <w:sz w:val="20"/>
                <w:szCs w:val="20"/>
              </w:rPr>
              <w:t xml:space="preserve"> de retard</w:t>
            </w:r>
          </w:p>
        </w:tc>
      </w:tr>
      <w:tr w:rsidR="00284B03" w:rsidRPr="00F45147" w14:paraId="5E0A82FE" w14:textId="77777777" w:rsidTr="00662E56">
        <w:tc>
          <w:tcPr>
            <w:tcW w:w="1696" w:type="dxa"/>
            <w:vMerge/>
            <w:vAlign w:val="center"/>
          </w:tcPr>
          <w:p w14:paraId="6514513D"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577D82E6" w14:textId="2364069E"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Turnover excessif </w:t>
            </w:r>
            <w:r>
              <w:rPr>
                <w:rFonts w:asciiTheme="minorHAnsi" w:hAnsiTheme="minorHAnsi" w:cstheme="minorHAnsi"/>
                <w:sz w:val="20"/>
                <w:szCs w:val="20"/>
              </w:rPr>
              <w:t>sans gestion</w:t>
            </w:r>
            <w:r w:rsidRPr="00F45147">
              <w:rPr>
                <w:rFonts w:asciiTheme="minorHAnsi" w:hAnsiTheme="minorHAnsi" w:cstheme="minorHAnsi"/>
                <w:sz w:val="20"/>
                <w:szCs w:val="20"/>
              </w:rPr>
              <w:t xml:space="preserve"> de </w:t>
            </w:r>
            <w:r>
              <w:rPr>
                <w:rFonts w:asciiTheme="minorHAnsi" w:hAnsiTheme="minorHAnsi" w:cstheme="minorHAnsi"/>
                <w:sz w:val="20"/>
                <w:szCs w:val="20"/>
              </w:rPr>
              <w:t>l’impact en anticipation</w:t>
            </w:r>
            <w:r w:rsidRPr="00F45147">
              <w:rPr>
                <w:rFonts w:asciiTheme="minorHAnsi" w:hAnsiTheme="minorHAnsi" w:cstheme="minorHAnsi"/>
                <w:sz w:val="20"/>
                <w:szCs w:val="20"/>
              </w:rPr>
              <w:t xml:space="preserve"> d’un intervenant clé </w:t>
            </w:r>
            <w:r>
              <w:rPr>
                <w:rFonts w:asciiTheme="minorHAnsi" w:hAnsiTheme="minorHAnsi" w:cstheme="minorHAnsi"/>
                <w:sz w:val="20"/>
                <w:szCs w:val="20"/>
              </w:rPr>
              <w:t xml:space="preserve">(i.e. </w:t>
            </w:r>
            <w:r w:rsidRPr="00000675">
              <w:rPr>
                <w:rFonts w:asciiTheme="minorHAnsi" w:hAnsiTheme="minorHAnsi" w:cstheme="minorHAnsi"/>
                <w:sz w:val="20"/>
                <w:szCs w:val="20"/>
              </w:rPr>
              <w:t>tout interlocuteur sans lequel la prestation ne peut être réalisée dans les délais convenus</w:t>
            </w:r>
            <w:r>
              <w:rPr>
                <w:rFonts w:asciiTheme="minorHAnsi" w:hAnsiTheme="minorHAnsi" w:cstheme="minorHAnsi"/>
                <w:sz w:val="20"/>
                <w:szCs w:val="20"/>
              </w:rPr>
              <w:t xml:space="preserve"> )</w:t>
            </w:r>
          </w:p>
        </w:tc>
        <w:tc>
          <w:tcPr>
            <w:tcW w:w="1979" w:type="dxa"/>
            <w:vAlign w:val="center"/>
          </w:tcPr>
          <w:p w14:paraId="0513A76C" w14:textId="1115BBE2"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5 points par remplacement </w:t>
            </w:r>
            <w:r>
              <w:rPr>
                <w:rFonts w:asciiTheme="minorHAnsi" w:hAnsiTheme="minorHAnsi" w:cstheme="minorHAnsi"/>
                <w:sz w:val="20"/>
                <w:szCs w:val="20"/>
              </w:rPr>
              <w:t>non ou mal anticipé</w:t>
            </w:r>
          </w:p>
        </w:tc>
      </w:tr>
      <w:tr w:rsidR="00284B03" w:rsidRPr="00F45147" w14:paraId="2629AF3E" w14:textId="77777777" w:rsidTr="00662E56">
        <w:tc>
          <w:tcPr>
            <w:tcW w:w="1696" w:type="dxa"/>
            <w:vMerge w:val="restart"/>
            <w:vAlign w:val="center"/>
          </w:tcPr>
          <w:p w14:paraId="27E3B557" w14:textId="2B9D280D"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Gestion des alertes et des risques</w:t>
            </w:r>
          </w:p>
        </w:tc>
        <w:tc>
          <w:tcPr>
            <w:tcW w:w="5387" w:type="dxa"/>
            <w:vAlign w:val="center"/>
          </w:tcPr>
          <w:p w14:paraId="65B08712" w14:textId="6A8F54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Absence de remontée</w:t>
            </w:r>
            <w:r>
              <w:rPr>
                <w:rFonts w:asciiTheme="minorHAnsi" w:hAnsiTheme="minorHAnsi" w:cstheme="minorHAnsi"/>
                <w:sz w:val="20"/>
                <w:szCs w:val="20"/>
              </w:rPr>
              <w:t xml:space="preserve"> formalisée</w:t>
            </w:r>
            <w:r w:rsidRPr="00F45147">
              <w:rPr>
                <w:rFonts w:asciiTheme="minorHAnsi" w:hAnsiTheme="minorHAnsi" w:cstheme="minorHAnsi"/>
                <w:sz w:val="20"/>
                <w:szCs w:val="20"/>
              </w:rPr>
              <w:t xml:space="preserve"> d’un risque important</w:t>
            </w:r>
            <w:r>
              <w:rPr>
                <w:rFonts w:asciiTheme="minorHAnsi" w:hAnsiTheme="minorHAnsi" w:cstheme="minorHAnsi"/>
                <w:sz w:val="20"/>
                <w:szCs w:val="20"/>
              </w:rPr>
              <w:t xml:space="preserve"> (pesant sur le délai ou la qualité des prestations attendues)</w:t>
            </w:r>
          </w:p>
        </w:tc>
        <w:tc>
          <w:tcPr>
            <w:tcW w:w="1979" w:type="dxa"/>
            <w:vAlign w:val="center"/>
          </w:tcPr>
          <w:p w14:paraId="403AADC8" w14:textId="6000522A"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5 points par risque</w:t>
            </w:r>
          </w:p>
        </w:tc>
      </w:tr>
      <w:tr w:rsidR="00284B03" w:rsidRPr="00F45147" w14:paraId="31C77930" w14:textId="77777777" w:rsidTr="00662E56">
        <w:tc>
          <w:tcPr>
            <w:tcW w:w="1696" w:type="dxa"/>
            <w:vMerge/>
            <w:vAlign w:val="center"/>
          </w:tcPr>
          <w:p w14:paraId="2F82D781"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49922CEE" w14:textId="62CBDC3D"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Alerte signalée par la Cnam sans traitement </w:t>
            </w:r>
            <w:r>
              <w:rPr>
                <w:rFonts w:asciiTheme="minorHAnsi" w:hAnsiTheme="minorHAnsi" w:cstheme="minorHAnsi"/>
                <w:sz w:val="20"/>
                <w:szCs w:val="20"/>
              </w:rPr>
              <w:t>formalisé</w:t>
            </w:r>
            <w:r w:rsidRPr="00F45147">
              <w:rPr>
                <w:rFonts w:asciiTheme="minorHAnsi" w:hAnsiTheme="minorHAnsi" w:cstheme="minorHAnsi"/>
                <w:sz w:val="20"/>
                <w:szCs w:val="20"/>
              </w:rPr>
              <w:t xml:space="preserve"> sous 48 heures ouvrées </w:t>
            </w:r>
          </w:p>
        </w:tc>
        <w:tc>
          <w:tcPr>
            <w:tcW w:w="1979" w:type="dxa"/>
            <w:vAlign w:val="center"/>
          </w:tcPr>
          <w:p w14:paraId="07D281BA" w14:textId="482D80A0"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3 points par alerte</w:t>
            </w:r>
          </w:p>
        </w:tc>
      </w:tr>
      <w:tr w:rsidR="00284B03" w:rsidRPr="00F45147" w14:paraId="327059DB" w14:textId="77777777" w:rsidTr="00662E56">
        <w:tc>
          <w:tcPr>
            <w:tcW w:w="1696" w:type="dxa"/>
            <w:vAlign w:val="center"/>
          </w:tcPr>
          <w:p w14:paraId="01532F78" w14:textId="66D18A96"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Non-respect des obligations contractuelles globales</w:t>
            </w:r>
          </w:p>
        </w:tc>
        <w:tc>
          <w:tcPr>
            <w:tcW w:w="5387" w:type="dxa"/>
            <w:vAlign w:val="center"/>
          </w:tcPr>
          <w:p w14:paraId="3B71D70F" w14:textId="777777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Manquement significatif ou persistant aux obligations générales définies dans le présent CCTP.</w:t>
            </w:r>
          </w:p>
          <w:p w14:paraId="70668C12" w14:textId="777777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Ex. : </w:t>
            </w:r>
          </w:p>
          <w:p w14:paraId="4E90B8CD" w14:textId="3B2132C7" w:rsidR="00284B03" w:rsidRDefault="00284B03" w:rsidP="005B265B">
            <w:pPr>
              <w:pStyle w:val="Paragraphedeliste"/>
              <w:numPr>
                <w:ilvl w:val="0"/>
                <w:numId w:val="25"/>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N</w:t>
            </w:r>
            <w:r w:rsidRPr="00F45147">
              <w:rPr>
                <w:rFonts w:asciiTheme="minorHAnsi" w:hAnsiTheme="minorHAnsi" w:cstheme="minorHAnsi"/>
                <w:sz w:val="20"/>
                <w:szCs w:val="20"/>
              </w:rPr>
              <w:t>on-respect des délais globaux,</w:t>
            </w:r>
          </w:p>
          <w:p w14:paraId="263E66F5" w14:textId="322C95C1" w:rsidR="00284B03" w:rsidRDefault="00284B03" w:rsidP="005B265B">
            <w:pPr>
              <w:pStyle w:val="Paragraphedeliste"/>
              <w:numPr>
                <w:ilvl w:val="0"/>
                <w:numId w:val="25"/>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Non-respect des délais</w:t>
            </w:r>
            <w:r w:rsidRPr="00F45147">
              <w:rPr>
                <w:rFonts w:asciiTheme="minorHAnsi" w:hAnsiTheme="minorHAnsi" w:cstheme="minorHAnsi"/>
                <w:sz w:val="20"/>
                <w:szCs w:val="20"/>
              </w:rPr>
              <w:t xml:space="preserve"> de remise des livrables, </w:t>
            </w:r>
          </w:p>
          <w:p w14:paraId="722B5164" w14:textId="18C179F0" w:rsidR="00284B03" w:rsidRDefault="00284B03" w:rsidP="005B265B">
            <w:pPr>
              <w:pStyle w:val="Paragraphedeliste"/>
              <w:numPr>
                <w:ilvl w:val="0"/>
                <w:numId w:val="25"/>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N</w:t>
            </w:r>
            <w:r w:rsidRPr="00F45147">
              <w:rPr>
                <w:rFonts w:asciiTheme="minorHAnsi" w:hAnsiTheme="minorHAnsi" w:cstheme="minorHAnsi"/>
                <w:sz w:val="20"/>
                <w:szCs w:val="20"/>
              </w:rPr>
              <w:t xml:space="preserve">on-conformité aux engagements de reporting, </w:t>
            </w:r>
          </w:p>
          <w:p w14:paraId="6722A1BB" w14:textId="65979E9E" w:rsidR="00284B03" w:rsidRDefault="00284B03" w:rsidP="005B265B">
            <w:pPr>
              <w:pStyle w:val="Paragraphedeliste"/>
              <w:numPr>
                <w:ilvl w:val="0"/>
                <w:numId w:val="25"/>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I</w:t>
            </w:r>
            <w:r w:rsidRPr="00F45147">
              <w:rPr>
                <w:rFonts w:asciiTheme="minorHAnsi" w:hAnsiTheme="minorHAnsi" w:cstheme="minorHAnsi"/>
                <w:sz w:val="20"/>
                <w:szCs w:val="20"/>
              </w:rPr>
              <w:t xml:space="preserve">nsuffisance structurelle des moyens déployés, </w:t>
            </w:r>
          </w:p>
          <w:p w14:paraId="6F50B794" w14:textId="65238139" w:rsidR="001D1127" w:rsidRPr="00F45147" w:rsidRDefault="00284B03" w:rsidP="005B265B">
            <w:pPr>
              <w:pStyle w:val="Paragraphedeliste"/>
              <w:numPr>
                <w:ilvl w:val="0"/>
                <w:numId w:val="25"/>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D</w:t>
            </w:r>
            <w:r w:rsidRPr="00F45147">
              <w:rPr>
                <w:rFonts w:asciiTheme="minorHAnsi" w:hAnsiTheme="minorHAnsi" w:cstheme="minorHAnsi"/>
                <w:sz w:val="20"/>
                <w:szCs w:val="20"/>
              </w:rPr>
              <w:t>éfaut de qualité des livrables</w:t>
            </w:r>
          </w:p>
        </w:tc>
        <w:tc>
          <w:tcPr>
            <w:tcW w:w="1979" w:type="dxa"/>
            <w:vAlign w:val="center"/>
          </w:tcPr>
          <w:p w14:paraId="069F9052" w14:textId="5EFE8F6F"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10 points par manquement constaté</w:t>
            </w:r>
          </w:p>
        </w:tc>
      </w:tr>
    </w:tbl>
    <w:p w14:paraId="0FA9946E" w14:textId="4B058607" w:rsidR="0080049E" w:rsidRDefault="0080049E" w:rsidP="00D0666A">
      <w:r>
        <w:t xml:space="preserve">Un système de points est appliqué pour chaque manquement ou non-conformité constaté(e), selon le barème </w:t>
      </w:r>
      <w:r w:rsidR="00D373F5">
        <w:t>précité</w:t>
      </w:r>
      <w:r>
        <w:t>. Tous les indicateurs, par ailleurs, pénalisés au titre des faits de retard ne peuvent pas donner lieu à réfaction sur le fondement du présent paragraphe.</w:t>
      </w:r>
    </w:p>
    <w:p w14:paraId="1D3DCDD6" w14:textId="70EE9B51" w:rsidR="001F2A25" w:rsidRDefault="00D42614" w:rsidP="00D0666A">
      <w:r>
        <w:t xml:space="preserve">Les points attribués sont cumulés sur </w:t>
      </w:r>
      <w:r w:rsidR="00DD40DF" w:rsidRPr="00DD40DF">
        <w:t xml:space="preserve">un trimestre </w:t>
      </w:r>
      <w:r w:rsidR="00FE7CC8">
        <w:t>civil</w:t>
      </w:r>
      <w:r w:rsidR="0073687E" w:rsidRPr="00DD40DF">
        <w:t xml:space="preserve"> </w:t>
      </w:r>
      <w:r>
        <w:t>et donnent lieu à une réfaction</w:t>
      </w:r>
      <w:r w:rsidR="00DD40DF">
        <w:t xml:space="preserve"> pour ce motif</w:t>
      </w:r>
      <w:r>
        <w:t>, le cas échéant.</w:t>
      </w:r>
      <w:r w:rsidR="007C3FA2">
        <w:t xml:space="preserve"> </w:t>
      </w:r>
      <w:r w:rsidR="00DD40DF">
        <w:t>D’autres manquements du Titulaire restent, par ailleurs, soumis au mécanisme de réfaction conformément aux stipulations du CCAP.</w:t>
      </w:r>
    </w:p>
    <w:p w14:paraId="555042D6" w14:textId="25A4CD26" w:rsidR="00D42614" w:rsidRPr="007120E2" w:rsidRDefault="00D42614" w:rsidP="00D0666A">
      <w:r>
        <w:t>Le Titulaire est régulièrement tenu informé du suivi de ses points, lui permettant ainsi d’initier</w:t>
      </w:r>
      <w:r w:rsidR="00D12CBB">
        <w:t>, en temps utile,</w:t>
      </w:r>
      <w:r>
        <w:t xml:space="preserve"> les actions correctives nécessaires pour garantir le respect des engagements contractuels.</w:t>
      </w:r>
    </w:p>
    <w:p w14:paraId="1A6A707B" w14:textId="3DD12E06" w:rsidR="00D0666A" w:rsidRPr="007120E2" w:rsidRDefault="00D0666A" w:rsidP="004F1575">
      <w:pPr>
        <w:pStyle w:val="Titre4"/>
      </w:pPr>
      <w:bookmarkStart w:id="3533" w:name="_Toc184636557"/>
      <w:bookmarkStart w:id="3534" w:name="_Toc184734381"/>
      <w:bookmarkStart w:id="3535" w:name="_Toc184821174"/>
      <w:bookmarkStart w:id="3536" w:name="_Toc184830893"/>
      <w:bookmarkStart w:id="3537" w:name="_Toc185000233"/>
      <w:bookmarkStart w:id="3538" w:name="_Toc185002826"/>
      <w:bookmarkStart w:id="3539" w:name="_Toc185416310"/>
      <w:bookmarkStart w:id="3540" w:name="_Toc185434583"/>
      <w:bookmarkStart w:id="3541" w:name="_Toc185605128"/>
      <w:bookmarkStart w:id="3542" w:name="_Toc185606662"/>
      <w:bookmarkStart w:id="3543" w:name="_Toc186449418"/>
      <w:bookmarkStart w:id="3544" w:name="_Toc186452742"/>
      <w:bookmarkStart w:id="3545" w:name="_Toc186462764"/>
      <w:bookmarkStart w:id="3546" w:name="_Toc186467161"/>
      <w:bookmarkStart w:id="3547" w:name="_Toc187053605"/>
      <w:bookmarkStart w:id="3548" w:name="_Toc187319288"/>
      <w:bookmarkStart w:id="3549" w:name="_Toc209604703"/>
      <w:r w:rsidRPr="007120E2">
        <w:t>Application de</w:t>
      </w:r>
      <w:r w:rsidR="00FB1517" w:rsidRPr="007120E2">
        <w:t xml:space="preserve"> la réfaction</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7EB3704" w14:textId="71ED6F03" w:rsidR="00FE7CC8" w:rsidRPr="007120E2" w:rsidRDefault="00FE7CC8" w:rsidP="00D0666A">
      <w:r>
        <w:t>Le cas échéant, un</w:t>
      </w:r>
      <w:r w:rsidR="00F162C2">
        <w:t>e</w:t>
      </w:r>
      <w:r>
        <w:t xml:space="preserve"> réfaction est calculée, trimestiellement, sur le fondement de trimestres civils, en fonction du barème suivant :</w:t>
      </w:r>
    </w:p>
    <w:p w14:paraId="766B43AB" w14:textId="34AD242E" w:rsidR="00D0666A" w:rsidRPr="00DD40DF" w:rsidRDefault="00D0666A" w:rsidP="00375346">
      <w:pPr>
        <w:pStyle w:val="Puce1TMADEV"/>
        <w:numPr>
          <w:ilvl w:val="0"/>
          <w:numId w:val="24"/>
        </w:numPr>
        <w:ind w:left="851" w:hanging="284"/>
      </w:pPr>
      <w:r w:rsidRPr="00DD40DF">
        <w:t>0 à 10 points</w:t>
      </w:r>
      <w:r w:rsidR="0069319A">
        <w:t> </w:t>
      </w:r>
      <w:r w:rsidRPr="00DD40DF">
        <w:t xml:space="preserve">: Aucune </w:t>
      </w:r>
      <w:r w:rsidR="00B156AD" w:rsidRPr="00DD40DF">
        <w:t>réfaction</w:t>
      </w:r>
      <w:r w:rsidRPr="00DD40DF">
        <w:t>.</w:t>
      </w:r>
    </w:p>
    <w:p w14:paraId="0C0FE6B2" w14:textId="5F1FF8BE" w:rsidR="00D0666A" w:rsidRPr="00DD40DF" w:rsidRDefault="00D0666A" w:rsidP="00375346">
      <w:pPr>
        <w:pStyle w:val="Puce1TMADEV"/>
        <w:numPr>
          <w:ilvl w:val="0"/>
          <w:numId w:val="24"/>
        </w:numPr>
        <w:ind w:left="851" w:hanging="284"/>
      </w:pPr>
      <w:r w:rsidRPr="00DD40DF">
        <w:lastRenderedPageBreak/>
        <w:t>11 à 20 points</w:t>
      </w:r>
      <w:r w:rsidR="0069319A">
        <w:t> </w:t>
      </w:r>
      <w:r w:rsidRPr="00DD40DF">
        <w:t xml:space="preserve">: 5% de </w:t>
      </w:r>
      <w:r w:rsidR="00B156AD" w:rsidRPr="00DD40DF">
        <w:t xml:space="preserve">réfaction sur le </w:t>
      </w:r>
      <w:r w:rsidR="00A36D37" w:rsidRPr="00DD40DF">
        <w:t>montant</w:t>
      </w:r>
      <w:r w:rsidR="00B156AD" w:rsidRPr="00DD40DF">
        <w:t xml:space="preserve"> </w:t>
      </w:r>
      <w:r w:rsidR="00A36D37" w:rsidRPr="00DD40DF">
        <w:t xml:space="preserve">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00A36D37" w:rsidRPr="00DD40DF">
        <w:t>.</w:t>
      </w:r>
    </w:p>
    <w:p w14:paraId="5911E7FF" w14:textId="40F95EBC" w:rsidR="00D0666A" w:rsidRPr="00DD40DF" w:rsidRDefault="00D0666A" w:rsidP="00375346">
      <w:pPr>
        <w:pStyle w:val="Puce1TMADEV"/>
        <w:numPr>
          <w:ilvl w:val="0"/>
          <w:numId w:val="24"/>
        </w:numPr>
        <w:ind w:left="851" w:hanging="284"/>
      </w:pPr>
      <w:r w:rsidRPr="00DD40DF">
        <w:t>21 à 30 points</w:t>
      </w:r>
      <w:r w:rsidR="0069319A">
        <w:t> </w:t>
      </w:r>
      <w:r w:rsidRPr="00DD40DF">
        <w:t xml:space="preserve">: 10% </w:t>
      </w:r>
      <w:r w:rsidR="007F4597" w:rsidRPr="00DD40DF">
        <w:t xml:space="preserve">de réfaction </w:t>
      </w:r>
      <w:r w:rsidR="00A36D37" w:rsidRPr="00DD40DF">
        <w:t xml:space="preserve">sur le montant 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Pr="00DD40DF">
        <w:t>.</w:t>
      </w:r>
    </w:p>
    <w:p w14:paraId="2EE3120F" w14:textId="7866F90B" w:rsidR="00614D4D" w:rsidRPr="003D74E4" w:rsidRDefault="00D0666A" w:rsidP="00375346">
      <w:pPr>
        <w:pStyle w:val="Puce1TMADEV"/>
        <w:numPr>
          <w:ilvl w:val="0"/>
          <w:numId w:val="24"/>
        </w:numPr>
        <w:ind w:left="851" w:hanging="284"/>
      </w:pPr>
      <w:r w:rsidRPr="00DD40DF">
        <w:t>Plus de 30 points</w:t>
      </w:r>
      <w:r w:rsidR="0069319A">
        <w:t> </w:t>
      </w:r>
      <w:r w:rsidRPr="00DD40DF">
        <w:t xml:space="preserve">: 20% </w:t>
      </w:r>
      <w:r w:rsidR="007F4597" w:rsidRPr="00DD40DF">
        <w:t xml:space="preserve">de réfaction </w:t>
      </w:r>
      <w:r w:rsidR="00A36D37" w:rsidRPr="00DD40DF">
        <w:t xml:space="preserve">sur le montant 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00A36D37" w:rsidRPr="00DD40DF">
        <w:t xml:space="preserve">, avec une majoration de </w:t>
      </w:r>
      <w:r w:rsidR="00A977C4" w:rsidRPr="00DD40DF">
        <w:t>3</w:t>
      </w:r>
      <w:r w:rsidR="00A36D37" w:rsidRPr="00DD40DF">
        <w:t xml:space="preserve"> % supplémentaire par tranche de 10 points au-delà de 30 </w:t>
      </w:r>
      <w:r w:rsidR="006C2921" w:rsidRPr="00DD40DF">
        <w:t>points</w:t>
      </w:r>
      <w:r w:rsidR="00FE7CC8">
        <w:t>.</w:t>
      </w:r>
    </w:p>
    <w:p w14:paraId="1F56A291" w14:textId="42873113" w:rsidR="0047341E" w:rsidRDefault="0047341E" w:rsidP="0047341E">
      <w:r>
        <w:t>La réfaction est appliquée sur la facture</w:t>
      </w:r>
      <w:r w:rsidR="000B5B52">
        <w:t>,</w:t>
      </w:r>
      <w:r>
        <w:t xml:space="preserve"> du trimestre civil considéré</w:t>
      </w:r>
      <w:r w:rsidR="000B5B52">
        <w:t xml:space="preserve">, </w:t>
      </w:r>
      <w:r w:rsidR="000B5B52" w:rsidRPr="000B5B52">
        <w:t>relative à l’Assistance au pilotage global de l’accord-cadre</w:t>
      </w:r>
      <w:r>
        <w:t xml:space="preserve">. </w:t>
      </w:r>
    </w:p>
    <w:p w14:paraId="6AE6749D" w14:textId="2460C1BC" w:rsidR="00FE7CC8" w:rsidRPr="001D1438" w:rsidRDefault="00FE7CC8" w:rsidP="00FE7CC8">
      <w:pPr>
        <w:rPr>
          <w:i/>
        </w:rPr>
      </w:pPr>
      <w:r w:rsidRPr="001D1438">
        <w:rPr>
          <w:i/>
        </w:rPr>
        <w:t>Exemple :</w:t>
      </w:r>
      <w:r w:rsidR="0047341E">
        <w:rPr>
          <w:i/>
        </w:rPr>
        <w:t xml:space="preserve"> </w:t>
      </w:r>
      <w:r w:rsidR="0047341E" w:rsidRPr="00DD1443">
        <w:rPr>
          <w:i/>
        </w:rPr>
        <w:t xml:space="preserve">Les </w:t>
      </w:r>
      <w:r w:rsidR="0047341E">
        <w:rPr>
          <w:i/>
        </w:rPr>
        <w:t>montan</w:t>
      </w:r>
      <w:r w:rsidR="00F162C2">
        <w:rPr>
          <w:i/>
        </w:rPr>
        <w:t>t</w:t>
      </w:r>
      <w:r w:rsidR="0047341E">
        <w:rPr>
          <w:i/>
        </w:rPr>
        <w:t xml:space="preserve">s et le </w:t>
      </w:r>
      <w:r w:rsidR="0047341E" w:rsidRPr="00DD1443">
        <w:rPr>
          <w:i/>
        </w:rPr>
        <w:t>nombre</w:t>
      </w:r>
      <w:r w:rsidR="0047341E">
        <w:rPr>
          <w:i/>
        </w:rPr>
        <w:t xml:space="preserve"> de points</w:t>
      </w:r>
      <w:r w:rsidR="0047341E" w:rsidRPr="00DD1443">
        <w:rPr>
          <w:i/>
        </w:rPr>
        <w:t xml:space="preserve"> présentés dans cet exemple sont uniquement à titre illustratif. Ils ne doivent en aucun cas être considérés comme représentatifs des attentes de la Cnam.</w:t>
      </w:r>
    </w:p>
    <w:p w14:paraId="0A3EBFFD" w14:textId="196EE392" w:rsidR="001D1438" w:rsidRPr="001D1438" w:rsidRDefault="001D1438" w:rsidP="00FE7CC8">
      <w:pPr>
        <w:rPr>
          <w:i/>
        </w:rPr>
      </w:pPr>
      <w:r w:rsidRPr="001D1438">
        <w:rPr>
          <w:i/>
        </w:rPr>
        <w:t>Hypothèse :</w:t>
      </w:r>
    </w:p>
    <w:p w14:paraId="0409FC9A" w14:textId="2BDC9EDE" w:rsidR="00FE7CC8" w:rsidRPr="006F71EB" w:rsidRDefault="00FE7CC8" w:rsidP="00375346">
      <w:pPr>
        <w:pStyle w:val="Puce1TMADEV"/>
        <w:numPr>
          <w:ilvl w:val="0"/>
          <w:numId w:val="24"/>
        </w:numPr>
        <w:ind w:left="851" w:hanging="284"/>
        <w:rPr>
          <w:i/>
        </w:rPr>
      </w:pPr>
      <w:r w:rsidRPr="006F71EB">
        <w:rPr>
          <w:i/>
        </w:rPr>
        <w:t>Prix annuel du forfait d’Assistance au pilotage global de l’accord-cadre = 2 000 000€</w:t>
      </w:r>
      <w:r w:rsidR="0070327B" w:rsidRPr="006F71EB">
        <w:rPr>
          <w:i/>
        </w:rPr>
        <w:t>HT</w:t>
      </w:r>
    </w:p>
    <w:p w14:paraId="367AEDCB" w14:textId="5FD03645" w:rsidR="00FE7CC8" w:rsidRPr="006F71EB" w:rsidRDefault="00FE7CC8" w:rsidP="00375346">
      <w:pPr>
        <w:pStyle w:val="Puce1TMADEV"/>
        <w:numPr>
          <w:ilvl w:val="0"/>
          <w:numId w:val="24"/>
        </w:numPr>
        <w:ind w:left="851" w:hanging="284"/>
        <w:rPr>
          <w:i/>
        </w:rPr>
      </w:pPr>
      <w:r w:rsidRPr="006F71EB">
        <w:rPr>
          <w:i/>
        </w:rPr>
        <w:t xml:space="preserve">Montant trimestriel = </w:t>
      </w:r>
      <w:r w:rsidR="001D1438" w:rsidRPr="006F71EB">
        <w:rPr>
          <w:i/>
        </w:rPr>
        <w:t>500 000€</w:t>
      </w:r>
      <w:r w:rsidR="0070327B" w:rsidRPr="006F71EB">
        <w:rPr>
          <w:i/>
        </w:rPr>
        <w:t>HT</w:t>
      </w:r>
    </w:p>
    <w:p w14:paraId="4B1D0B22" w14:textId="4C7F5EF6" w:rsidR="00FE7CC8" w:rsidRPr="006F71EB" w:rsidRDefault="001D1438" w:rsidP="00375346">
      <w:pPr>
        <w:pStyle w:val="Puce1TMADEV"/>
        <w:numPr>
          <w:ilvl w:val="0"/>
          <w:numId w:val="24"/>
        </w:numPr>
        <w:ind w:left="851" w:hanging="284"/>
        <w:rPr>
          <w:i/>
        </w:rPr>
      </w:pPr>
      <w:r w:rsidRPr="006F71EB">
        <w:rPr>
          <w:i/>
        </w:rPr>
        <w:t>Constat d’écarts s</w:t>
      </w:r>
      <w:r w:rsidR="00FE7CC8" w:rsidRPr="006F71EB">
        <w:rPr>
          <w:i/>
        </w:rPr>
        <w:t>ur le T3</w:t>
      </w:r>
      <w:r w:rsidRPr="006F71EB">
        <w:rPr>
          <w:i/>
        </w:rPr>
        <w:t xml:space="preserve"> civil</w:t>
      </w:r>
      <w:r w:rsidR="00FE7CC8" w:rsidRPr="006F71EB">
        <w:rPr>
          <w:i/>
        </w:rPr>
        <w:t xml:space="preserve"> de l’année N (juillet à septembre)</w:t>
      </w:r>
      <w:r w:rsidRPr="006F71EB">
        <w:rPr>
          <w:i/>
        </w:rPr>
        <w:t xml:space="preserve"> : nombre de </w:t>
      </w:r>
      <w:r w:rsidR="00FE7CC8" w:rsidRPr="006F71EB">
        <w:rPr>
          <w:i/>
        </w:rPr>
        <w:t>points</w:t>
      </w:r>
      <w:r w:rsidRPr="006F71EB">
        <w:rPr>
          <w:i/>
        </w:rPr>
        <w:t xml:space="preserve"> attribués</w:t>
      </w:r>
      <w:r w:rsidR="00FE7CC8" w:rsidRPr="006F71EB">
        <w:rPr>
          <w:i/>
        </w:rPr>
        <w:t xml:space="preserve"> </w:t>
      </w:r>
      <w:r w:rsidRPr="006F71EB">
        <w:rPr>
          <w:i/>
        </w:rPr>
        <w:t>= 12 points</w:t>
      </w:r>
    </w:p>
    <w:p w14:paraId="3A24D83C" w14:textId="1396D8B5" w:rsidR="001D1438" w:rsidRPr="001D1438" w:rsidRDefault="001D1438" w:rsidP="00FE7CC8">
      <w:pPr>
        <w:rPr>
          <w:i/>
        </w:rPr>
      </w:pPr>
      <w:r w:rsidRPr="001D1438">
        <w:rPr>
          <w:i/>
        </w:rPr>
        <w:t>Application :</w:t>
      </w:r>
    </w:p>
    <w:p w14:paraId="3F019C4C" w14:textId="66DA48E9" w:rsidR="001D1438" w:rsidRPr="0047341E" w:rsidRDefault="001D1438" w:rsidP="00375346">
      <w:pPr>
        <w:pStyle w:val="Puce1TMADEV"/>
        <w:numPr>
          <w:ilvl w:val="0"/>
          <w:numId w:val="24"/>
        </w:numPr>
        <w:ind w:left="851" w:hanging="284"/>
        <w:rPr>
          <w:i/>
        </w:rPr>
      </w:pPr>
      <w:r w:rsidRPr="0047341E">
        <w:rPr>
          <w:i/>
        </w:rPr>
        <w:t>Réfaction = 500 000€</w:t>
      </w:r>
      <w:r w:rsidR="0070327B">
        <w:rPr>
          <w:i/>
        </w:rPr>
        <w:t>HT</w:t>
      </w:r>
      <w:r w:rsidRPr="0047341E">
        <w:rPr>
          <w:i/>
        </w:rPr>
        <w:t xml:space="preserve"> </w:t>
      </w:r>
      <w:r w:rsidR="0069319A">
        <w:rPr>
          <w:i/>
        </w:rPr>
        <w:t>*</w:t>
      </w:r>
      <w:r w:rsidRPr="0047341E">
        <w:rPr>
          <w:i/>
        </w:rPr>
        <w:t xml:space="preserve"> 5% = 25 000€.</w:t>
      </w:r>
    </w:p>
    <w:p w14:paraId="27B27C49" w14:textId="3302DD42" w:rsidR="001D1438" w:rsidRPr="001D1438" w:rsidRDefault="001D1438" w:rsidP="00FE7CC8">
      <w:pPr>
        <w:rPr>
          <w:i/>
        </w:rPr>
      </w:pPr>
      <w:r w:rsidRPr="001D1438">
        <w:rPr>
          <w:i/>
        </w:rPr>
        <w:t>Cette réfaction est appliquée sur la facture</w:t>
      </w:r>
      <w:r w:rsidR="000B5B52">
        <w:rPr>
          <w:i/>
        </w:rPr>
        <w:t>,</w:t>
      </w:r>
      <w:r w:rsidRPr="001D1438">
        <w:rPr>
          <w:i/>
        </w:rPr>
        <w:t xml:space="preserve"> du T3</w:t>
      </w:r>
      <w:r>
        <w:rPr>
          <w:i/>
        </w:rPr>
        <w:t xml:space="preserve"> civil</w:t>
      </w:r>
      <w:r w:rsidRPr="001D1438">
        <w:rPr>
          <w:i/>
        </w:rPr>
        <w:t xml:space="preserve"> de l’année N</w:t>
      </w:r>
      <w:r w:rsidR="000B5B52">
        <w:rPr>
          <w:i/>
        </w:rPr>
        <w:t>,</w:t>
      </w:r>
      <w:r w:rsidR="00F162C2">
        <w:rPr>
          <w:i/>
        </w:rPr>
        <w:t xml:space="preserve"> relative à l</w:t>
      </w:r>
      <w:r w:rsidR="00F162C2" w:rsidRPr="001D1438">
        <w:rPr>
          <w:i/>
        </w:rPr>
        <w:t>’Assistance au pilotage global de l’accord-cadre</w:t>
      </w:r>
      <w:r w:rsidRPr="001D1438">
        <w:rPr>
          <w:i/>
        </w:rPr>
        <w:t>.</w:t>
      </w:r>
    </w:p>
    <w:p w14:paraId="0772D83E" w14:textId="3CCBEB31" w:rsidR="00FE7CC8" w:rsidRDefault="00FE7CC8" w:rsidP="00FE7CC8">
      <w:r w:rsidRPr="00FE7CC8">
        <w:t xml:space="preserve">Pour le premier et le dernier trimestre de l’accord-cadre, </w:t>
      </w:r>
      <w:r w:rsidR="00375346" w:rsidRPr="00FE7CC8">
        <w:t>s’ils</w:t>
      </w:r>
      <w:r w:rsidRPr="00FE7CC8">
        <w:t xml:space="preserve"> ne constituent pas un trimestre civil entier, le barème de point est </w:t>
      </w:r>
      <w:r w:rsidR="0047341E">
        <w:t>ré</w:t>
      </w:r>
      <w:r w:rsidRPr="00FE7CC8">
        <w:t>ajusté et l’assiette de réfaction calculée prorata temporis sur le fondement d'un trimestre civil de 90 jours.</w:t>
      </w:r>
    </w:p>
    <w:p w14:paraId="1EBA2221" w14:textId="34D26979" w:rsidR="001D1438" w:rsidRPr="0047341E" w:rsidRDefault="001D1438" w:rsidP="00FE7CC8">
      <w:pPr>
        <w:rPr>
          <w:i/>
        </w:rPr>
      </w:pPr>
      <w:r w:rsidRPr="0047341E">
        <w:rPr>
          <w:i/>
        </w:rPr>
        <w:t>Exemple :</w:t>
      </w:r>
    </w:p>
    <w:p w14:paraId="764B2D26" w14:textId="77777777" w:rsidR="001D1438" w:rsidRPr="001D1438" w:rsidRDefault="001D1438" w:rsidP="001D1438">
      <w:pPr>
        <w:rPr>
          <w:i/>
        </w:rPr>
      </w:pPr>
      <w:r w:rsidRPr="001D1438">
        <w:rPr>
          <w:i/>
        </w:rPr>
        <w:t>Hypothèse :</w:t>
      </w:r>
    </w:p>
    <w:p w14:paraId="3D1003D0" w14:textId="722C451F" w:rsidR="001D1438" w:rsidRPr="001D1438" w:rsidRDefault="001D1438" w:rsidP="00375346">
      <w:pPr>
        <w:pStyle w:val="Puce1TMADEV"/>
        <w:numPr>
          <w:ilvl w:val="0"/>
          <w:numId w:val="24"/>
        </w:numPr>
        <w:ind w:left="851" w:hanging="284"/>
        <w:rPr>
          <w:i/>
        </w:rPr>
      </w:pPr>
      <w:r w:rsidRPr="001D1438">
        <w:rPr>
          <w:i/>
        </w:rPr>
        <w:t>Prix annuel du forfait d’Assistance au pilotage global de l’accord-cadre = 2 000 000€</w:t>
      </w:r>
      <w:r w:rsidR="0070327B">
        <w:rPr>
          <w:i/>
        </w:rPr>
        <w:t>HT</w:t>
      </w:r>
    </w:p>
    <w:p w14:paraId="2A6F29E4" w14:textId="0A91AAA6" w:rsidR="001D1438" w:rsidRDefault="001D1438" w:rsidP="00375346">
      <w:pPr>
        <w:pStyle w:val="Puce1TMADEV"/>
        <w:numPr>
          <w:ilvl w:val="0"/>
          <w:numId w:val="24"/>
        </w:numPr>
        <w:ind w:left="851" w:hanging="284"/>
        <w:rPr>
          <w:i/>
        </w:rPr>
      </w:pPr>
      <w:r w:rsidRPr="001D1438">
        <w:rPr>
          <w:i/>
        </w:rPr>
        <w:t>Montant trimestriel = 500 000€</w:t>
      </w:r>
      <w:r w:rsidR="0070327B">
        <w:rPr>
          <w:i/>
        </w:rPr>
        <w:t>HT</w:t>
      </w:r>
    </w:p>
    <w:p w14:paraId="295586D9" w14:textId="14D5EE6D" w:rsidR="001D1438" w:rsidRPr="001D1438" w:rsidRDefault="001D1438" w:rsidP="00375346">
      <w:pPr>
        <w:pStyle w:val="Puce1TMADEV"/>
        <w:numPr>
          <w:ilvl w:val="0"/>
          <w:numId w:val="24"/>
        </w:numPr>
        <w:ind w:left="851" w:hanging="284"/>
        <w:rPr>
          <w:i/>
        </w:rPr>
      </w:pPr>
      <w:r>
        <w:rPr>
          <w:i/>
        </w:rPr>
        <w:t>L’accord-cadre est notifié et prend effet le 01/</w:t>
      </w:r>
      <w:r w:rsidR="00375346">
        <w:rPr>
          <w:i/>
        </w:rPr>
        <w:t>03</w:t>
      </w:r>
      <w:r>
        <w:rPr>
          <w:i/>
        </w:rPr>
        <w:t>/</w:t>
      </w:r>
      <w:r w:rsidR="00375346">
        <w:rPr>
          <w:i/>
        </w:rPr>
        <w:t>2026</w:t>
      </w:r>
    </w:p>
    <w:p w14:paraId="05A6D5D1" w14:textId="739CB8D2" w:rsidR="001D1438" w:rsidRPr="001D1438" w:rsidRDefault="001D1438" w:rsidP="00375346">
      <w:pPr>
        <w:pStyle w:val="Puce1TMADEV"/>
        <w:numPr>
          <w:ilvl w:val="0"/>
          <w:numId w:val="24"/>
        </w:numPr>
        <w:ind w:left="851" w:hanging="284"/>
        <w:rPr>
          <w:i/>
        </w:rPr>
      </w:pPr>
      <w:r>
        <w:rPr>
          <w:i/>
        </w:rPr>
        <w:t>Constat d’écarts s</w:t>
      </w:r>
      <w:r w:rsidRPr="001D1438">
        <w:rPr>
          <w:i/>
        </w:rPr>
        <w:t xml:space="preserve">ur </w:t>
      </w:r>
      <w:r>
        <w:rPr>
          <w:i/>
        </w:rPr>
        <w:t xml:space="preserve">le </w:t>
      </w:r>
      <w:r w:rsidR="00375346">
        <w:rPr>
          <w:i/>
        </w:rPr>
        <w:t xml:space="preserve">T1 </w:t>
      </w:r>
      <w:r>
        <w:rPr>
          <w:i/>
        </w:rPr>
        <w:t>civil</w:t>
      </w:r>
      <w:r w:rsidRPr="001D1438">
        <w:rPr>
          <w:i/>
        </w:rPr>
        <w:t xml:space="preserve"> de l’</w:t>
      </w:r>
      <w:r>
        <w:rPr>
          <w:i/>
        </w:rPr>
        <w:t>année 1, soit sur la période courant du 01/</w:t>
      </w:r>
      <w:r w:rsidR="00375346">
        <w:rPr>
          <w:i/>
        </w:rPr>
        <w:t>03</w:t>
      </w:r>
      <w:r>
        <w:rPr>
          <w:i/>
        </w:rPr>
        <w:t>/</w:t>
      </w:r>
      <w:r w:rsidR="00375346">
        <w:rPr>
          <w:i/>
        </w:rPr>
        <w:t xml:space="preserve">2026 </w:t>
      </w:r>
      <w:r>
        <w:rPr>
          <w:i/>
        </w:rPr>
        <w:t xml:space="preserve">au </w:t>
      </w:r>
      <w:r w:rsidR="00375346">
        <w:rPr>
          <w:i/>
        </w:rPr>
        <w:t>31</w:t>
      </w:r>
      <w:r>
        <w:rPr>
          <w:i/>
        </w:rPr>
        <w:t>/</w:t>
      </w:r>
      <w:r w:rsidR="00375346">
        <w:rPr>
          <w:i/>
        </w:rPr>
        <w:t>03</w:t>
      </w:r>
      <w:r>
        <w:rPr>
          <w:i/>
        </w:rPr>
        <w:t>/</w:t>
      </w:r>
      <w:r w:rsidR="00375346">
        <w:rPr>
          <w:i/>
        </w:rPr>
        <w:t>2026 </w:t>
      </w:r>
      <w:r>
        <w:rPr>
          <w:i/>
        </w:rPr>
        <w:t xml:space="preserve">: nombre de </w:t>
      </w:r>
      <w:r w:rsidRPr="001D1438">
        <w:rPr>
          <w:i/>
        </w:rPr>
        <w:t>points</w:t>
      </w:r>
      <w:r>
        <w:rPr>
          <w:i/>
        </w:rPr>
        <w:t xml:space="preserve"> attribués</w:t>
      </w:r>
      <w:r w:rsidRPr="001D1438">
        <w:rPr>
          <w:i/>
        </w:rPr>
        <w:t xml:space="preserve"> </w:t>
      </w:r>
      <w:r>
        <w:rPr>
          <w:i/>
        </w:rPr>
        <w:t>= 8</w:t>
      </w:r>
      <w:r w:rsidRPr="001D1438">
        <w:rPr>
          <w:i/>
        </w:rPr>
        <w:t xml:space="preserve"> points</w:t>
      </w:r>
    </w:p>
    <w:p w14:paraId="6C655910" w14:textId="77777777" w:rsidR="001D1438" w:rsidRPr="001D1438" w:rsidRDefault="001D1438" w:rsidP="001D1438">
      <w:pPr>
        <w:rPr>
          <w:i/>
        </w:rPr>
      </w:pPr>
      <w:r w:rsidRPr="001D1438">
        <w:rPr>
          <w:i/>
        </w:rPr>
        <w:t>Application :</w:t>
      </w:r>
    </w:p>
    <w:p w14:paraId="35AD9BAA" w14:textId="0A224884" w:rsidR="001D1438" w:rsidRPr="0047341E" w:rsidRDefault="001D1438" w:rsidP="00375346">
      <w:pPr>
        <w:pStyle w:val="Puce1TMADEV"/>
        <w:numPr>
          <w:ilvl w:val="0"/>
          <w:numId w:val="24"/>
        </w:numPr>
        <w:ind w:left="851" w:hanging="284"/>
        <w:rPr>
          <w:i/>
        </w:rPr>
      </w:pPr>
      <w:r w:rsidRPr="0047341E">
        <w:rPr>
          <w:i/>
        </w:rPr>
        <w:t>Nombre de points réajusté = (8</w:t>
      </w:r>
      <w:r w:rsidR="00607C70">
        <w:rPr>
          <w:i/>
        </w:rPr>
        <w:t xml:space="preserve"> points</w:t>
      </w:r>
      <w:r w:rsidRPr="0047341E">
        <w:rPr>
          <w:i/>
        </w:rPr>
        <w:t xml:space="preserve"> / </w:t>
      </w:r>
      <w:r w:rsidR="00375346">
        <w:rPr>
          <w:i/>
        </w:rPr>
        <w:t>3</w:t>
      </w:r>
      <w:r w:rsidR="00375346" w:rsidRPr="0047341E">
        <w:rPr>
          <w:i/>
        </w:rPr>
        <w:t xml:space="preserve">0 </w:t>
      </w:r>
      <w:r w:rsidRPr="0047341E">
        <w:rPr>
          <w:i/>
        </w:rPr>
        <w:t>jour</w:t>
      </w:r>
      <w:r w:rsidR="0069319A">
        <w:rPr>
          <w:i/>
        </w:rPr>
        <w:t>s) *</w:t>
      </w:r>
      <w:r w:rsidRPr="0047341E">
        <w:rPr>
          <w:i/>
        </w:rPr>
        <w:t xml:space="preserve"> 90 jours = </w:t>
      </w:r>
      <w:r w:rsidR="00375346">
        <w:rPr>
          <w:i/>
        </w:rPr>
        <w:t xml:space="preserve">24 </w:t>
      </w:r>
      <w:r w:rsidR="00607C70">
        <w:rPr>
          <w:i/>
        </w:rPr>
        <w:t>points</w:t>
      </w:r>
    </w:p>
    <w:p w14:paraId="5068B6A1" w14:textId="1938AFAF" w:rsidR="001D1438" w:rsidRPr="0047341E" w:rsidRDefault="001D1438" w:rsidP="00375346">
      <w:pPr>
        <w:pStyle w:val="Puce1TMADEV"/>
        <w:numPr>
          <w:ilvl w:val="0"/>
          <w:numId w:val="24"/>
        </w:numPr>
        <w:ind w:left="851" w:hanging="284"/>
        <w:rPr>
          <w:i/>
        </w:rPr>
      </w:pPr>
      <w:r w:rsidRPr="0047341E">
        <w:rPr>
          <w:i/>
        </w:rPr>
        <w:t xml:space="preserve">Montant trimestriel = </w:t>
      </w:r>
      <w:r w:rsidR="0047341E" w:rsidRPr="0047341E">
        <w:rPr>
          <w:i/>
        </w:rPr>
        <w:t>(</w:t>
      </w:r>
      <w:r w:rsidRPr="0047341E">
        <w:rPr>
          <w:i/>
        </w:rPr>
        <w:t>500 000€</w:t>
      </w:r>
      <w:r w:rsidR="0070327B">
        <w:rPr>
          <w:i/>
        </w:rPr>
        <w:t>HT</w:t>
      </w:r>
      <w:r w:rsidR="0047341E" w:rsidRPr="0047341E">
        <w:rPr>
          <w:i/>
        </w:rPr>
        <w:t xml:space="preserve"> / 90 jours)</w:t>
      </w:r>
      <w:r w:rsidRPr="0047341E">
        <w:rPr>
          <w:i/>
        </w:rPr>
        <w:t xml:space="preserve"> </w:t>
      </w:r>
      <w:r w:rsidR="0069319A">
        <w:rPr>
          <w:i/>
        </w:rPr>
        <w:t>*</w:t>
      </w:r>
      <w:r w:rsidR="0047341E" w:rsidRPr="0047341E">
        <w:rPr>
          <w:i/>
        </w:rPr>
        <w:t xml:space="preserve"> </w:t>
      </w:r>
      <w:r w:rsidR="00375346">
        <w:rPr>
          <w:i/>
        </w:rPr>
        <w:t>3</w:t>
      </w:r>
      <w:r w:rsidR="00375346" w:rsidRPr="0047341E">
        <w:rPr>
          <w:i/>
        </w:rPr>
        <w:t xml:space="preserve">0 </w:t>
      </w:r>
      <w:r w:rsidR="0047341E" w:rsidRPr="0047341E">
        <w:rPr>
          <w:i/>
        </w:rPr>
        <w:t xml:space="preserve">jours = </w:t>
      </w:r>
      <w:r w:rsidR="00375346">
        <w:rPr>
          <w:i/>
        </w:rPr>
        <w:t>166 666,67</w:t>
      </w:r>
      <w:r w:rsidR="0047341E" w:rsidRPr="0047341E">
        <w:rPr>
          <w:i/>
        </w:rPr>
        <w:t>€</w:t>
      </w:r>
      <w:r w:rsidR="0070327B">
        <w:rPr>
          <w:i/>
        </w:rPr>
        <w:t>HT</w:t>
      </w:r>
    </w:p>
    <w:p w14:paraId="0716A61D" w14:textId="4234A09A" w:rsidR="001D1438" w:rsidRPr="0047341E" w:rsidRDefault="001D1438" w:rsidP="00375346">
      <w:pPr>
        <w:pStyle w:val="Puce1TMADEV"/>
        <w:numPr>
          <w:ilvl w:val="0"/>
          <w:numId w:val="24"/>
        </w:numPr>
        <w:ind w:left="851" w:hanging="284"/>
        <w:rPr>
          <w:i/>
        </w:rPr>
      </w:pPr>
      <w:r w:rsidRPr="0047341E">
        <w:rPr>
          <w:i/>
        </w:rPr>
        <w:t xml:space="preserve">Réfaction = </w:t>
      </w:r>
      <w:r w:rsidR="00375346">
        <w:rPr>
          <w:i/>
        </w:rPr>
        <w:t>166 666,67</w:t>
      </w:r>
      <w:r w:rsidRPr="0047341E">
        <w:rPr>
          <w:i/>
        </w:rPr>
        <w:t>€</w:t>
      </w:r>
      <w:r w:rsidR="0070327B">
        <w:rPr>
          <w:i/>
        </w:rPr>
        <w:t>HT</w:t>
      </w:r>
      <w:r w:rsidR="0069319A">
        <w:rPr>
          <w:i/>
        </w:rPr>
        <w:t xml:space="preserve"> *</w:t>
      </w:r>
      <w:r w:rsidR="0047341E" w:rsidRPr="0047341E">
        <w:rPr>
          <w:i/>
        </w:rPr>
        <w:t xml:space="preserve"> </w:t>
      </w:r>
      <w:r w:rsidR="00375346">
        <w:rPr>
          <w:i/>
        </w:rPr>
        <w:t>10</w:t>
      </w:r>
      <w:r w:rsidR="0047341E" w:rsidRPr="0047341E">
        <w:rPr>
          <w:i/>
        </w:rPr>
        <w:t>% = 16 666,</w:t>
      </w:r>
      <w:r w:rsidR="00375346" w:rsidRPr="0047341E">
        <w:rPr>
          <w:i/>
        </w:rPr>
        <w:t>6</w:t>
      </w:r>
      <w:r w:rsidR="00375346">
        <w:rPr>
          <w:i/>
        </w:rPr>
        <w:t>7</w:t>
      </w:r>
      <w:r w:rsidRPr="0047341E">
        <w:rPr>
          <w:i/>
        </w:rPr>
        <w:t>€.</w:t>
      </w:r>
    </w:p>
    <w:p w14:paraId="072523B9" w14:textId="4FEBCDAE" w:rsidR="001D1438" w:rsidRPr="003D74E4" w:rsidRDefault="001D1438" w:rsidP="00FE7CC8">
      <w:r w:rsidRPr="001D1438">
        <w:rPr>
          <w:i/>
        </w:rPr>
        <w:t>Cette réfaction est appliquée sur la facture</w:t>
      </w:r>
      <w:r w:rsidR="000B5B52">
        <w:rPr>
          <w:i/>
        </w:rPr>
        <w:t>,</w:t>
      </w:r>
      <w:r w:rsidRPr="001D1438">
        <w:rPr>
          <w:i/>
        </w:rPr>
        <w:t xml:space="preserve"> d</w:t>
      </w:r>
      <w:r w:rsidR="0047341E">
        <w:rPr>
          <w:i/>
        </w:rPr>
        <w:t xml:space="preserve">u </w:t>
      </w:r>
      <w:r w:rsidR="00375346">
        <w:rPr>
          <w:i/>
        </w:rPr>
        <w:t>T1</w:t>
      </w:r>
      <w:r w:rsidR="00375346" w:rsidRPr="001D1438">
        <w:rPr>
          <w:i/>
        </w:rPr>
        <w:t xml:space="preserve"> </w:t>
      </w:r>
      <w:r w:rsidRPr="001D1438">
        <w:rPr>
          <w:i/>
        </w:rPr>
        <w:t>de l’</w:t>
      </w:r>
      <w:r w:rsidR="0047341E">
        <w:rPr>
          <w:i/>
        </w:rPr>
        <w:t xml:space="preserve">année </w:t>
      </w:r>
      <w:r w:rsidR="00C31578">
        <w:rPr>
          <w:i/>
        </w:rPr>
        <w:t>2026</w:t>
      </w:r>
      <w:r w:rsidR="000B5B52">
        <w:rPr>
          <w:i/>
        </w:rPr>
        <w:t>,</w:t>
      </w:r>
      <w:r w:rsidR="00F162C2">
        <w:rPr>
          <w:i/>
        </w:rPr>
        <w:t xml:space="preserve"> relative à l</w:t>
      </w:r>
      <w:r w:rsidR="00F162C2" w:rsidRPr="001D1438">
        <w:rPr>
          <w:i/>
        </w:rPr>
        <w:t>’Assistance au pilotage global de l’accord-cadre</w:t>
      </w:r>
      <w:r w:rsidRPr="001D1438">
        <w:rPr>
          <w:i/>
        </w:rPr>
        <w:t>.</w:t>
      </w:r>
    </w:p>
    <w:p w14:paraId="6978A5FD" w14:textId="6E3681FA" w:rsidR="00CB48DA" w:rsidRPr="007120E2" w:rsidRDefault="50166248" w:rsidP="000E6840">
      <w:pPr>
        <w:pStyle w:val="Titre1"/>
        <w:rPr>
          <w:rFonts w:asciiTheme="minorHAnsi" w:hAnsiTheme="minorHAnsi" w:cstheme="minorHAnsi"/>
        </w:rPr>
      </w:pPr>
      <w:bookmarkStart w:id="3550" w:name="_Toc179550165"/>
      <w:bookmarkStart w:id="3551" w:name="_Toc179550268"/>
      <w:bookmarkStart w:id="3552" w:name="_Toc180425682"/>
      <w:bookmarkStart w:id="3553" w:name="_Toc180572623"/>
      <w:bookmarkStart w:id="3554" w:name="_Toc180770792"/>
      <w:bookmarkStart w:id="3555" w:name="_Toc182410567"/>
      <w:bookmarkStart w:id="3556" w:name="_Toc182412607"/>
      <w:bookmarkStart w:id="3557" w:name="_Toc182486185"/>
      <w:bookmarkStart w:id="3558" w:name="_Toc182487829"/>
      <w:bookmarkStart w:id="3559" w:name="_Toc182554421"/>
      <w:bookmarkStart w:id="3560" w:name="_Toc182557082"/>
      <w:bookmarkStart w:id="3561" w:name="_Toc182574410"/>
      <w:bookmarkStart w:id="3562" w:name="_Toc182575945"/>
      <w:bookmarkStart w:id="3563" w:name="_Toc182581456"/>
      <w:bookmarkStart w:id="3564" w:name="_Toc182832303"/>
      <w:bookmarkStart w:id="3565" w:name="_Toc182842529"/>
      <w:bookmarkStart w:id="3566" w:name="_Toc182844136"/>
      <w:bookmarkStart w:id="3567" w:name="_Toc182845059"/>
      <w:bookmarkStart w:id="3568" w:name="_Toc182845240"/>
      <w:bookmarkStart w:id="3569" w:name="_Toc182910353"/>
      <w:bookmarkStart w:id="3570" w:name="_Toc182911839"/>
      <w:bookmarkStart w:id="3571" w:name="_Toc182931411"/>
      <w:bookmarkStart w:id="3572" w:name="_Toc182934169"/>
      <w:bookmarkStart w:id="3573" w:name="_Ref182993785"/>
      <w:bookmarkStart w:id="3574" w:name="_Toc183011495"/>
      <w:bookmarkStart w:id="3575" w:name="_Toc183012663"/>
      <w:bookmarkStart w:id="3576" w:name="_Toc183016873"/>
      <w:bookmarkStart w:id="3577" w:name="_Toc183018186"/>
      <w:bookmarkStart w:id="3578" w:name="_Toc183082094"/>
      <w:bookmarkStart w:id="3579" w:name="_Toc183173673"/>
      <w:bookmarkStart w:id="3580" w:name="_Toc183184847"/>
      <w:bookmarkStart w:id="3581" w:name="_Toc183186945"/>
      <w:bookmarkStart w:id="3582" w:name="_Toc183187928"/>
      <w:bookmarkStart w:id="3583" w:name="_Toc183447980"/>
      <w:bookmarkStart w:id="3584" w:name="_Toc183792173"/>
      <w:bookmarkStart w:id="3585" w:name="_Toc183796003"/>
      <w:bookmarkStart w:id="3586" w:name="_Toc184031620"/>
      <w:bookmarkStart w:id="3587" w:name="_Toc184053411"/>
      <w:bookmarkStart w:id="3588" w:name="_Toc184054020"/>
      <w:bookmarkStart w:id="3589" w:name="_Toc184055292"/>
      <w:bookmarkStart w:id="3590" w:name="_Toc184130684"/>
      <w:bookmarkStart w:id="3591" w:name="_Toc184136829"/>
      <w:bookmarkStart w:id="3592" w:name="_Toc184137873"/>
      <w:bookmarkStart w:id="3593" w:name="_Toc184143865"/>
      <w:bookmarkStart w:id="3594" w:name="_Toc184222109"/>
      <w:bookmarkStart w:id="3595" w:name="_Toc184226804"/>
      <w:bookmarkStart w:id="3596" w:name="_Toc184227672"/>
      <w:bookmarkStart w:id="3597" w:name="_Toc184305349"/>
      <w:bookmarkStart w:id="3598" w:name="_Toc184307813"/>
      <w:bookmarkStart w:id="3599" w:name="_Toc184311727"/>
      <w:bookmarkStart w:id="3600" w:name="_Toc184636558"/>
      <w:bookmarkStart w:id="3601" w:name="_Toc184734382"/>
      <w:bookmarkStart w:id="3602" w:name="_Toc184821175"/>
      <w:bookmarkStart w:id="3603" w:name="_Toc184830894"/>
      <w:bookmarkStart w:id="3604" w:name="_Toc185000234"/>
      <w:bookmarkStart w:id="3605" w:name="_Toc185002827"/>
      <w:bookmarkStart w:id="3606" w:name="_Toc185416311"/>
      <w:bookmarkStart w:id="3607" w:name="_Toc185434584"/>
      <w:bookmarkStart w:id="3608" w:name="_Toc185605129"/>
      <w:bookmarkStart w:id="3609" w:name="_Toc185606663"/>
      <w:bookmarkStart w:id="3610" w:name="_Toc186449419"/>
      <w:bookmarkStart w:id="3611" w:name="_Toc186452743"/>
      <w:bookmarkStart w:id="3612" w:name="_Toc186462765"/>
      <w:bookmarkStart w:id="3613" w:name="_Toc186467162"/>
      <w:bookmarkStart w:id="3614" w:name="_Toc187053606"/>
      <w:bookmarkStart w:id="3615" w:name="_Toc187319289"/>
      <w:bookmarkStart w:id="3616" w:name="_Toc209604704"/>
      <w:r w:rsidRPr="007120E2">
        <w:rPr>
          <w:rFonts w:asciiTheme="minorHAnsi" w:hAnsiTheme="minorHAnsi" w:cstheme="minorHAnsi"/>
        </w:rPr>
        <w:lastRenderedPageBreak/>
        <w:t xml:space="preserve">Prestations </w:t>
      </w:r>
      <w:bookmarkEnd w:id="3550"/>
      <w:bookmarkEnd w:id="3551"/>
      <w:r w:rsidR="00156DDD" w:rsidRPr="007120E2">
        <w:rPr>
          <w:rFonts w:asciiTheme="minorHAnsi" w:hAnsiTheme="minorHAnsi" w:cstheme="minorHAnsi"/>
        </w:rPr>
        <w:t>adressées par l’accord-cadre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A31C22F" w14:textId="71B3D2A1" w:rsidR="001E1C1B" w:rsidRPr="007120E2" w:rsidRDefault="001E1C1B" w:rsidP="004F1648">
      <w:pPr>
        <w:pStyle w:val="Titre2"/>
      </w:pPr>
      <w:bookmarkStart w:id="3617" w:name="_Périmètre_des_lots"/>
      <w:bookmarkStart w:id="3618" w:name="_Toc181691456"/>
      <w:bookmarkStart w:id="3619" w:name="_Ref182397708"/>
      <w:bookmarkStart w:id="3620" w:name="_Ref182400052"/>
      <w:bookmarkStart w:id="3621" w:name="_Ref182402462"/>
      <w:bookmarkStart w:id="3622" w:name="_Toc182410508"/>
      <w:bookmarkStart w:id="3623" w:name="_Toc182412548"/>
      <w:bookmarkStart w:id="3624" w:name="_Toc182486108"/>
      <w:bookmarkStart w:id="3625" w:name="_Toc182487752"/>
      <w:bookmarkStart w:id="3626" w:name="_Toc182554344"/>
      <w:bookmarkStart w:id="3627" w:name="_Toc182557005"/>
      <w:bookmarkStart w:id="3628" w:name="_Toc182574333"/>
      <w:bookmarkStart w:id="3629" w:name="_Toc182575868"/>
      <w:bookmarkStart w:id="3630" w:name="_Toc182581379"/>
      <w:bookmarkStart w:id="3631" w:name="_Ref182820732"/>
      <w:bookmarkStart w:id="3632" w:name="_Ref182822837"/>
      <w:bookmarkStart w:id="3633" w:name="_Toc182832226"/>
      <w:bookmarkStart w:id="3634" w:name="_Toc182842452"/>
      <w:bookmarkStart w:id="3635" w:name="_Toc182844059"/>
      <w:bookmarkStart w:id="3636" w:name="_Toc182844982"/>
      <w:bookmarkStart w:id="3637" w:name="_Toc182845163"/>
      <w:bookmarkStart w:id="3638" w:name="_Toc182910276"/>
      <w:bookmarkStart w:id="3639" w:name="_Toc182911762"/>
      <w:bookmarkStart w:id="3640" w:name="_Toc182931318"/>
      <w:bookmarkStart w:id="3641" w:name="_Toc182934092"/>
      <w:bookmarkStart w:id="3642" w:name="_Ref182995214"/>
      <w:bookmarkStart w:id="3643" w:name="_Toc183011496"/>
      <w:bookmarkStart w:id="3644" w:name="_Toc183012664"/>
      <w:bookmarkStart w:id="3645" w:name="_Toc183016874"/>
      <w:bookmarkStart w:id="3646" w:name="_Toc183018187"/>
      <w:bookmarkStart w:id="3647" w:name="_Toc183082095"/>
      <w:bookmarkStart w:id="3648" w:name="_Toc183173674"/>
      <w:bookmarkStart w:id="3649" w:name="_Toc183184848"/>
      <w:bookmarkStart w:id="3650" w:name="_Toc183186946"/>
      <w:bookmarkStart w:id="3651" w:name="_Toc183187929"/>
      <w:bookmarkStart w:id="3652" w:name="_Toc183447981"/>
      <w:bookmarkStart w:id="3653" w:name="_Ref183612258"/>
      <w:bookmarkStart w:id="3654" w:name="_Toc183792174"/>
      <w:bookmarkStart w:id="3655" w:name="_Toc183796004"/>
      <w:bookmarkStart w:id="3656" w:name="_Toc184031621"/>
      <w:bookmarkStart w:id="3657" w:name="_Toc184053412"/>
      <w:bookmarkStart w:id="3658" w:name="_Toc184054021"/>
      <w:bookmarkStart w:id="3659" w:name="_Toc184055293"/>
      <w:bookmarkStart w:id="3660" w:name="_Toc184130685"/>
      <w:bookmarkStart w:id="3661" w:name="_Ref184134266"/>
      <w:bookmarkStart w:id="3662" w:name="_Toc184136830"/>
      <w:bookmarkStart w:id="3663" w:name="_Toc184137874"/>
      <w:bookmarkStart w:id="3664" w:name="_Toc184143866"/>
      <w:bookmarkStart w:id="3665" w:name="_Toc184222110"/>
      <w:bookmarkStart w:id="3666" w:name="_Toc184226805"/>
      <w:bookmarkStart w:id="3667" w:name="_Toc184227673"/>
      <w:bookmarkStart w:id="3668" w:name="_Toc184305350"/>
      <w:bookmarkStart w:id="3669" w:name="_Toc184307814"/>
      <w:bookmarkStart w:id="3670" w:name="_Toc184311728"/>
      <w:bookmarkStart w:id="3671" w:name="_Ref184373503"/>
      <w:bookmarkStart w:id="3672" w:name="_Ref184626242"/>
      <w:bookmarkStart w:id="3673" w:name="_Toc184636559"/>
      <w:bookmarkStart w:id="3674" w:name="_Toc184734383"/>
      <w:bookmarkStart w:id="3675" w:name="_Toc184821176"/>
      <w:bookmarkStart w:id="3676" w:name="_Toc184830895"/>
      <w:bookmarkStart w:id="3677" w:name="_Toc185000235"/>
      <w:bookmarkStart w:id="3678" w:name="_Toc185002828"/>
      <w:bookmarkStart w:id="3679" w:name="_Ref185411732"/>
      <w:bookmarkStart w:id="3680" w:name="_Toc185416312"/>
      <w:bookmarkStart w:id="3681" w:name="_Toc185434585"/>
      <w:bookmarkStart w:id="3682" w:name="_Toc185605130"/>
      <w:bookmarkStart w:id="3683" w:name="_Toc185606664"/>
      <w:bookmarkStart w:id="3684" w:name="_Toc186449420"/>
      <w:bookmarkStart w:id="3685" w:name="_Toc186452744"/>
      <w:bookmarkStart w:id="3686" w:name="_Toc186462766"/>
      <w:bookmarkStart w:id="3687" w:name="_Toc186467163"/>
      <w:bookmarkStart w:id="3688" w:name="_Toc187053607"/>
      <w:bookmarkStart w:id="3689" w:name="_Toc187319290"/>
      <w:bookmarkStart w:id="3690" w:name="_Toc209604705"/>
      <w:bookmarkStart w:id="3691" w:name="_Toc179550166"/>
      <w:bookmarkStart w:id="3692" w:name="_Toc179550269"/>
      <w:bookmarkStart w:id="3693" w:name="_Toc180425683"/>
      <w:bookmarkStart w:id="3694" w:name="_Toc180572624"/>
      <w:bookmarkStart w:id="3695" w:name="_Toc180770793"/>
      <w:bookmarkStart w:id="3696" w:name="_Toc182410568"/>
      <w:bookmarkStart w:id="3697" w:name="_Toc182412608"/>
      <w:bookmarkStart w:id="3698" w:name="_Toc182486186"/>
      <w:bookmarkStart w:id="3699" w:name="_Toc182487830"/>
      <w:bookmarkStart w:id="3700" w:name="_Toc182554422"/>
      <w:bookmarkStart w:id="3701" w:name="_Toc182557083"/>
      <w:bookmarkStart w:id="3702" w:name="_Toc182574411"/>
      <w:bookmarkStart w:id="3703" w:name="_Toc182575946"/>
      <w:bookmarkStart w:id="3704" w:name="_Toc182581457"/>
      <w:bookmarkStart w:id="3705" w:name="_Toc182832304"/>
      <w:bookmarkStart w:id="3706" w:name="_Toc182842530"/>
      <w:bookmarkStart w:id="3707" w:name="_Toc182844137"/>
      <w:bookmarkStart w:id="3708" w:name="_Toc182845060"/>
      <w:bookmarkStart w:id="3709" w:name="_Toc182845241"/>
      <w:bookmarkStart w:id="3710" w:name="_Toc182910354"/>
      <w:bookmarkStart w:id="3711" w:name="_Toc182911840"/>
      <w:bookmarkStart w:id="3712" w:name="_Toc182931412"/>
      <w:bookmarkStart w:id="3713" w:name="_Toc182934170"/>
      <w:bookmarkEnd w:id="3617"/>
      <w:r w:rsidRPr="007120E2">
        <w:t xml:space="preserve">Périmètre </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r w:rsidR="00E1130E">
        <w:t>du lot</w:t>
      </w:r>
      <w:r w:rsidR="00200131">
        <w:t xml:space="preserve"> 1</w:t>
      </w:r>
      <w:bookmarkEnd w:id="3690"/>
      <w:r w:rsidR="00200131">
        <w:t xml:space="preserve"> </w:t>
      </w:r>
    </w:p>
    <w:p w14:paraId="4F5DC1EC" w14:textId="172ABDA0" w:rsidR="001E1C1B" w:rsidRPr="007120E2" w:rsidRDefault="007D42AE" w:rsidP="001E1C1B">
      <w:pPr>
        <w:rPr>
          <w:rFonts w:cstheme="minorHAnsi"/>
        </w:rPr>
      </w:pPr>
      <w:r w:rsidRPr="007120E2">
        <w:rPr>
          <w:rFonts w:cstheme="minorHAnsi"/>
        </w:rPr>
        <w:t>Le lot</w:t>
      </w:r>
      <w:r w:rsidR="00F52CF8">
        <w:rPr>
          <w:rFonts w:cstheme="minorHAnsi"/>
        </w:rPr>
        <w:t xml:space="preserve"> </w:t>
      </w:r>
      <w:r w:rsidR="00272EF2">
        <w:rPr>
          <w:rFonts w:cstheme="minorHAnsi"/>
        </w:rPr>
        <w:t>1</w:t>
      </w:r>
      <w:r w:rsidRPr="007120E2">
        <w:rPr>
          <w:rFonts w:cstheme="minorHAnsi"/>
        </w:rPr>
        <w:t xml:space="preserve"> adresse les prestations objet du présent CCTP pour les </w:t>
      </w:r>
      <w:r w:rsidR="00C847B9" w:rsidRPr="00404DF8">
        <w:rPr>
          <w:rFonts w:cstheme="minorHAnsi"/>
          <w:b/>
        </w:rPr>
        <w:t>domaines</w:t>
      </w:r>
      <w:r w:rsidRPr="00404DF8">
        <w:rPr>
          <w:rFonts w:cstheme="minorHAnsi"/>
          <w:b/>
        </w:rPr>
        <w:t xml:space="preserve"> </w:t>
      </w:r>
      <w:r w:rsidR="00272EF2" w:rsidRPr="00404DF8">
        <w:rPr>
          <w:rFonts w:cstheme="minorHAnsi"/>
          <w:b/>
        </w:rPr>
        <w:t>Comptabilité Finance et Ressources Humaines</w:t>
      </w:r>
      <w:r w:rsidR="001E1C1B" w:rsidRPr="007120E2">
        <w:rPr>
          <w:rFonts w:cstheme="minorHAnsi"/>
        </w:rPr>
        <w:t xml:space="preserve"> avec les fabricants suivants :</w:t>
      </w:r>
    </w:p>
    <w:p w14:paraId="5AE54A4F" w14:textId="4793530E" w:rsidR="001E1C1B" w:rsidRPr="007120E2" w:rsidRDefault="001C5AC7" w:rsidP="00F403B5">
      <w:pPr>
        <w:pStyle w:val="Puce1TMADEV"/>
      </w:pPr>
      <w:r w:rsidRPr="007120E2">
        <w:t>CSM FICO-RH</w:t>
      </w:r>
      <w:r w:rsidR="001E1C1B" w:rsidRPr="007120E2">
        <w:t> : qui couvre les domaines finance comptable (FICO), domaine ressources humaines (SIRH)</w:t>
      </w:r>
      <w:r w:rsidR="005B265B">
        <w:t>.</w:t>
      </w:r>
    </w:p>
    <w:p w14:paraId="32623E3C" w14:textId="283CF1D3" w:rsidR="001E1C1B" w:rsidRPr="007120E2" w:rsidRDefault="001E1C1B" w:rsidP="00D813E0">
      <w:pPr>
        <w:pStyle w:val="Titre3"/>
        <w:ind w:hanging="1146"/>
      </w:pPr>
      <w:bookmarkStart w:id="3714" w:name="_Toc209604706"/>
      <w:bookmarkStart w:id="3715" w:name="_Toc183011523"/>
      <w:bookmarkStart w:id="3716" w:name="_Toc183012691"/>
      <w:bookmarkStart w:id="3717" w:name="_Toc183016901"/>
      <w:bookmarkStart w:id="3718" w:name="_Toc183018214"/>
      <w:bookmarkStart w:id="3719" w:name="_Toc183082122"/>
      <w:bookmarkStart w:id="3720" w:name="_Toc183173701"/>
      <w:bookmarkStart w:id="3721" w:name="_Toc183184875"/>
      <w:bookmarkStart w:id="3722" w:name="_Toc183187956"/>
      <w:bookmarkStart w:id="3723" w:name="_Toc183448008"/>
      <w:bookmarkStart w:id="3724" w:name="_Toc183792201"/>
      <w:bookmarkStart w:id="3725" w:name="_Toc183796031"/>
      <w:bookmarkStart w:id="3726" w:name="_Toc184031648"/>
      <w:bookmarkStart w:id="3727" w:name="_Toc184053439"/>
      <w:bookmarkStart w:id="3728" w:name="_Toc184054048"/>
      <w:bookmarkStart w:id="3729" w:name="_Toc184055320"/>
      <w:bookmarkStart w:id="3730" w:name="_Toc184130712"/>
      <w:bookmarkStart w:id="3731" w:name="_Toc184136857"/>
      <w:bookmarkStart w:id="3732" w:name="_Toc184137901"/>
      <w:bookmarkStart w:id="3733" w:name="_Toc184143893"/>
      <w:bookmarkStart w:id="3734" w:name="_Toc184222137"/>
      <w:bookmarkStart w:id="3735" w:name="_Toc184226832"/>
      <w:bookmarkStart w:id="3736" w:name="_Toc184227700"/>
      <w:bookmarkStart w:id="3737" w:name="_Toc184305377"/>
      <w:bookmarkStart w:id="3738" w:name="_Toc184307841"/>
      <w:bookmarkStart w:id="3739" w:name="_Toc184311755"/>
      <w:bookmarkStart w:id="3740" w:name="_Toc184636586"/>
      <w:bookmarkStart w:id="3741" w:name="_Toc184734410"/>
      <w:bookmarkStart w:id="3742" w:name="_Toc184821203"/>
      <w:bookmarkStart w:id="3743" w:name="_Toc184830922"/>
      <w:bookmarkStart w:id="3744" w:name="_Toc185000262"/>
      <w:bookmarkStart w:id="3745" w:name="_Toc185002855"/>
      <w:bookmarkStart w:id="3746" w:name="_Toc185416339"/>
      <w:bookmarkStart w:id="3747" w:name="_Toc185434612"/>
      <w:bookmarkStart w:id="3748" w:name="_Toc185605157"/>
      <w:bookmarkStart w:id="3749" w:name="_Toc185606691"/>
      <w:bookmarkStart w:id="3750" w:name="_Ref185844964"/>
      <w:bookmarkStart w:id="3751" w:name="_Toc186449447"/>
      <w:bookmarkStart w:id="3752" w:name="_Toc186452771"/>
      <w:bookmarkStart w:id="3753" w:name="_Toc186462793"/>
      <w:bookmarkStart w:id="3754" w:name="_Toc186467190"/>
      <w:bookmarkStart w:id="3755" w:name="_Toc187053634"/>
      <w:bookmarkStart w:id="3756" w:name="_Toc187319317"/>
      <w:r w:rsidRPr="007120E2">
        <w:t xml:space="preserve">Périmètre applicatif </w:t>
      </w:r>
      <w:r w:rsidR="003115AD" w:rsidRPr="007120E2">
        <w:t>en MCO</w:t>
      </w:r>
      <w:bookmarkEnd w:id="3714"/>
      <w:r w:rsidR="003115AD" w:rsidRPr="007120E2">
        <w:t xml:space="preserve"> </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6FCA482" w14:textId="39E4321D" w:rsidR="007E7AA3" w:rsidRPr="007120E2" w:rsidRDefault="007E7AA3" w:rsidP="007E7AA3">
      <w:pPr>
        <w:rPr>
          <w:rFonts w:cstheme="minorHAnsi"/>
        </w:rPr>
      </w:pPr>
      <w:r w:rsidRPr="007120E2">
        <w:rPr>
          <w:rFonts w:cstheme="minorHAnsi"/>
        </w:rPr>
        <w:t>Le tableau ci-dessous définit la liste des périmètres applicatifs couverts, le cas échéant, par les prestations de Maintien en conditions opérationnelles (MCO)</w:t>
      </w:r>
      <w:r>
        <w:rPr>
          <w:rFonts w:cstheme="minorHAnsi"/>
        </w:rPr>
        <w:t xml:space="preserve"> et de Pilotage des prestations de MCO</w:t>
      </w:r>
      <w:r w:rsidRPr="007120E2">
        <w:rPr>
          <w:rFonts w:cstheme="minorHAnsi"/>
        </w:rPr>
        <w:t xml:space="preserve"> décrites </w:t>
      </w:r>
      <w:r w:rsidRPr="00E804F4">
        <w:rPr>
          <w:rFonts w:cstheme="minorHAnsi"/>
        </w:rPr>
        <w:t>aux §</w:t>
      </w:r>
      <w:r w:rsidRPr="00E804F4">
        <w:rPr>
          <w:rFonts w:cstheme="minorHAnsi"/>
        </w:rPr>
        <w:fldChar w:fldCharType="begin"/>
      </w:r>
      <w:r w:rsidRPr="00E804F4">
        <w:rPr>
          <w:rFonts w:cstheme="minorHAnsi"/>
        </w:rPr>
        <w:instrText xml:space="preserve"> REF _Ref185332136 \r \h </w:instrText>
      </w:r>
      <w:r w:rsidR="00404DF8" w:rsidRPr="00E804F4">
        <w:rPr>
          <w:rFonts w:cstheme="minorHAnsi"/>
        </w:rPr>
        <w:instrText xml:space="preserve"> \* MERGEFORMAT </w:instrText>
      </w:r>
      <w:r w:rsidRPr="00E804F4">
        <w:rPr>
          <w:rFonts w:cstheme="minorHAnsi"/>
        </w:rPr>
      </w:r>
      <w:r w:rsidRPr="00E804F4">
        <w:rPr>
          <w:rFonts w:cstheme="minorHAnsi"/>
        </w:rPr>
        <w:fldChar w:fldCharType="separate"/>
      </w:r>
      <w:r w:rsidR="006F1F21" w:rsidRPr="00E804F4">
        <w:rPr>
          <w:rFonts w:cstheme="minorHAnsi"/>
        </w:rPr>
        <w:t>5.5</w:t>
      </w:r>
      <w:r w:rsidRPr="00E804F4">
        <w:rPr>
          <w:rFonts w:cstheme="minorHAnsi"/>
        </w:rPr>
        <w:fldChar w:fldCharType="end"/>
      </w:r>
      <w:r w:rsidRPr="00E804F4">
        <w:rPr>
          <w:rFonts w:cstheme="minorHAnsi"/>
        </w:rPr>
        <w:t xml:space="preserve"> et </w:t>
      </w:r>
      <w:r w:rsidRPr="00E804F4">
        <w:rPr>
          <w:rFonts w:cstheme="minorHAnsi"/>
        </w:rPr>
        <w:fldChar w:fldCharType="begin"/>
      </w:r>
      <w:r w:rsidRPr="00E804F4">
        <w:rPr>
          <w:rFonts w:cstheme="minorHAnsi"/>
        </w:rPr>
        <w:instrText xml:space="preserve"> REF _Ref186708378 \r \h </w:instrText>
      </w:r>
      <w:r w:rsidR="00404DF8" w:rsidRPr="00E804F4">
        <w:rPr>
          <w:rFonts w:cstheme="minorHAnsi"/>
        </w:rPr>
        <w:instrText xml:space="preserve"> \* MERGEFORMAT </w:instrText>
      </w:r>
      <w:r w:rsidRPr="00E804F4">
        <w:rPr>
          <w:rFonts w:cstheme="minorHAnsi"/>
        </w:rPr>
      </w:r>
      <w:r w:rsidRPr="00E804F4">
        <w:rPr>
          <w:rFonts w:cstheme="minorHAnsi"/>
        </w:rPr>
        <w:fldChar w:fldCharType="separate"/>
      </w:r>
      <w:r w:rsidR="006F1F21" w:rsidRPr="00E804F4">
        <w:rPr>
          <w:rFonts w:cstheme="minorHAnsi"/>
        </w:rPr>
        <w:t>5.6</w:t>
      </w:r>
      <w:r w:rsidRPr="00E804F4">
        <w:rPr>
          <w:rFonts w:cstheme="minorHAnsi"/>
        </w:rPr>
        <w:fldChar w:fldCharType="end"/>
      </w:r>
      <w:r w:rsidRPr="00E804F4">
        <w:rPr>
          <w:rFonts w:cstheme="minorHAnsi"/>
        </w:rPr>
        <w:t>.</w:t>
      </w:r>
      <w:r w:rsidRPr="007120E2">
        <w:rPr>
          <w:rFonts w:cstheme="minorHAnsi"/>
        </w:rPr>
        <w:t xml:space="preserve"> Il précise :</w:t>
      </w:r>
    </w:p>
    <w:p w14:paraId="2959019B" w14:textId="0B1BA7DF" w:rsidR="002175C4" w:rsidRPr="004B7E25" w:rsidRDefault="002175C4" w:rsidP="004B7E25">
      <w:pPr>
        <w:pStyle w:val="Paragraphedeliste"/>
        <w:numPr>
          <w:ilvl w:val="0"/>
          <w:numId w:val="25"/>
        </w:numPr>
        <w:spacing w:after="0"/>
        <w:rPr>
          <w:rFonts w:eastAsiaTheme="minorHAnsi" w:cstheme="minorHAnsi"/>
          <w:lang w:eastAsia="en-US"/>
        </w:rPr>
      </w:pPr>
      <w:r w:rsidRPr="004B7E25">
        <w:rPr>
          <w:rFonts w:asciiTheme="minorHAnsi" w:eastAsiaTheme="minorHAnsi" w:hAnsiTheme="minorHAnsi" w:cstheme="minorHAnsi"/>
          <w:lang w:eastAsia="en-US"/>
        </w:rPr>
        <w:t>En colonne (A) : Le domaine auquel est rattaché le périmètre applicatif.</w:t>
      </w:r>
    </w:p>
    <w:p w14:paraId="569F5965" w14:textId="0E0CFB78" w:rsidR="002175C4" w:rsidRPr="004B7E25" w:rsidRDefault="002175C4" w:rsidP="004B7E25">
      <w:pPr>
        <w:pStyle w:val="Paragraphedeliste"/>
        <w:numPr>
          <w:ilvl w:val="0"/>
          <w:numId w:val="25"/>
        </w:numPr>
        <w:spacing w:after="0"/>
        <w:rPr>
          <w:rFonts w:eastAsiaTheme="minorHAnsi" w:cstheme="minorHAnsi"/>
          <w:lang w:eastAsia="en-US"/>
        </w:rPr>
      </w:pPr>
      <w:r w:rsidRPr="004B7E25">
        <w:rPr>
          <w:rFonts w:asciiTheme="minorHAnsi" w:eastAsiaTheme="minorHAnsi" w:hAnsiTheme="minorHAnsi" w:cstheme="minorHAnsi"/>
          <w:lang w:eastAsia="en-US"/>
        </w:rPr>
        <w:t>En colonne (B) : Le nom du périmètre applicatif.</w:t>
      </w:r>
    </w:p>
    <w:p w14:paraId="3A355979" w14:textId="77777777" w:rsidR="002175C4" w:rsidRPr="004B7E25" w:rsidRDefault="002175C4" w:rsidP="004B7E25">
      <w:pPr>
        <w:pStyle w:val="Paragraphedeliste"/>
        <w:numPr>
          <w:ilvl w:val="0"/>
          <w:numId w:val="25"/>
        </w:numPr>
        <w:spacing w:after="0"/>
        <w:rPr>
          <w:rFonts w:eastAsiaTheme="minorHAnsi" w:cstheme="minorHAnsi"/>
          <w:lang w:eastAsia="en-US"/>
        </w:rPr>
      </w:pPr>
      <w:r w:rsidRPr="004B7E25">
        <w:rPr>
          <w:rFonts w:asciiTheme="minorHAnsi" w:eastAsiaTheme="minorHAnsi" w:hAnsiTheme="minorHAnsi" w:cstheme="minorHAnsi"/>
          <w:lang w:eastAsia="en-US"/>
        </w:rPr>
        <w:t xml:space="preserve">En colonne (C) : </w:t>
      </w:r>
    </w:p>
    <w:p w14:paraId="2E35721D" w14:textId="0538BAF2" w:rsidR="007E7AA3" w:rsidRDefault="007E7AA3" w:rsidP="004B7E25">
      <w:pPr>
        <w:pStyle w:val="Puce2TMADEV"/>
        <w:numPr>
          <w:ilvl w:val="1"/>
          <w:numId w:val="25"/>
        </w:numPr>
      </w:pPr>
      <w:r>
        <w:t xml:space="preserve">« Oui » : Les périmètres applicatifs couverts par les prestations de MCO et Pilotage MCO. </w:t>
      </w:r>
    </w:p>
    <w:p w14:paraId="53678C7D" w14:textId="09D1FD63" w:rsidR="007E7AA3" w:rsidRDefault="007E7AA3" w:rsidP="004B7E25">
      <w:pPr>
        <w:pStyle w:val="Puce2TMADEV"/>
        <w:numPr>
          <w:ilvl w:val="1"/>
          <w:numId w:val="25"/>
        </w:numPr>
      </w:pPr>
      <w:r>
        <w:t xml:space="preserve">« Le cas échéant » : Les périmètres applicatifs pour lesquels la Cnam se réserve le droit de confier au </w:t>
      </w:r>
      <w:r w:rsidRPr="00B655FC">
        <w:t>Titulaire</w:t>
      </w:r>
      <w:r w:rsidR="00550B8D" w:rsidRPr="00B655FC">
        <w:t xml:space="preserve"> (exemple : </w:t>
      </w:r>
      <w:r w:rsidR="007F59DD" w:rsidRPr="00B655FC">
        <w:t>pour les pér</w:t>
      </w:r>
      <w:r w:rsidR="00550B8D" w:rsidRPr="00B655FC">
        <w:t xml:space="preserve">imètres </w:t>
      </w:r>
      <w:r w:rsidR="007F59DD" w:rsidRPr="00B655FC">
        <w:t xml:space="preserve">applicatifs </w:t>
      </w:r>
      <w:r w:rsidR="00550B8D" w:rsidRPr="00B655FC">
        <w:t>en cours de développement</w:t>
      </w:r>
      <w:r w:rsidR="0012463D" w:rsidRPr="00B655FC">
        <w:t xml:space="preserve"> </w:t>
      </w:r>
      <w:r w:rsidR="005B265B" w:rsidRPr="00B655FC">
        <w:t xml:space="preserve">ou gérés par </w:t>
      </w:r>
      <w:r w:rsidR="0012463D" w:rsidRPr="00B655FC">
        <w:t xml:space="preserve">la Cnam </w:t>
      </w:r>
      <w:r w:rsidR="00550B8D" w:rsidRPr="00B655FC">
        <w:t>à la date de publication)</w:t>
      </w:r>
      <w:r w:rsidRPr="00B655FC">
        <w:t>, à la notification de l’accord-cadre</w:t>
      </w:r>
      <w:r w:rsidR="00D813E0" w:rsidRPr="00B655FC">
        <w:t xml:space="preserve"> ou de sa date d’effet</w:t>
      </w:r>
      <w:r>
        <w:t>, les prestations de MCO et de Pilotage MCO.</w:t>
      </w:r>
    </w:p>
    <w:p w14:paraId="46857BF7" w14:textId="3EC8A3F4" w:rsidR="007E7AA3" w:rsidRPr="004B7E25" w:rsidRDefault="007E7AA3" w:rsidP="004B7E25">
      <w:pPr>
        <w:pStyle w:val="Paragraphedeliste"/>
        <w:numPr>
          <w:ilvl w:val="0"/>
          <w:numId w:val="25"/>
        </w:numPr>
        <w:spacing w:after="0"/>
        <w:rPr>
          <w:rFonts w:eastAsiaTheme="minorHAnsi"/>
          <w:lang w:eastAsia="en-US"/>
        </w:rPr>
      </w:pPr>
      <w:r w:rsidRPr="004B7E25">
        <w:rPr>
          <w:rFonts w:asciiTheme="minorHAnsi" w:eastAsiaTheme="minorHAnsi" w:hAnsiTheme="minorHAnsi" w:cstheme="minorHAnsi"/>
          <w:lang w:eastAsia="en-US"/>
        </w:rPr>
        <w:t>En colonne (D) : Le nom du fabricant Cnam porteur du périmètre applicatif à la date de rédaction du CCTP. Il est précisé que le fabricant peut changer pendant la durée d’exécution de l’accord-cadre, sur décision de la Cnam, sans que cela n’ait d’incidence sur les stipulations contractuelles, les engagements du Titulaire ou les obligations définies dans le présent accord-cadre.</w:t>
      </w:r>
    </w:p>
    <w:p w14:paraId="71CB3AA4" w14:textId="0357EF4A" w:rsidR="007F125D" w:rsidRPr="00E92A3B" w:rsidRDefault="007F125D" w:rsidP="007F125D">
      <w:r w:rsidRPr="00E92A3B">
        <w:rPr>
          <w:b/>
        </w:rPr>
        <w:t xml:space="preserve">En cas de </w:t>
      </w:r>
      <w:r w:rsidRPr="00E92A3B">
        <w:rPr>
          <w:b/>
          <w:u w:val="single"/>
        </w:rPr>
        <w:t>changement</w:t>
      </w:r>
      <w:r w:rsidRPr="00E92A3B">
        <w:rPr>
          <w:b/>
        </w:rPr>
        <w:t xml:space="preserve"> d’opérateur économique</w:t>
      </w:r>
      <w:r w:rsidRPr="00E92A3B">
        <w:t xml:space="preserve"> en charge du MCO d’un périmètre applicatif, ou, pour les périmètres applicatifs qui ne sont pas en MCO à la date de rédaction du CCTP, si le périmètre applicatif n’a pas été développé par le Titulaire, la Cnam affermit, </w:t>
      </w:r>
      <w:r w:rsidRPr="00B655FC">
        <w:t>à la notification de l’accord-cadre</w:t>
      </w:r>
      <w:r w:rsidR="00404DF8" w:rsidRPr="00B655FC">
        <w:t xml:space="preserve"> ou de sa date d’effet</w:t>
      </w:r>
      <w:r w:rsidRPr="00E804F4">
        <w:t>,</w:t>
      </w:r>
      <w:r w:rsidRPr="00E92A3B">
        <w:t xml:space="preserve"> la tranche optionnelle (To) </w:t>
      </w:r>
      <w:r w:rsidRPr="00E804F4">
        <w:t>d’initialisation</w:t>
      </w:r>
      <w:r w:rsidR="00513602" w:rsidRPr="00E804F4">
        <w:t xml:space="preserve"> </w:t>
      </w:r>
      <w:r w:rsidRPr="00E804F4">
        <w:t>(cf. §</w:t>
      </w:r>
      <w:r w:rsidRPr="00E804F4">
        <w:fldChar w:fldCharType="begin"/>
      </w:r>
      <w:r w:rsidRPr="00E804F4">
        <w:instrText xml:space="preserve"> REF _Ref186710821 \r \h </w:instrText>
      </w:r>
      <w:r w:rsidR="002B11D8" w:rsidRPr="00E804F4">
        <w:instrText xml:space="preserve"> \* MERGEFORMAT </w:instrText>
      </w:r>
      <w:r w:rsidRPr="00E804F4">
        <w:fldChar w:fldCharType="separate"/>
      </w:r>
      <w:r w:rsidR="006F1F21" w:rsidRPr="00E804F4">
        <w:t>5.4.1</w:t>
      </w:r>
      <w:r w:rsidRPr="00E804F4">
        <w:fldChar w:fldCharType="end"/>
      </w:r>
      <w:r w:rsidRPr="00E804F4">
        <w:t>).</w:t>
      </w:r>
      <w:r w:rsidRPr="00E92A3B">
        <w:t xml:space="preserve"> Les prestations de MCO et de Pilotage MCO débutent à l’issue de la phase 1 de l’initialisation. </w:t>
      </w:r>
    </w:p>
    <w:p w14:paraId="114BDE7E" w14:textId="580352A7" w:rsidR="007E7AA3" w:rsidRPr="00E92A3B" w:rsidRDefault="007E7AA3" w:rsidP="007E7AA3">
      <w:r w:rsidRPr="00E92A3B">
        <w:t xml:space="preserve">Le Titulaire doit corriger le stock de </w:t>
      </w:r>
      <w:r w:rsidR="00607C70" w:rsidRPr="00E92A3B">
        <w:t>Fiches de Signalement de Production (</w:t>
      </w:r>
      <w:r w:rsidRPr="00E92A3B">
        <w:t>FSP</w:t>
      </w:r>
      <w:r w:rsidR="00607C70" w:rsidRPr="00E92A3B">
        <w:t>)</w:t>
      </w:r>
      <w:r w:rsidRPr="00E92A3B">
        <w:t xml:space="preserve"> résiduelles dans les délais suivants, à compter de la date de démarrage de la phase 2 de l’initialisation :</w:t>
      </w:r>
    </w:p>
    <w:p w14:paraId="26A33ED9" w14:textId="77777777" w:rsidR="007E7AA3" w:rsidRPr="00E92A3B" w:rsidRDefault="007E7AA3" w:rsidP="00CD587A">
      <w:pPr>
        <w:pStyle w:val="Puce1TMADEV"/>
        <w:numPr>
          <w:ilvl w:val="0"/>
          <w:numId w:val="24"/>
        </w:numPr>
        <w:ind w:left="851" w:hanging="284"/>
      </w:pPr>
      <w:r w:rsidRPr="00E92A3B">
        <w:t>FSP bloquantes : correction dans un délai maximum de 2 mois,</w:t>
      </w:r>
    </w:p>
    <w:p w14:paraId="5FAED1B6" w14:textId="77777777" w:rsidR="007E7AA3" w:rsidRPr="00E92A3B" w:rsidRDefault="007E7AA3" w:rsidP="00CD587A">
      <w:pPr>
        <w:pStyle w:val="Puce1TMADEV"/>
        <w:numPr>
          <w:ilvl w:val="0"/>
          <w:numId w:val="24"/>
        </w:numPr>
        <w:ind w:left="851" w:hanging="284"/>
      </w:pPr>
      <w:r w:rsidRPr="00E92A3B">
        <w:t>FSP graves : correction dans un délai maximum de 4 mois,</w:t>
      </w:r>
    </w:p>
    <w:p w14:paraId="50B02CE0" w14:textId="77777777" w:rsidR="007E7AA3" w:rsidRPr="00E92A3B" w:rsidRDefault="007E7AA3" w:rsidP="00CD587A">
      <w:pPr>
        <w:pStyle w:val="Puce1TMADEV"/>
        <w:numPr>
          <w:ilvl w:val="0"/>
          <w:numId w:val="24"/>
        </w:numPr>
        <w:ind w:left="851" w:hanging="284"/>
      </w:pPr>
      <w:r w:rsidRPr="00E92A3B">
        <w:t>FSP gênantes : correction dans un délai maximum de 6 mois.</w:t>
      </w:r>
    </w:p>
    <w:p w14:paraId="11B66D96" w14:textId="77777777" w:rsidR="007E7AA3" w:rsidRDefault="007E7AA3" w:rsidP="007E7AA3">
      <w:r w:rsidRPr="00E92A3B">
        <w:t>Passé ce délai, le Titulaire doit traiter les FSP non corrigées conformément aux stipulations du §5.5.7. Le règlement des FSP corrigées dans les délais impartis s’effectue au prorata du prix indiqué, par le Titulaire, dans le bordereau de prix, pour un lot de 500 FSP, selon la catégorie de FSP concernée.</w:t>
      </w:r>
    </w:p>
    <w:p w14:paraId="1E96CFA9" w14:textId="77777777" w:rsidR="007E7AA3" w:rsidRPr="00DD1443" w:rsidRDefault="007E7AA3" w:rsidP="007E7AA3">
      <w:pPr>
        <w:rPr>
          <w:i/>
        </w:rPr>
      </w:pPr>
      <w:r w:rsidRPr="00DD1443">
        <w:rPr>
          <w:i/>
          <w:u w:val="single"/>
        </w:rPr>
        <w:lastRenderedPageBreak/>
        <w:t>Exemple</w:t>
      </w:r>
      <w:r w:rsidRPr="00DD1443">
        <w:rPr>
          <w:i/>
        </w:rPr>
        <w:t xml:space="preserve"> : Les </w:t>
      </w:r>
      <w:r>
        <w:rPr>
          <w:i/>
        </w:rPr>
        <w:t>prix</w:t>
      </w:r>
      <w:r w:rsidRPr="00DD1443">
        <w:rPr>
          <w:i/>
        </w:rPr>
        <w:t xml:space="preserve"> et nombre de FSP corrigées présentés dans cet exemple sont uniquement à titre illustratif. Ils ne doivent en aucun cas être considérés comme représentatifs des attentes de la Cnam.</w:t>
      </w:r>
    </w:p>
    <w:p w14:paraId="1AA95AC4" w14:textId="77777777" w:rsidR="007E7AA3" w:rsidRPr="00DD1443" w:rsidRDefault="007E7AA3" w:rsidP="007E7AA3">
      <w:pPr>
        <w:rPr>
          <w:i/>
        </w:rPr>
      </w:pPr>
      <w:r w:rsidRPr="00DD1443">
        <w:rPr>
          <w:i/>
        </w:rPr>
        <w:t>Dans l’hypothèse où le Titulaire corrige 600 FSP bloquantes (</w:t>
      </w:r>
      <w:r>
        <w:rPr>
          <w:i/>
        </w:rPr>
        <w:t>prix</w:t>
      </w:r>
      <w:r w:rsidRPr="00DD1443">
        <w:rPr>
          <w:i/>
        </w:rPr>
        <w:t xml:space="preserve"> lot 500 = 5.000 €HT), 400 FSP graves (</w:t>
      </w:r>
      <w:r>
        <w:rPr>
          <w:i/>
        </w:rPr>
        <w:t>prix</w:t>
      </w:r>
      <w:r w:rsidRPr="00DD1443">
        <w:rPr>
          <w:i/>
        </w:rPr>
        <w:t xml:space="preserve"> lot 500 = 3.000 €HT) et 550 FSP gênantes (</w:t>
      </w:r>
      <w:r>
        <w:rPr>
          <w:i/>
        </w:rPr>
        <w:t>prix</w:t>
      </w:r>
      <w:r w:rsidRPr="00DD1443">
        <w:rPr>
          <w:i/>
        </w:rPr>
        <w:t xml:space="preserve"> lot 500 = 1.000€HT), le règlement opéré par la Cnam, à l’issue du délai précité s’établit comme suit :</w:t>
      </w:r>
    </w:p>
    <w:p w14:paraId="6E0BD8E8" w14:textId="477500A1" w:rsidR="007E7AA3" w:rsidRPr="004F1648" w:rsidRDefault="007E7AA3" w:rsidP="002175C4">
      <w:pPr>
        <w:pStyle w:val="Puce1TMADEV"/>
        <w:numPr>
          <w:ilvl w:val="0"/>
          <w:numId w:val="25"/>
        </w:numPr>
        <w:rPr>
          <w:i/>
        </w:rPr>
      </w:pPr>
      <w:r w:rsidRPr="004F1648">
        <w:rPr>
          <w:i/>
        </w:rPr>
        <w:t>FSP bloquantes : 600/500*5.000 = 6.000 €HT</w:t>
      </w:r>
    </w:p>
    <w:p w14:paraId="578D35F7" w14:textId="5839E53A" w:rsidR="007E7AA3" w:rsidRPr="004F1648" w:rsidRDefault="007E7AA3" w:rsidP="002175C4">
      <w:pPr>
        <w:pStyle w:val="Puce1TMADEV"/>
        <w:numPr>
          <w:ilvl w:val="0"/>
          <w:numId w:val="25"/>
        </w:numPr>
        <w:rPr>
          <w:i/>
        </w:rPr>
      </w:pPr>
      <w:r w:rsidRPr="004F1648">
        <w:rPr>
          <w:i/>
        </w:rPr>
        <w:t>FSP graves : 400/500*3.000 = 2.400 €HT</w:t>
      </w:r>
    </w:p>
    <w:p w14:paraId="5F5C1DF8" w14:textId="1E474EF2" w:rsidR="007E7AA3" w:rsidRPr="004F1648" w:rsidRDefault="007E7AA3" w:rsidP="002175C4">
      <w:pPr>
        <w:pStyle w:val="Puce1TMADEV"/>
        <w:numPr>
          <w:ilvl w:val="0"/>
          <w:numId w:val="25"/>
        </w:numPr>
        <w:rPr>
          <w:i/>
        </w:rPr>
      </w:pPr>
      <w:r w:rsidRPr="004F1648">
        <w:rPr>
          <w:i/>
        </w:rPr>
        <w:t>FSP gênants : 550/500*1.000 = 1.100 €HT</w:t>
      </w:r>
    </w:p>
    <w:p w14:paraId="0C78A67C" w14:textId="0CA597CD" w:rsidR="00C31C23" w:rsidRPr="007120E2" w:rsidRDefault="00C31C23" w:rsidP="00C31C23">
      <w:pPr>
        <w:rPr>
          <w:rFonts w:cstheme="minorHAnsi"/>
        </w:rPr>
      </w:pPr>
      <w:r w:rsidRPr="004E0BE3">
        <w:rPr>
          <w:rFonts w:cstheme="minorHAnsi"/>
          <w:b/>
        </w:rPr>
        <w:t>Lorsque l’opérateur économique en charge du MCO d’un périmètre applicatif</w:t>
      </w:r>
      <w:r>
        <w:rPr>
          <w:rFonts w:cstheme="minorHAnsi"/>
          <w:b/>
        </w:rPr>
        <w:t xml:space="preserve"> </w:t>
      </w:r>
      <w:r w:rsidRPr="00F82CDF">
        <w:rPr>
          <w:rFonts w:cstheme="minorHAnsi"/>
          <w:b/>
          <w:u w:val="single"/>
        </w:rPr>
        <w:t>ne change pas</w:t>
      </w:r>
      <w:r w:rsidRPr="007120E2">
        <w:rPr>
          <w:rFonts w:cstheme="minorHAnsi"/>
        </w:rPr>
        <w:t xml:space="preserve">, </w:t>
      </w:r>
      <w:r w:rsidRPr="00D813E0">
        <w:t>ou, pour les périmètres applicatifs qui ne sont pas en MCO à la date de rédaction du CCTP,</w:t>
      </w:r>
      <w:r>
        <w:t xml:space="preserve"> si le périmètre applicatif a été développé par le Titulaire,</w:t>
      </w:r>
      <w:r w:rsidRPr="007120E2">
        <w:rPr>
          <w:rFonts w:cstheme="minorHAnsi"/>
        </w:rPr>
        <w:t xml:space="preserve"> il n’y a pas d’initialisation. Les prestations de MCO </w:t>
      </w:r>
      <w:r>
        <w:rPr>
          <w:rFonts w:cstheme="minorHAnsi"/>
        </w:rPr>
        <w:t xml:space="preserve">et de Pilotage MCO </w:t>
      </w:r>
      <w:r w:rsidR="004824A6" w:rsidRPr="007120E2">
        <w:rPr>
          <w:rFonts w:cstheme="minorHAnsi"/>
        </w:rPr>
        <w:t xml:space="preserve">débutent </w:t>
      </w:r>
      <w:r w:rsidR="004824A6">
        <w:rPr>
          <w:rFonts w:cstheme="minorHAnsi"/>
        </w:rPr>
        <w:t xml:space="preserve">à </w:t>
      </w:r>
      <w:r w:rsidR="004824A6" w:rsidRPr="007120E2">
        <w:rPr>
          <w:rFonts w:cstheme="minorHAnsi"/>
        </w:rPr>
        <w:t>la date d'effet de l'accord-cadre, ou de sa notification si celle-ci est postérieure</w:t>
      </w:r>
      <w:r w:rsidRPr="007120E2">
        <w:rPr>
          <w:rFonts w:cstheme="minorHAnsi"/>
        </w:rPr>
        <w:t>.</w:t>
      </w:r>
    </w:p>
    <w:p w14:paraId="6E750861" w14:textId="0AD18B4C" w:rsidR="007E7AA3" w:rsidRDefault="007E7AA3" w:rsidP="007E7AA3">
      <w:r w:rsidRPr="007120E2">
        <w:rPr>
          <w:rFonts w:cstheme="minorHAnsi"/>
        </w:rPr>
        <w:t>L</w:t>
      </w:r>
      <w:r w:rsidRPr="007120E2">
        <w:t>e stock de FSP résiduelles non corrigées à la date prise d’effet de l’accord-cadre, ou de sa date de notification si celle-ci est postérieure, doit être traité, par le Titulaire, conformément aux stipulations du §5.5.7.</w:t>
      </w:r>
    </w:p>
    <w:p w14:paraId="23191845" w14:textId="6F25C058" w:rsidR="001E298A" w:rsidRDefault="001E298A" w:rsidP="001E298A">
      <w:pPr>
        <w:rPr>
          <w:rFonts w:cstheme="minorHAnsi"/>
        </w:rPr>
      </w:pPr>
      <w:r>
        <w:rPr>
          <w:rFonts w:cstheme="minorHAnsi"/>
        </w:rPr>
        <w:br w:type="page"/>
      </w:r>
    </w:p>
    <w:tbl>
      <w:tblPr>
        <w:tblStyle w:val="Grilledutableau"/>
        <w:tblW w:w="9067" w:type="dxa"/>
        <w:tblLook w:val="04A0" w:firstRow="1" w:lastRow="0" w:firstColumn="1" w:lastColumn="0" w:noHBand="0" w:noVBand="1"/>
      </w:tblPr>
      <w:tblGrid>
        <w:gridCol w:w="1436"/>
        <w:gridCol w:w="3452"/>
        <w:gridCol w:w="2014"/>
        <w:gridCol w:w="2165"/>
      </w:tblGrid>
      <w:tr w:rsidR="007E7AA3" w:rsidRPr="007120E2" w14:paraId="51F1856C" w14:textId="77777777" w:rsidTr="007814A6">
        <w:tc>
          <w:tcPr>
            <w:tcW w:w="14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C1DAA5" w14:textId="0B79E8A4"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lastRenderedPageBreak/>
              <w:t>Domaine</w:t>
            </w:r>
          </w:p>
          <w:p w14:paraId="057A4F56" w14:textId="73EDC10F"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(A)</w:t>
            </w:r>
          </w:p>
        </w:tc>
        <w:tc>
          <w:tcPr>
            <w:tcW w:w="3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044766" w14:textId="77777777"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Périmètre Applicatif</w:t>
            </w:r>
          </w:p>
          <w:p w14:paraId="40424047" w14:textId="3A33F22A"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(B)</w:t>
            </w:r>
          </w:p>
        </w:tc>
        <w:tc>
          <w:tcPr>
            <w:tcW w:w="20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32E2A5" w14:textId="77777777" w:rsidR="007E7AA3" w:rsidRPr="00F82CDF" w:rsidRDefault="007E7AA3" w:rsidP="004F1648">
            <w:pPr>
              <w:spacing w:before="0" w:after="0"/>
              <w:jc w:val="center"/>
              <w:rPr>
                <w:rFonts w:asciiTheme="minorHAnsi" w:hAnsiTheme="minorHAnsi" w:cstheme="minorHAnsi"/>
                <w:b/>
                <w:sz w:val="20"/>
                <w:szCs w:val="20"/>
              </w:rPr>
            </w:pPr>
            <w:r w:rsidRPr="00F82CDF">
              <w:rPr>
                <w:rFonts w:asciiTheme="minorHAnsi" w:hAnsiTheme="minorHAnsi" w:cstheme="minorHAnsi"/>
                <w:b/>
                <w:sz w:val="20"/>
                <w:szCs w:val="20"/>
              </w:rPr>
              <w:t>Périmètre couvert par les prestations de MCO et Pilotage MCO</w:t>
            </w:r>
          </w:p>
          <w:p w14:paraId="0BED281F" w14:textId="782DB785" w:rsidR="007E7AA3" w:rsidRPr="007120E2" w:rsidRDefault="007E7AA3" w:rsidP="004F1648">
            <w:pPr>
              <w:spacing w:before="0" w:after="0"/>
              <w:jc w:val="center"/>
              <w:rPr>
                <w:rFonts w:asciiTheme="minorHAnsi" w:hAnsiTheme="minorHAnsi" w:cstheme="minorHAnsi"/>
                <w:b/>
                <w:sz w:val="20"/>
                <w:szCs w:val="20"/>
              </w:rPr>
            </w:pPr>
            <w:r w:rsidRPr="00F82CDF">
              <w:rPr>
                <w:rFonts w:asciiTheme="minorHAnsi" w:hAnsiTheme="minorHAnsi" w:cstheme="minorHAnsi"/>
                <w:b/>
                <w:sz w:val="20"/>
                <w:szCs w:val="20"/>
              </w:rPr>
              <w:t>(C)</w:t>
            </w:r>
          </w:p>
        </w:tc>
        <w:tc>
          <w:tcPr>
            <w:tcW w:w="21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EDE33" w14:textId="77777777"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Fabricant à la date de rédaction du CCTP</w:t>
            </w:r>
          </w:p>
          <w:p w14:paraId="2428F2A6" w14:textId="552870BD"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(D)</w:t>
            </w:r>
          </w:p>
        </w:tc>
      </w:tr>
      <w:tr w:rsidR="001E1C1B" w:rsidRPr="007120E2" w14:paraId="25CA4067" w14:textId="77777777" w:rsidTr="007814A6">
        <w:tc>
          <w:tcPr>
            <w:tcW w:w="1436" w:type="dxa"/>
            <w:vAlign w:val="center"/>
          </w:tcPr>
          <w:p w14:paraId="4D9CA566"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39986623" w14:textId="0D923EF8"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w:t>
            </w:r>
            <w:r w:rsidR="001E1C1B" w:rsidRPr="007120E2">
              <w:rPr>
                <w:rFonts w:asciiTheme="minorHAnsi" w:hAnsiTheme="minorHAnsi" w:cstheme="minorHAnsi"/>
                <w:sz w:val="20"/>
                <w:szCs w:val="20"/>
              </w:rPr>
              <w:t>inance</w:t>
            </w:r>
          </w:p>
        </w:tc>
        <w:tc>
          <w:tcPr>
            <w:tcW w:w="3452" w:type="dxa"/>
            <w:vAlign w:val="center"/>
            <w:hideMark/>
          </w:tcPr>
          <w:p w14:paraId="269327C1"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ALLIOP</w:t>
            </w:r>
          </w:p>
        </w:tc>
        <w:tc>
          <w:tcPr>
            <w:tcW w:w="2014" w:type="dxa"/>
            <w:vAlign w:val="center"/>
            <w:hideMark/>
          </w:tcPr>
          <w:p w14:paraId="312D469E" w14:textId="77777777" w:rsidR="001E1C1B" w:rsidRPr="008E37B3" w:rsidRDefault="001E1C1B"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Le cas échéant</w:t>
            </w:r>
          </w:p>
        </w:tc>
        <w:tc>
          <w:tcPr>
            <w:tcW w:w="2165" w:type="dxa"/>
            <w:vAlign w:val="center"/>
            <w:hideMark/>
          </w:tcPr>
          <w:p w14:paraId="21C48467" w14:textId="77777777" w:rsidR="001E1C1B" w:rsidRPr="008E37B3" w:rsidRDefault="001C5AC7" w:rsidP="005F236F">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lang w:eastAsia="en-US"/>
              </w:rPr>
              <w:t>CSM FICO-RH</w:t>
            </w:r>
          </w:p>
          <w:p w14:paraId="30FAEFB2" w14:textId="403FA243"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012C221B" w14:textId="77777777" w:rsidTr="007814A6">
        <w:tc>
          <w:tcPr>
            <w:tcW w:w="1436" w:type="dxa"/>
          </w:tcPr>
          <w:p w14:paraId="75B55F9E"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5B1586DC" w14:textId="4A2231F3"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vAlign w:val="center"/>
            <w:hideMark/>
          </w:tcPr>
          <w:p w14:paraId="63E37EC9"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ASC</w:t>
            </w:r>
          </w:p>
        </w:tc>
        <w:tc>
          <w:tcPr>
            <w:tcW w:w="2014" w:type="dxa"/>
            <w:vAlign w:val="center"/>
            <w:hideMark/>
          </w:tcPr>
          <w:p w14:paraId="40B07367" w14:textId="77777777" w:rsidR="001E1C1B" w:rsidRPr="008E37B3" w:rsidRDefault="001E1C1B"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Le cas échéant</w:t>
            </w:r>
          </w:p>
        </w:tc>
        <w:tc>
          <w:tcPr>
            <w:tcW w:w="2165" w:type="dxa"/>
            <w:vAlign w:val="center"/>
            <w:hideMark/>
          </w:tcPr>
          <w:p w14:paraId="54837194"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4C47FFC6" w14:textId="51A92ED4"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7BCA91CE" w14:textId="77777777" w:rsidTr="007814A6">
        <w:tc>
          <w:tcPr>
            <w:tcW w:w="1436" w:type="dxa"/>
          </w:tcPr>
          <w:p w14:paraId="6264E7BF"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15250AC0" w14:textId="541B6DD1"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vAlign w:val="center"/>
            <w:hideMark/>
          </w:tcPr>
          <w:p w14:paraId="491A3048"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BALANCE</w:t>
            </w:r>
          </w:p>
        </w:tc>
        <w:tc>
          <w:tcPr>
            <w:tcW w:w="2014" w:type="dxa"/>
            <w:vAlign w:val="center"/>
            <w:hideMark/>
          </w:tcPr>
          <w:p w14:paraId="00B736E1" w14:textId="77777777" w:rsidR="001E1C1B" w:rsidRPr="008E37B3" w:rsidRDefault="001E1C1B"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vAlign w:val="center"/>
            <w:hideMark/>
          </w:tcPr>
          <w:p w14:paraId="3CD9F445"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0FC10ADE" w14:textId="107CC95F"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63701C7F" w14:textId="77777777" w:rsidTr="007814A6">
        <w:trPr>
          <w:trHeight w:val="300"/>
        </w:trPr>
        <w:tc>
          <w:tcPr>
            <w:tcW w:w="1436" w:type="dxa"/>
          </w:tcPr>
          <w:p w14:paraId="22204CB2"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64DD53B5" w14:textId="4BF3C56F" w:rsidR="001E1C1B" w:rsidRPr="007120E2" w:rsidRDefault="00706BCF"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19E13ECB"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CAP</w:t>
            </w:r>
          </w:p>
        </w:tc>
        <w:tc>
          <w:tcPr>
            <w:tcW w:w="2014" w:type="dxa"/>
            <w:noWrap/>
            <w:vAlign w:val="center"/>
            <w:hideMark/>
          </w:tcPr>
          <w:p w14:paraId="3EE80E28" w14:textId="7D477077"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2E007AF2"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6773E048" w14:textId="637966FC"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5245788C" w14:textId="77777777" w:rsidTr="007814A6">
        <w:trPr>
          <w:trHeight w:val="300"/>
        </w:trPr>
        <w:tc>
          <w:tcPr>
            <w:tcW w:w="1436" w:type="dxa"/>
          </w:tcPr>
          <w:p w14:paraId="53C1BBFD"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5F021504" w14:textId="4A55AC28"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6DED3555"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CAPNAT</w:t>
            </w:r>
          </w:p>
        </w:tc>
        <w:tc>
          <w:tcPr>
            <w:tcW w:w="2014" w:type="dxa"/>
            <w:noWrap/>
            <w:vAlign w:val="center"/>
            <w:hideMark/>
          </w:tcPr>
          <w:p w14:paraId="3F36449E" w14:textId="637775B5"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6687D700"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1FF3425C" w14:textId="0450022E"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467D081B" w14:textId="77777777" w:rsidTr="007814A6">
        <w:trPr>
          <w:trHeight w:val="300"/>
        </w:trPr>
        <w:tc>
          <w:tcPr>
            <w:tcW w:w="1436" w:type="dxa"/>
          </w:tcPr>
          <w:p w14:paraId="411ABA70"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E2E6461" w14:textId="396F3248"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64CDCF0D"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COBRA</w:t>
            </w:r>
          </w:p>
        </w:tc>
        <w:tc>
          <w:tcPr>
            <w:tcW w:w="2014" w:type="dxa"/>
            <w:noWrap/>
            <w:vAlign w:val="center"/>
            <w:hideMark/>
          </w:tcPr>
          <w:p w14:paraId="2F736C97" w14:textId="2682ACB9"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3B8120B6"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7A19AFDF" w14:textId="63D0B876"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4240E2FD" w14:textId="77777777" w:rsidTr="007814A6">
        <w:trPr>
          <w:trHeight w:val="300"/>
        </w:trPr>
        <w:tc>
          <w:tcPr>
            <w:tcW w:w="1436" w:type="dxa"/>
          </w:tcPr>
          <w:p w14:paraId="71DF465E"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5ACC4A8" w14:textId="1D9B8AF2"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10013A80"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COPERNIC</w:t>
            </w:r>
          </w:p>
        </w:tc>
        <w:tc>
          <w:tcPr>
            <w:tcW w:w="2014" w:type="dxa"/>
            <w:noWrap/>
            <w:vAlign w:val="center"/>
            <w:hideMark/>
          </w:tcPr>
          <w:p w14:paraId="6F435782" w14:textId="409EBEDD"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239211C9"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058108F2" w14:textId="35C1172C"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2C82206D" w14:textId="77777777" w:rsidTr="007814A6">
        <w:trPr>
          <w:trHeight w:val="300"/>
        </w:trPr>
        <w:tc>
          <w:tcPr>
            <w:tcW w:w="1436" w:type="dxa"/>
          </w:tcPr>
          <w:p w14:paraId="1EF85EF0"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E50CACB" w14:textId="395EE3B2"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0C80A125"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COREO</w:t>
            </w:r>
          </w:p>
        </w:tc>
        <w:tc>
          <w:tcPr>
            <w:tcW w:w="2014" w:type="dxa"/>
            <w:noWrap/>
            <w:vAlign w:val="center"/>
            <w:hideMark/>
          </w:tcPr>
          <w:p w14:paraId="0DD44D0E" w14:textId="12B1FBF5"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57679586"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249CC018" w14:textId="3BE02A58"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2C4B82D5" w14:textId="77777777" w:rsidTr="007814A6">
        <w:trPr>
          <w:trHeight w:val="300"/>
        </w:trPr>
        <w:tc>
          <w:tcPr>
            <w:tcW w:w="1436" w:type="dxa"/>
          </w:tcPr>
          <w:p w14:paraId="093765C1"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1722C8EC" w14:textId="2D476379"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tcPr>
          <w:p w14:paraId="2C82B89D"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GERECRE</w:t>
            </w:r>
          </w:p>
        </w:tc>
        <w:tc>
          <w:tcPr>
            <w:tcW w:w="2014" w:type="dxa"/>
            <w:noWrap/>
            <w:vAlign w:val="center"/>
          </w:tcPr>
          <w:p w14:paraId="164B8726" w14:textId="69DEBD4C"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tcPr>
          <w:p w14:paraId="5532BA43"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6A8C8808" w14:textId="16207834"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0C84BBF0" w14:textId="77777777" w:rsidTr="007814A6">
        <w:trPr>
          <w:trHeight w:val="300"/>
        </w:trPr>
        <w:tc>
          <w:tcPr>
            <w:tcW w:w="1436" w:type="dxa"/>
          </w:tcPr>
          <w:p w14:paraId="29BB52BB"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67E6FCBE" w14:textId="12619D43"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237AFD49"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GRECOT</w:t>
            </w:r>
          </w:p>
        </w:tc>
        <w:tc>
          <w:tcPr>
            <w:tcW w:w="2014" w:type="dxa"/>
            <w:noWrap/>
            <w:vAlign w:val="center"/>
            <w:hideMark/>
          </w:tcPr>
          <w:p w14:paraId="6365A100" w14:textId="4A6BD10C"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51B0423D"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4CDE703D" w14:textId="71E9ED35"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053BA2FA" w14:textId="77777777" w:rsidTr="007814A6">
        <w:trPr>
          <w:trHeight w:val="300"/>
        </w:trPr>
        <w:tc>
          <w:tcPr>
            <w:tcW w:w="1436" w:type="dxa"/>
          </w:tcPr>
          <w:p w14:paraId="73374BC0"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5B2AAF9E" w14:textId="2B61EB8E"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0FA01A8A"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GX</w:t>
            </w:r>
          </w:p>
        </w:tc>
        <w:tc>
          <w:tcPr>
            <w:tcW w:w="2014" w:type="dxa"/>
            <w:noWrap/>
            <w:vAlign w:val="center"/>
            <w:hideMark/>
          </w:tcPr>
          <w:p w14:paraId="4B84D755" w14:textId="75380787"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446E7B06"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4245A79A" w14:textId="5D7277B5"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1E1C1B" w:rsidRPr="007120E2" w14:paraId="0A3B58E2" w14:textId="77777777" w:rsidTr="007814A6">
        <w:trPr>
          <w:trHeight w:val="300"/>
        </w:trPr>
        <w:tc>
          <w:tcPr>
            <w:tcW w:w="1436" w:type="dxa"/>
          </w:tcPr>
          <w:p w14:paraId="33629861" w14:textId="77777777" w:rsidR="00EF6883" w:rsidRPr="007120E2" w:rsidRDefault="001E1C1B"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5BE8171A" w14:textId="687C8C64" w:rsidR="001E1C1B"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71CB28D1" w14:textId="77777777" w:rsidR="001E1C1B" w:rsidRPr="008E37B3" w:rsidRDefault="001E1C1B"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MAGGICA (MG)</w:t>
            </w:r>
          </w:p>
        </w:tc>
        <w:tc>
          <w:tcPr>
            <w:tcW w:w="2014" w:type="dxa"/>
            <w:noWrap/>
            <w:vAlign w:val="center"/>
            <w:hideMark/>
          </w:tcPr>
          <w:p w14:paraId="3B8753FB" w14:textId="29590841" w:rsidR="001E1C1B"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5223B63E"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51AD8E5D" w14:textId="3F133DA4" w:rsidR="001E1C1B"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5225D0F8" w14:textId="77777777" w:rsidTr="007814A6">
        <w:trPr>
          <w:trHeight w:val="300"/>
        </w:trPr>
        <w:tc>
          <w:tcPr>
            <w:tcW w:w="1436" w:type="dxa"/>
          </w:tcPr>
          <w:p w14:paraId="54A7AD61"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21CD9A70" w14:textId="3FB33483"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67AA8756"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OLCCIP</w:t>
            </w:r>
          </w:p>
        </w:tc>
        <w:tc>
          <w:tcPr>
            <w:tcW w:w="2014" w:type="dxa"/>
            <w:noWrap/>
            <w:vAlign w:val="center"/>
            <w:hideMark/>
          </w:tcPr>
          <w:p w14:paraId="4DBB091D" w14:textId="77777777" w:rsidR="006E40E4" w:rsidRPr="008E37B3" w:rsidRDefault="006E40E4"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Le cas échéant</w:t>
            </w:r>
          </w:p>
        </w:tc>
        <w:tc>
          <w:tcPr>
            <w:tcW w:w="2165" w:type="dxa"/>
            <w:noWrap/>
            <w:vAlign w:val="center"/>
            <w:hideMark/>
          </w:tcPr>
          <w:p w14:paraId="3C7AED86"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1B59768D" w14:textId="52F70785"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0A712A21" w14:textId="77777777" w:rsidTr="007814A6">
        <w:trPr>
          <w:trHeight w:val="300"/>
        </w:trPr>
        <w:tc>
          <w:tcPr>
            <w:tcW w:w="1436" w:type="dxa"/>
          </w:tcPr>
          <w:p w14:paraId="123D2A8E"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0FCE9A74" w14:textId="4F965171"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04081E40"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OVAC</w:t>
            </w:r>
          </w:p>
        </w:tc>
        <w:tc>
          <w:tcPr>
            <w:tcW w:w="2014" w:type="dxa"/>
            <w:noWrap/>
            <w:vAlign w:val="center"/>
            <w:hideMark/>
          </w:tcPr>
          <w:p w14:paraId="49B518E9" w14:textId="2E5DE51D"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51BE35DA"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43896EEC" w14:textId="0924C85C"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598C647F" w14:textId="77777777" w:rsidTr="007814A6">
        <w:trPr>
          <w:trHeight w:val="300"/>
        </w:trPr>
        <w:tc>
          <w:tcPr>
            <w:tcW w:w="1436" w:type="dxa"/>
          </w:tcPr>
          <w:p w14:paraId="786DFFF3"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3269F806" w14:textId="2F0103AA"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265CD553"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PCO COMP</w:t>
            </w:r>
          </w:p>
        </w:tc>
        <w:tc>
          <w:tcPr>
            <w:tcW w:w="2014" w:type="dxa"/>
            <w:noWrap/>
            <w:vAlign w:val="center"/>
            <w:hideMark/>
          </w:tcPr>
          <w:p w14:paraId="4309F5BC" w14:textId="49D3E232"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1F423905"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70251465" w14:textId="4A922DFD"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5B8302FA" w14:textId="77777777" w:rsidTr="007814A6">
        <w:trPr>
          <w:trHeight w:val="300"/>
        </w:trPr>
        <w:tc>
          <w:tcPr>
            <w:tcW w:w="1436" w:type="dxa"/>
          </w:tcPr>
          <w:p w14:paraId="1BC1409F"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79F83513" w14:textId="5FD8DB18"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42190B0B"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PARC</w:t>
            </w:r>
          </w:p>
        </w:tc>
        <w:tc>
          <w:tcPr>
            <w:tcW w:w="2014" w:type="dxa"/>
            <w:noWrap/>
            <w:vAlign w:val="center"/>
            <w:hideMark/>
          </w:tcPr>
          <w:p w14:paraId="2FB196CB" w14:textId="7BA32DB9"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05600829"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4AF2B127" w14:textId="5025C850"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1A2557B4" w14:textId="77777777" w:rsidTr="007814A6">
        <w:trPr>
          <w:trHeight w:val="300"/>
        </w:trPr>
        <w:tc>
          <w:tcPr>
            <w:tcW w:w="1436" w:type="dxa"/>
          </w:tcPr>
          <w:p w14:paraId="249A45E8"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C161A8B" w14:textId="4D788D1A"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07052BA7"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PRF</w:t>
            </w:r>
          </w:p>
        </w:tc>
        <w:tc>
          <w:tcPr>
            <w:tcW w:w="2014" w:type="dxa"/>
            <w:noWrap/>
            <w:vAlign w:val="center"/>
            <w:hideMark/>
          </w:tcPr>
          <w:p w14:paraId="7B6CE3E2" w14:textId="48143F58"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64E09A78"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1B6F5BE6" w14:textId="1792CFFA"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62DD7031" w14:textId="77777777" w:rsidTr="007814A6">
        <w:trPr>
          <w:trHeight w:val="300"/>
        </w:trPr>
        <w:tc>
          <w:tcPr>
            <w:tcW w:w="1436" w:type="dxa"/>
          </w:tcPr>
          <w:p w14:paraId="2539F685"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25A2635E" w14:textId="3BB31752"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61CAD1DB"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PVV</w:t>
            </w:r>
          </w:p>
        </w:tc>
        <w:tc>
          <w:tcPr>
            <w:tcW w:w="2014" w:type="dxa"/>
            <w:noWrap/>
            <w:vAlign w:val="center"/>
            <w:hideMark/>
          </w:tcPr>
          <w:p w14:paraId="38DF0D5A" w14:textId="3E1E1CE6"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00FE1958"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60100D5C" w14:textId="2F1EF6DF"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64C623DF" w14:textId="77777777" w:rsidTr="007814A6">
        <w:trPr>
          <w:trHeight w:val="300"/>
        </w:trPr>
        <w:tc>
          <w:tcPr>
            <w:tcW w:w="1436" w:type="dxa"/>
          </w:tcPr>
          <w:p w14:paraId="10C2CBF9"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6425E59C" w14:textId="1C17C795"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1CE67B66"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PEB</w:t>
            </w:r>
          </w:p>
        </w:tc>
        <w:tc>
          <w:tcPr>
            <w:tcW w:w="2014" w:type="dxa"/>
            <w:noWrap/>
            <w:vAlign w:val="center"/>
            <w:hideMark/>
          </w:tcPr>
          <w:p w14:paraId="3C2B5E8D" w14:textId="3F956A60"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0DBD2BC0"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66D71825" w14:textId="2D442D35"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60807204" w14:textId="77777777" w:rsidTr="007814A6">
        <w:trPr>
          <w:trHeight w:val="70"/>
        </w:trPr>
        <w:tc>
          <w:tcPr>
            <w:tcW w:w="1436" w:type="dxa"/>
          </w:tcPr>
          <w:p w14:paraId="217B5459"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205B1973" w14:textId="135F9647"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61EC18C8"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Q3D</w:t>
            </w:r>
          </w:p>
        </w:tc>
        <w:tc>
          <w:tcPr>
            <w:tcW w:w="2014" w:type="dxa"/>
            <w:noWrap/>
            <w:vAlign w:val="center"/>
            <w:hideMark/>
          </w:tcPr>
          <w:p w14:paraId="702436F3" w14:textId="2D9DCBC8"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6D7253FC"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385CF06E" w14:textId="560CCEE1"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7731807C" w14:textId="77777777" w:rsidTr="007814A6">
        <w:trPr>
          <w:trHeight w:val="300"/>
        </w:trPr>
        <w:tc>
          <w:tcPr>
            <w:tcW w:w="1436" w:type="dxa"/>
          </w:tcPr>
          <w:p w14:paraId="203B8907"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3AA2FD4A" w14:textId="2704998D"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19DBC0B3"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Recette Noemie</w:t>
            </w:r>
          </w:p>
        </w:tc>
        <w:tc>
          <w:tcPr>
            <w:tcW w:w="2014" w:type="dxa"/>
            <w:noWrap/>
            <w:vAlign w:val="center"/>
            <w:hideMark/>
          </w:tcPr>
          <w:p w14:paraId="2158ECA6" w14:textId="35290922" w:rsidR="006E40E4" w:rsidRPr="008E37B3" w:rsidRDefault="002176C3" w:rsidP="004F1648">
            <w:pPr>
              <w:spacing w:before="0" w:after="0"/>
              <w:jc w:val="center"/>
              <w:rPr>
                <w:rFonts w:asciiTheme="minorHAnsi" w:hAnsiTheme="minorHAnsi" w:cstheme="minorHAnsi"/>
                <w:sz w:val="20"/>
                <w:szCs w:val="20"/>
              </w:rPr>
            </w:pPr>
            <w:r w:rsidRPr="008E37B3">
              <w:rPr>
                <w:rFonts w:asciiTheme="minorHAnsi" w:hAnsiTheme="minorHAnsi" w:cstheme="minorHAnsi"/>
                <w:sz w:val="20"/>
                <w:szCs w:val="20"/>
              </w:rPr>
              <w:t>Oui</w:t>
            </w:r>
          </w:p>
        </w:tc>
        <w:tc>
          <w:tcPr>
            <w:tcW w:w="2165" w:type="dxa"/>
            <w:noWrap/>
            <w:vAlign w:val="center"/>
            <w:hideMark/>
          </w:tcPr>
          <w:p w14:paraId="17036E3F" w14:textId="77777777" w:rsidR="00525FDE" w:rsidRPr="008E37B3" w:rsidRDefault="001C5AC7" w:rsidP="00525FDE">
            <w:pPr>
              <w:spacing w:before="0" w:after="0"/>
              <w:rPr>
                <w:rFonts w:asciiTheme="minorHAnsi" w:hAnsiTheme="minorHAnsi" w:cstheme="minorHAnsi"/>
                <w:sz w:val="20"/>
                <w:szCs w:val="20"/>
                <w:lang w:eastAsia="en-US"/>
              </w:rPr>
            </w:pPr>
            <w:r w:rsidRPr="008E37B3">
              <w:rPr>
                <w:rFonts w:asciiTheme="minorHAnsi" w:hAnsiTheme="minorHAnsi" w:cstheme="minorHAnsi"/>
                <w:sz w:val="20"/>
                <w:szCs w:val="20"/>
              </w:rPr>
              <w:t>CSM FICO-RH</w:t>
            </w:r>
          </w:p>
          <w:p w14:paraId="6B7B607D" w14:textId="79A91DCE" w:rsidR="006E40E4" w:rsidRPr="008E37B3" w:rsidRDefault="00525FDE" w:rsidP="005F236F">
            <w:pPr>
              <w:spacing w:before="0" w:after="0"/>
              <w:rPr>
                <w:rFonts w:asciiTheme="minorHAnsi" w:hAnsiTheme="minorHAnsi" w:cstheme="minorHAnsi"/>
                <w:sz w:val="20"/>
                <w:szCs w:val="20"/>
              </w:rPr>
            </w:pPr>
            <w:r w:rsidRPr="008E37B3">
              <w:rPr>
                <w:rFonts w:asciiTheme="minorHAnsi" w:hAnsiTheme="minorHAnsi" w:cstheme="minorHAnsi"/>
                <w:sz w:val="20"/>
                <w:szCs w:val="20"/>
                <w:lang w:eastAsia="en-US"/>
              </w:rPr>
              <w:t>(CTI Angers)</w:t>
            </w:r>
          </w:p>
        </w:tc>
      </w:tr>
      <w:tr w:rsidR="006E40E4" w:rsidRPr="007120E2" w14:paraId="565B2D17" w14:textId="77777777" w:rsidTr="007814A6">
        <w:trPr>
          <w:trHeight w:val="300"/>
        </w:trPr>
        <w:tc>
          <w:tcPr>
            <w:tcW w:w="1436" w:type="dxa"/>
          </w:tcPr>
          <w:p w14:paraId="69E94AA7"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11B1699" w14:textId="35E1C667"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473EC7AB" w14:textId="77777777" w:rsidR="006E40E4" w:rsidRPr="007120E2"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RPC</w:t>
            </w:r>
          </w:p>
        </w:tc>
        <w:tc>
          <w:tcPr>
            <w:tcW w:w="2014" w:type="dxa"/>
            <w:noWrap/>
            <w:vAlign w:val="center"/>
            <w:hideMark/>
          </w:tcPr>
          <w:p w14:paraId="71B2B363" w14:textId="26EF9271"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3F22C9D1"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6F98DCCA" w14:textId="34A52C32"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1E2314C8" w14:textId="77777777" w:rsidTr="007814A6">
        <w:trPr>
          <w:trHeight w:val="300"/>
        </w:trPr>
        <w:tc>
          <w:tcPr>
            <w:tcW w:w="1436" w:type="dxa"/>
          </w:tcPr>
          <w:p w14:paraId="6E3A8A2F" w14:textId="77777777" w:rsidR="00EF6883"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Comptabilité</w:t>
            </w:r>
          </w:p>
          <w:p w14:paraId="02DDA101" w14:textId="56D40EDB" w:rsidR="006E40E4" w:rsidRPr="008E37B3" w:rsidRDefault="00EF6883"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Finance</w:t>
            </w:r>
          </w:p>
        </w:tc>
        <w:tc>
          <w:tcPr>
            <w:tcW w:w="3452" w:type="dxa"/>
            <w:noWrap/>
            <w:vAlign w:val="center"/>
            <w:hideMark/>
          </w:tcPr>
          <w:p w14:paraId="0B764815" w14:textId="77777777" w:rsidR="006E40E4" w:rsidRPr="008E37B3"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SETDOC</w:t>
            </w:r>
          </w:p>
        </w:tc>
        <w:tc>
          <w:tcPr>
            <w:tcW w:w="2014" w:type="dxa"/>
            <w:noWrap/>
            <w:vAlign w:val="center"/>
            <w:hideMark/>
          </w:tcPr>
          <w:p w14:paraId="55151137" w14:textId="3CC8F374"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6EE413CA"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24424A24" w14:textId="3ED81BBA"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22F8760C" w14:textId="77777777" w:rsidTr="007814A6">
        <w:trPr>
          <w:trHeight w:val="300"/>
        </w:trPr>
        <w:tc>
          <w:tcPr>
            <w:tcW w:w="1436" w:type="dxa"/>
          </w:tcPr>
          <w:p w14:paraId="3A6B05D8"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2E0FDFE" w14:textId="36CC008B"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4C7CE219" w14:textId="77777777" w:rsidR="006E40E4" w:rsidRPr="007120E2"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SCOREJOC</w:t>
            </w:r>
          </w:p>
        </w:tc>
        <w:tc>
          <w:tcPr>
            <w:tcW w:w="2014" w:type="dxa"/>
            <w:noWrap/>
            <w:vAlign w:val="center"/>
            <w:hideMark/>
          </w:tcPr>
          <w:p w14:paraId="465871C7" w14:textId="7823879F"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026CA1C9"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4A11ABCB" w14:textId="1C8752CC"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379F9EE2" w14:textId="77777777" w:rsidTr="007814A6">
        <w:trPr>
          <w:trHeight w:val="300"/>
        </w:trPr>
        <w:tc>
          <w:tcPr>
            <w:tcW w:w="1436" w:type="dxa"/>
          </w:tcPr>
          <w:p w14:paraId="50F69395"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30D56208" w14:textId="1E8891F9"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051EA52D" w14:textId="77777777" w:rsidR="006E40E4" w:rsidRPr="007120E2"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STD</w:t>
            </w:r>
          </w:p>
        </w:tc>
        <w:tc>
          <w:tcPr>
            <w:tcW w:w="2014" w:type="dxa"/>
            <w:noWrap/>
            <w:vAlign w:val="center"/>
            <w:hideMark/>
          </w:tcPr>
          <w:p w14:paraId="13BACC23" w14:textId="617195DB"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2134ADFA"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00362114" w14:textId="7D031679"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42657F2B" w14:textId="77777777" w:rsidTr="007814A6">
        <w:trPr>
          <w:trHeight w:val="300"/>
        </w:trPr>
        <w:tc>
          <w:tcPr>
            <w:tcW w:w="1436" w:type="dxa"/>
          </w:tcPr>
          <w:p w14:paraId="6B72F3AE"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lastRenderedPageBreak/>
              <w:t>Comptabilité</w:t>
            </w:r>
          </w:p>
          <w:p w14:paraId="019F1ACD" w14:textId="33FB571E"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4FD3CC0A" w14:textId="77777777" w:rsidR="006E40E4" w:rsidRPr="007120E2"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TOCSIN</w:t>
            </w:r>
          </w:p>
        </w:tc>
        <w:tc>
          <w:tcPr>
            <w:tcW w:w="2014" w:type="dxa"/>
            <w:noWrap/>
            <w:vAlign w:val="center"/>
            <w:hideMark/>
          </w:tcPr>
          <w:p w14:paraId="519A6743" w14:textId="348671A0"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27476C52"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2B78551A" w14:textId="7A135F07"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2A143B1B" w14:textId="77777777" w:rsidTr="007814A6">
        <w:trPr>
          <w:trHeight w:val="300"/>
        </w:trPr>
        <w:tc>
          <w:tcPr>
            <w:tcW w:w="1436" w:type="dxa"/>
          </w:tcPr>
          <w:p w14:paraId="5C980186" w14:textId="77777777" w:rsidR="00EF6883"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Comptabilité</w:t>
            </w:r>
          </w:p>
          <w:p w14:paraId="4ACC5B5A" w14:textId="4E7F56C2" w:rsidR="006E40E4" w:rsidRPr="007120E2" w:rsidRDefault="00EF688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Finance</w:t>
            </w:r>
          </w:p>
        </w:tc>
        <w:tc>
          <w:tcPr>
            <w:tcW w:w="3452" w:type="dxa"/>
            <w:noWrap/>
            <w:vAlign w:val="center"/>
            <w:hideMark/>
          </w:tcPr>
          <w:p w14:paraId="1CD97785" w14:textId="77777777" w:rsidR="006E40E4" w:rsidRPr="007120E2" w:rsidRDefault="006E40E4" w:rsidP="00EA4D34">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USAP</w:t>
            </w:r>
          </w:p>
        </w:tc>
        <w:tc>
          <w:tcPr>
            <w:tcW w:w="2014" w:type="dxa"/>
            <w:noWrap/>
            <w:vAlign w:val="center"/>
            <w:hideMark/>
          </w:tcPr>
          <w:p w14:paraId="4CB5B033" w14:textId="37408026"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323E1167"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71356FF0" w14:textId="122E6806"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3C57194D" w14:textId="77777777" w:rsidTr="007814A6">
        <w:trPr>
          <w:trHeight w:val="300"/>
        </w:trPr>
        <w:tc>
          <w:tcPr>
            <w:tcW w:w="1436" w:type="dxa"/>
            <w:vAlign w:val="center"/>
          </w:tcPr>
          <w:p w14:paraId="652C4A75"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RH</w:t>
            </w:r>
          </w:p>
        </w:tc>
        <w:tc>
          <w:tcPr>
            <w:tcW w:w="3452" w:type="dxa"/>
            <w:noWrap/>
            <w:vAlign w:val="center"/>
            <w:hideMark/>
          </w:tcPr>
          <w:p w14:paraId="6F314790"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MCA</w:t>
            </w:r>
          </w:p>
        </w:tc>
        <w:tc>
          <w:tcPr>
            <w:tcW w:w="2014" w:type="dxa"/>
            <w:noWrap/>
            <w:vAlign w:val="center"/>
            <w:hideMark/>
          </w:tcPr>
          <w:p w14:paraId="3E73F757" w14:textId="3A5B6947"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05966B41"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01E4A9EA" w14:textId="769D62F8"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58D6FA46" w14:textId="77777777" w:rsidTr="007814A6">
        <w:trPr>
          <w:trHeight w:val="300"/>
        </w:trPr>
        <w:tc>
          <w:tcPr>
            <w:tcW w:w="1436" w:type="dxa"/>
            <w:vAlign w:val="center"/>
          </w:tcPr>
          <w:p w14:paraId="747267A7"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RH</w:t>
            </w:r>
          </w:p>
        </w:tc>
        <w:tc>
          <w:tcPr>
            <w:tcW w:w="3452" w:type="dxa"/>
            <w:noWrap/>
            <w:vAlign w:val="center"/>
            <w:hideMark/>
          </w:tcPr>
          <w:p w14:paraId="63FF69DA"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PORTAIL SIRH</w:t>
            </w:r>
          </w:p>
        </w:tc>
        <w:tc>
          <w:tcPr>
            <w:tcW w:w="2014" w:type="dxa"/>
            <w:noWrap/>
            <w:vAlign w:val="center"/>
            <w:hideMark/>
          </w:tcPr>
          <w:p w14:paraId="296955AA" w14:textId="179325D8" w:rsidR="006E40E4" w:rsidRPr="007120E2" w:rsidRDefault="0068791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Oui</w:t>
            </w:r>
          </w:p>
        </w:tc>
        <w:tc>
          <w:tcPr>
            <w:tcW w:w="2165" w:type="dxa"/>
            <w:noWrap/>
            <w:vAlign w:val="center"/>
            <w:hideMark/>
          </w:tcPr>
          <w:p w14:paraId="14209A8F"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49082742" w14:textId="41D61CA4"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7C7178A4" w14:textId="77777777" w:rsidTr="007814A6">
        <w:trPr>
          <w:trHeight w:val="300"/>
        </w:trPr>
        <w:tc>
          <w:tcPr>
            <w:tcW w:w="1436" w:type="dxa"/>
            <w:vAlign w:val="center"/>
          </w:tcPr>
          <w:p w14:paraId="4A4C2D77"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RH</w:t>
            </w:r>
          </w:p>
        </w:tc>
        <w:tc>
          <w:tcPr>
            <w:tcW w:w="3452" w:type="dxa"/>
            <w:noWrap/>
            <w:vAlign w:val="center"/>
            <w:hideMark/>
          </w:tcPr>
          <w:p w14:paraId="6779067E" w14:textId="77777777" w:rsidR="006E40E4" w:rsidRPr="00592E8D" w:rsidRDefault="006E40E4"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CARTOSC</w:t>
            </w:r>
          </w:p>
        </w:tc>
        <w:tc>
          <w:tcPr>
            <w:tcW w:w="2014" w:type="dxa"/>
            <w:noWrap/>
            <w:vAlign w:val="center"/>
            <w:hideMark/>
          </w:tcPr>
          <w:p w14:paraId="42787D4E" w14:textId="4A367ECB"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17F14D43"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236BDFB2" w14:textId="1F2DB791"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6E40E4" w:rsidRPr="007120E2" w14:paraId="280E1A55" w14:textId="77777777" w:rsidTr="007814A6">
        <w:trPr>
          <w:trHeight w:val="300"/>
        </w:trPr>
        <w:tc>
          <w:tcPr>
            <w:tcW w:w="1436" w:type="dxa"/>
            <w:vAlign w:val="center"/>
          </w:tcPr>
          <w:p w14:paraId="282E28A3" w14:textId="77777777" w:rsidR="006E40E4"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RH</w:t>
            </w:r>
          </w:p>
        </w:tc>
        <w:tc>
          <w:tcPr>
            <w:tcW w:w="3452" w:type="dxa"/>
            <w:noWrap/>
            <w:vAlign w:val="center"/>
            <w:hideMark/>
          </w:tcPr>
          <w:p w14:paraId="0DD9AED7" w14:textId="77777777" w:rsidR="006E40E4" w:rsidRPr="007120E2" w:rsidRDefault="006E40E4"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OSCARR</w:t>
            </w:r>
          </w:p>
        </w:tc>
        <w:tc>
          <w:tcPr>
            <w:tcW w:w="2014" w:type="dxa"/>
            <w:noWrap/>
            <w:vAlign w:val="center"/>
            <w:hideMark/>
          </w:tcPr>
          <w:p w14:paraId="0AE197E2" w14:textId="3CFABAE4" w:rsidR="006E40E4" w:rsidRPr="007120E2" w:rsidRDefault="002176C3" w:rsidP="004F16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Oui</w:t>
            </w:r>
          </w:p>
        </w:tc>
        <w:tc>
          <w:tcPr>
            <w:tcW w:w="2165" w:type="dxa"/>
            <w:noWrap/>
            <w:vAlign w:val="center"/>
            <w:hideMark/>
          </w:tcPr>
          <w:p w14:paraId="16DF7956" w14:textId="77777777" w:rsidR="00525FDE" w:rsidRPr="007120E2" w:rsidRDefault="001C5AC7" w:rsidP="00525FDE">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0B8C7FC3" w14:textId="163E92D7" w:rsidR="006E40E4" w:rsidRPr="007120E2" w:rsidRDefault="00525FDE" w:rsidP="005F236F">
            <w:pPr>
              <w:spacing w:before="0" w:after="0"/>
              <w:rPr>
                <w:rFonts w:asciiTheme="minorHAnsi" w:hAnsiTheme="minorHAnsi" w:cstheme="minorHAnsi"/>
                <w:sz w:val="20"/>
                <w:szCs w:val="20"/>
              </w:rPr>
            </w:pPr>
            <w:r w:rsidRPr="007120E2">
              <w:rPr>
                <w:rFonts w:asciiTheme="minorHAnsi" w:hAnsiTheme="minorHAnsi" w:cstheme="minorHAnsi"/>
                <w:sz w:val="20"/>
                <w:szCs w:val="20"/>
                <w:lang w:eastAsia="en-US"/>
              </w:rPr>
              <w:t>(CTI Angers)</w:t>
            </w:r>
          </w:p>
        </w:tc>
      </w:tr>
      <w:tr w:rsidR="007814A6" w:rsidRPr="007120E2" w14:paraId="6EE53664" w14:textId="77777777" w:rsidTr="007814A6">
        <w:trPr>
          <w:trHeight w:val="300"/>
        </w:trPr>
        <w:tc>
          <w:tcPr>
            <w:tcW w:w="1436" w:type="dxa"/>
            <w:vAlign w:val="center"/>
          </w:tcPr>
          <w:p w14:paraId="260B6218" w14:textId="247C5B14" w:rsidR="007814A6" w:rsidRPr="00592E8D" w:rsidRDefault="007814A6"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RH</w:t>
            </w:r>
          </w:p>
        </w:tc>
        <w:tc>
          <w:tcPr>
            <w:tcW w:w="3452" w:type="dxa"/>
            <w:noWrap/>
            <w:vAlign w:val="center"/>
          </w:tcPr>
          <w:p w14:paraId="1DBEFC4D" w14:textId="211735B3" w:rsidR="007814A6" w:rsidRPr="00592E8D" w:rsidRDefault="007814A6" w:rsidP="00EA4D34">
            <w:pPr>
              <w:spacing w:before="0" w:after="0"/>
              <w:jc w:val="left"/>
              <w:rPr>
                <w:rFonts w:asciiTheme="minorHAnsi" w:hAnsiTheme="minorHAnsi" w:cstheme="minorHAnsi"/>
                <w:sz w:val="20"/>
                <w:szCs w:val="20"/>
              </w:rPr>
            </w:pPr>
            <w:r w:rsidRPr="00592E8D">
              <w:rPr>
                <w:rFonts w:asciiTheme="minorHAnsi" w:hAnsiTheme="minorHAnsi" w:cstheme="minorHAnsi"/>
                <w:sz w:val="20"/>
                <w:szCs w:val="20"/>
              </w:rPr>
              <w:t>ALINEA</w:t>
            </w:r>
          </w:p>
        </w:tc>
        <w:tc>
          <w:tcPr>
            <w:tcW w:w="2014" w:type="dxa"/>
            <w:noWrap/>
            <w:vAlign w:val="center"/>
          </w:tcPr>
          <w:p w14:paraId="42E1D7AF" w14:textId="7E1A5F47" w:rsidR="007814A6" w:rsidRPr="007120E2" w:rsidRDefault="00687913" w:rsidP="004F1648">
            <w:pPr>
              <w:spacing w:before="0" w:after="0"/>
              <w:jc w:val="center"/>
              <w:rPr>
                <w:rFonts w:cstheme="minorHAnsi"/>
                <w:sz w:val="20"/>
                <w:szCs w:val="20"/>
              </w:rPr>
            </w:pPr>
            <w:r w:rsidRPr="007120E2">
              <w:rPr>
                <w:rFonts w:asciiTheme="minorHAnsi" w:hAnsiTheme="minorHAnsi" w:cstheme="minorHAnsi"/>
                <w:sz w:val="20"/>
                <w:szCs w:val="20"/>
              </w:rPr>
              <w:t>Le cas échéant</w:t>
            </w:r>
          </w:p>
        </w:tc>
        <w:tc>
          <w:tcPr>
            <w:tcW w:w="2165" w:type="dxa"/>
            <w:noWrap/>
            <w:vAlign w:val="center"/>
          </w:tcPr>
          <w:p w14:paraId="0499B083" w14:textId="77777777" w:rsidR="007814A6" w:rsidRPr="007120E2" w:rsidRDefault="007814A6" w:rsidP="007814A6">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6D1C39E0" w14:textId="171541FF" w:rsidR="007814A6" w:rsidRPr="007120E2" w:rsidRDefault="007814A6" w:rsidP="007814A6">
            <w:pPr>
              <w:spacing w:before="0" w:after="0"/>
              <w:rPr>
                <w:rFonts w:cstheme="minorHAnsi"/>
                <w:sz w:val="20"/>
                <w:szCs w:val="20"/>
              </w:rPr>
            </w:pPr>
            <w:r w:rsidRPr="007120E2">
              <w:rPr>
                <w:rFonts w:asciiTheme="minorHAnsi" w:hAnsiTheme="minorHAnsi" w:cstheme="minorHAnsi"/>
                <w:sz w:val="20"/>
                <w:szCs w:val="20"/>
                <w:lang w:eastAsia="en-US"/>
              </w:rPr>
              <w:t>(CTI Angers)</w:t>
            </w:r>
          </w:p>
        </w:tc>
      </w:tr>
      <w:tr w:rsidR="00687913" w:rsidRPr="007120E2" w14:paraId="7A5AC909" w14:textId="77777777" w:rsidTr="005B265B">
        <w:trPr>
          <w:trHeight w:val="300"/>
        </w:trPr>
        <w:tc>
          <w:tcPr>
            <w:tcW w:w="1436" w:type="dxa"/>
            <w:vAlign w:val="center"/>
          </w:tcPr>
          <w:p w14:paraId="5D93CCDF" w14:textId="33663D76" w:rsidR="00687913" w:rsidRPr="005B265B" w:rsidRDefault="00687913" w:rsidP="00687913">
            <w:pPr>
              <w:spacing w:before="0" w:after="0"/>
              <w:jc w:val="left"/>
              <w:rPr>
                <w:rFonts w:asciiTheme="minorHAnsi" w:hAnsiTheme="minorHAnsi" w:cstheme="minorHAnsi"/>
                <w:sz w:val="20"/>
                <w:szCs w:val="20"/>
              </w:rPr>
            </w:pPr>
            <w:r w:rsidRPr="005B265B">
              <w:rPr>
                <w:rFonts w:asciiTheme="minorHAnsi" w:hAnsiTheme="minorHAnsi" w:cstheme="minorHAnsi"/>
                <w:sz w:val="20"/>
                <w:szCs w:val="20"/>
              </w:rPr>
              <w:t>RH</w:t>
            </w:r>
          </w:p>
        </w:tc>
        <w:tc>
          <w:tcPr>
            <w:tcW w:w="3452" w:type="dxa"/>
            <w:noWrap/>
            <w:vAlign w:val="center"/>
          </w:tcPr>
          <w:p w14:paraId="0A2775FC" w14:textId="2BF68DD0" w:rsidR="00687913" w:rsidRPr="005B265B" w:rsidRDefault="00687913" w:rsidP="00687913">
            <w:pPr>
              <w:spacing w:before="0" w:after="0"/>
              <w:jc w:val="left"/>
              <w:rPr>
                <w:rFonts w:asciiTheme="minorHAnsi" w:hAnsiTheme="minorHAnsi" w:cstheme="minorHAnsi"/>
                <w:sz w:val="20"/>
                <w:szCs w:val="20"/>
              </w:rPr>
            </w:pPr>
            <w:r w:rsidRPr="005B265B">
              <w:rPr>
                <w:rFonts w:asciiTheme="minorHAnsi" w:hAnsiTheme="minorHAnsi" w:cstheme="minorHAnsi"/>
                <w:sz w:val="20"/>
                <w:szCs w:val="20"/>
              </w:rPr>
              <w:t>A</w:t>
            </w:r>
            <w:r w:rsidRPr="008E37B3">
              <w:rPr>
                <w:rFonts w:asciiTheme="minorHAnsi" w:hAnsiTheme="minorHAnsi" w:cstheme="minorHAnsi"/>
                <w:sz w:val="20"/>
                <w:szCs w:val="20"/>
              </w:rPr>
              <w:t>LIFORM2</w:t>
            </w:r>
          </w:p>
        </w:tc>
        <w:tc>
          <w:tcPr>
            <w:tcW w:w="2014" w:type="dxa"/>
            <w:noWrap/>
          </w:tcPr>
          <w:p w14:paraId="26E5F866" w14:textId="721CBB28" w:rsidR="00687913" w:rsidRPr="005B265B" w:rsidRDefault="00687913" w:rsidP="005B265B">
            <w:pPr>
              <w:spacing w:after="0"/>
              <w:jc w:val="center"/>
              <w:rPr>
                <w:rFonts w:asciiTheme="minorHAnsi" w:hAnsiTheme="minorHAnsi" w:cstheme="minorHAnsi"/>
                <w:sz w:val="20"/>
                <w:szCs w:val="20"/>
              </w:rPr>
            </w:pPr>
            <w:r w:rsidRPr="00C91002">
              <w:rPr>
                <w:rFonts w:asciiTheme="minorHAnsi" w:hAnsiTheme="minorHAnsi" w:cstheme="minorHAnsi"/>
                <w:sz w:val="20"/>
                <w:szCs w:val="20"/>
              </w:rPr>
              <w:t>Le cas échéant</w:t>
            </w:r>
          </w:p>
        </w:tc>
        <w:tc>
          <w:tcPr>
            <w:tcW w:w="2165" w:type="dxa"/>
            <w:noWrap/>
            <w:vAlign w:val="center"/>
          </w:tcPr>
          <w:p w14:paraId="200E37AE" w14:textId="77777777" w:rsidR="00687913" w:rsidRPr="007120E2" w:rsidRDefault="00687913" w:rsidP="00687913">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5F772F34" w14:textId="6CCA9941" w:rsidR="00687913" w:rsidRDefault="00687913" w:rsidP="00687913">
            <w:pPr>
              <w:spacing w:before="0" w:after="0"/>
              <w:rPr>
                <w:rFonts w:cstheme="minorHAnsi"/>
                <w:sz w:val="20"/>
                <w:szCs w:val="20"/>
              </w:rPr>
            </w:pPr>
            <w:r w:rsidRPr="007120E2">
              <w:rPr>
                <w:rFonts w:asciiTheme="minorHAnsi" w:hAnsiTheme="minorHAnsi" w:cstheme="minorHAnsi"/>
                <w:sz w:val="20"/>
                <w:szCs w:val="20"/>
                <w:lang w:eastAsia="en-US"/>
              </w:rPr>
              <w:t>(CTI Angers)</w:t>
            </w:r>
          </w:p>
        </w:tc>
      </w:tr>
      <w:tr w:rsidR="00687913" w:rsidRPr="007120E2" w14:paraId="3A56182A" w14:textId="77777777" w:rsidTr="005B265B">
        <w:trPr>
          <w:trHeight w:val="300"/>
        </w:trPr>
        <w:tc>
          <w:tcPr>
            <w:tcW w:w="1436" w:type="dxa"/>
            <w:vAlign w:val="center"/>
          </w:tcPr>
          <w:p w14:paraId="4E377C26" w14:textId="7EFFDE8F" w:rsidR="00687913" w:rsidRPr="005B265B" w:rsidRDefault="00687913" w:rsidP="00687913">
            <w:pPr>
              <w:spacing w:before="0" w:after="0"/>
              <w:jc w:val="left"/>
              <w:rPr>
                <w:rFonts w:asciiTheme="minorHAnsi" w:hAnsiTheme="minorHAnsi" w:cstheme="minorHAnsi"/>
                <w:sz w:val="20"/>
                <w:szCs w:val="20"/>
              </w:rPr>
            </w:pPr>
            <w:r w:rsidRPr="005B265B">
              <w:rPr>
                <w:rFonts w:asciiTheme="minorHAnsi" w:hAnsiTheme="minorHAnsi" w:cstheme="minorHAnsi"/>
                <w:sz w:val="20"/>
                <w:szCs w:val="20"/>
              </w:rPr>
              <w:t>RH</w:t>
            </w:r>
          </w:p>
        </w:tc>
        <w:tc>
          <w:tcPr>
            <w:tcW w:w="3452" w:type="dxa"/>
            <w:noWrap/>
            <w:vAlign w:val="center"/>
          </w:tcPr>
          <w:p w14:paraId="41A28B35" w14:textId="387692BE" w:rsidR="00687913" w:rsidRPr="005B265B" w:rsidRDefault="00687913" w:rsidP="00687913">
            <w:pPr>
              <w:spacing w:before="0" w:after="0"/>
              <w:jc w:val="left"/>
              <w:rPr>
                <w:rFonts w:asciiTheme="minorHAnsi" w:hAnsiTheme="minorHAnsi" w:cstheme="minorHAnsi"/>
                <w:sz w:val="20"/>
                <w:szCs w:val="20"/>
              </w:rPr>
            </w:pPr>
            <w:r w:rsidRPr="008E37B3">
              <w:rPr>
                <w:rFonts w:asciiTheme="minorHAnsi" w:hAnsiTheme="minorHAnsi" w:cstheme="minorHAnsi"/>
                <w:sz w:val="20"/>
                <w:szCs w:val="20"/>
              </w:rPr>
              <w:t>ALIENORH</w:t>
            </w:r>
          </w:p>
        </w:tc>
        <w:tc>
          <w:tcPr>
            <w:tcW w:w="2014" w:type="dxa"/>
            <w:noWrap/>
          </w:tcPr>
          <w:p w14:paraId="13C33C16" w14:textId="41DAB3D9" w:rsidR="00687913" w:rsidRPr="005B265B" w:rsidRDefault="00687913" w:rsidP="005B265B">
            <w:pPr>
              <w:spacing w:after="0"/>
              <w:jc w:val="center"/>
              <w:rPr>
                <w:rFonts w:asciiTheme="minorHAnsi" w:hAnsiTheme="minorHAnsi" w:cstheme="minorHAnsi"/>
                <w:sz w:val="20"/>
                <w:szCs w:val="20"/>
              </w:rPr>
            </w:pPr>
            <w:r w:rsidRPr="00C91002">
              <w:rPr>
                <w:rFonts w:asciiTheme="minorHAnsi" w:hAnsiTheme="minorHAnsi" w:cstheme="minorHAnsi"/>
                <w:sz w:val="20"/>
                <w:szCs w:val="20"/>
              </w:rPr>
              <w:t>Le cas échéant</w:t>
            </w:r>
          </w:p>
        </w:tc>
        <w:tc>
          <w:tcPr>
            <w:tcW w:w="2165" w:type="dxa"/>
            <w:noWrap/>
            <w:vAlign w:val="center"/>
          </w:tcPr>
          <w:p w14:paraId="51469C27" w14:textId="77777777" w:rsidR="00687913" w:rsidRPr="007120E2" w:rsidRDefault="00687913" w:rsidP="00687913">
            <w:pPr>
              <w:spacing w:before="0" w:after="0"/>
              <w:rPr>
                <w:rFonts w:asciiTheme="minorHAnsi" w:hAnsiTheme="minorHAnsi" w:cstheme="minorHAnsi"/>
                <w:sz w:val="20"/>
                <w:szCs w:val="20"/>
                <w:lang w:eastAsia="en-US"/>
              </w:rPr>
            </w:pPr>
            <w:r w:rsidRPr="007120E2">
              <w:rPr>
                <w:rFonts w:asciiTheme="minorHAnsi" w:hAnsiTheme="minorHAnsi" w:cstheme="minorHAnsi"/>
                <w:sz w:val="20"/>
                <w:szCs w:val="20"/>
              </w:rPr>
              <w:t>CSM FICO-RH</w:t>
            </w:r>
          </w:p>
          <w:p w14:paraId="43E4C493" w14:textId="753EA2FE" w:rsidR="00687913" w:rsidRDefault="00687913" w:rsidP="00687913">
            <w:pPr>
              <w:spacing w:before="0" w:after="0"/>
              <w:rPr>
                <w:rFonts w:cstheme="minorHAnsi"/>
                <w:sz w:val="20"/>
                <w:szCs w:val="20"/>
              </w:rPr>
            </w:pPr>
            <w:r w:rsidRPr="007120E2">
              <w:rPr>
                <w:rFonts w:asciiTheme="minorHAnsi" w:hAnsiTheme="minorHAnsi" w:cstheme="minorHAnsi"/>
                <w:sz w:val="20"/>
                <w:szCs w:val="20"/>
                <w:lang w:eastAsia="en-US"/>
              </w:rPr>
              <w:t>(CTI Angers)</w:t>
            </w:r>
          </w:p>
        </w:tc>
      </w:tr>
    </w:tbl>
    <w:p w14:paraId="76041FCD" w14:textId="77777777" w:rsidR="009751EE" w:rsidRDefault="009751EE">
      <w:pPr>
        <w:spacing w:before="0" w:after="200" w:line="276" w:lineRule="auto"/>
        <w:jc w:val="left"/>
      </w:pPr>
      <w:bookmarkStart w:id="3757" w:name="_Toc184136858"/>
      <w:bookmarkStart w:id="3758" w:name="_Toc183011524"/>
      <w:bookmarkStart w:id="3759" w:name="_Toc183012692"/>
      <w:bookmarkStart w:id="3760" w:name="_Toc183016902"/>
      <w:bookmarkStart w:id="3761" w:name="_Toc183018215"/>
      <w:bookmarkStart w:id="3762" w:name="_Toc183082123"/>
      <w:bookmarkStart w:id="3763" w:name="_Toc183173702"/>
      <w:bookmarkStart w:id="3764" w:name="_Toc183184876"/>
      <w:bookmarkStart w:id="3765" w:name="_Toc183187957"/>
      <w:bookmarkStart w:id="3766" w:name="_Toc183448009"/>
      <w:bookmarkStart w:id="3767" w:name="_Toc183792202"/>
      <w:bookmarkStart w:id="3768" w:name="_Toc183796032"/>
      <w:bookmarkStart w:id="3769" w:name="_Toc184031649"/>
      <w:bookmarkStart w:id="3770" w:name="_Toc184053440"/>
      <w:bookmarkStart w:id="3771" w:name="_Toc184054049"/>
      <w:bookmarkStart w:id="3772" w:name="_Toc184055321"/>
      <w:bookmarkStart w:id="3773" w:name="_Toc184130713"/>
      <w:bookmarkStart w:id="3774" w:name="_Toc184136863"/>
      <w:bookmarkStart w:id="3775" w:name="_Toc184137902"/>
      <w:bookmarkStart w:id="3776" w:name="_Toc184143894"/>
      <w:bookmarkStart w:id="3777" w:name="_Toc184222138"/>
      <w:bookmarkStart w:id="3778" w:name="_Toc184226833"/>
      <w:bookmarkStart w:id="3779" w:name="_Toc184227701"/>
      <w:bookmarkStart w:id="3780" w:name="_Toc184305378"/>
      <w:bookmarkStart w:id="3781" w:name="_Toc184307842"/>
      <w:bookmarkStart w:id="3782" w:name="_Toc184311756"/>
      <w:bookmarkStart w:id="3783" w:name="_Toc184636587"/>
      <w:bookmarkStart w:id="3784" w:name="_Toc184734411"/>
      <w:bookmarkStart w:id="3785" w:name="_Toc184821204"/>
      <w:bookmarkStart w:id="3786" w:name="_Toc184830923"/>
      <w:bookmarkStart w:id="3787" w:name="_Toc185000263"/>
      <w:bookmarkStart w:id="3788" w:name="_Toc185002856"/>
      <w:bookmarkStart w:id="3789" w:name="_Toc185416340"/>
      <w:bookmarkStart w:id="3790" w:name="_Toc185434613"/>
      <w:bookmarkStart w:id="3791" w:name="_Toc185605158"/>
      <w:bookmarkStart w:id="3792" w:name="_Toc185606692"/>
      <w:bookmarkStart w:id="3793" w:name="_Toc186449448"/>
      <w:bookmarkStart w:id="3794" w:name="_Toc186452772"/>
      <w:bookmarkStart w:id="3795" w:name="_Toc186462794"/>
      <w:bookmarkStart w:id="3796" w:name="_Toc186467191"/>
      <w:bookmarkStart w:id="3797" w:name="_Toc187053635"/>
      <w:bookmarkEnd w:id="3757"/>
      <w:r>
        <w:rPr>
          <w:b/>
          <w:bCs/>
          <w:i/>
        </w:rPr>
        <w:br w:type="page"/>
      </w:r>
    </w:p>
    <w:p w14:paraId="159465AF" w14:textId="32E40821" w:rsidR="001E1C1B" w:rsidRPr="007120E2" w:rsidRDefault="001E1C1B" w:rsidP="00620D85">
      <w:pPr>
        <w:pStyle w:val="Titre3"/>
        <w:ind w:hanging="1146"/>
      </w:pPr>
      <w:bookmarkStart w:id="3798" w:name="_Toc187319318"/>
      <w:bookmarkStart w:id="3799" w:name="_Toc209604707"/>
      <w:r w:rsidRPr="007120E2">
        <w:lastRenderedPageBreak/>
        <w:t>Prestations forfaitaires adressées par le lot</w:t>
      </w:r>
      <w:bookmarkEnd w:id="3758"/>
      <w:bookmarkEnd w:id="3759"/>
      <w:bookmarkEnd w:id="3760"/>
      <w:bookmarkEnd w:id="3761"/>
      <w:bookmarkEnd w:id="3762"/>
      <w:bookmarkEnd w:id="3763"/>
      <w:bookmarkEnd w:id="3764"/>
      <w:bookmarkEnd w:id="3765"/>
      <w:bookmarkEnd w:id="3766"/>
      <w:r w:rsidR="0011639D" w:rsidRPr="007120E2">
        <w:t xml:space="preserve"> </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r w:rsidR="00E1130E">
        <w:t>1</w:t>
      </w:r>
      <w:bookmarkEnd w:id="3799"/>
    </w:p>
    <w:p w14:paraId="3257B431" w14:textId="77777777" w:rsidR="001967C3" w:rsidRPr="001967C3" w:rsidRDefault="001967C3" w:rsidP="001967C3">
      <w:pPr>
        <w:rPr>
          <w:rFonts w:cstheme="minorHAnsi"/>
        </w:rPr>
      </w:pPr>
      <w:r w:rsidRPr="001967C3">
        <w:rPr>
          <w:rFonts w:cstheme="minorHAnsi"/>
        </w:rPr>
        <w:t>Le tableau ci-dessous définit la liste des prestations forfaitaires adressées par le présent accord-cadre. Il précise :</w:t>
      </w:r>
    </w:p>
    <w:p w14:paraId="69A8999C" w14:textId="77777777" w:rsidR="001967C3" w:rsidRPr="001967C3" w:rsidRDefault="001967C3" w:rsidP="005B265B">
      <w:pPr>
        <w:numPr>
          <w:ilvl w:val="0"/>
          <w:numId w:val="24"/>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eastAsia="Cambria" w:cstheme="minorHAnsi"/>
          <w:lang w:eastAsia="fr-FR" w:bidi="en-US"/>
        </w:rPr>
      </w:pPr>
      <w:r w:rsidRPr="001967C3">
        <w:rPr>
          <w:rFonts w:eastAsia="Cambria" w:cstheme="minorHAnsi"/>
          <w:lang w:eastAsia="fr-FR" w:bidi="en-US"/>
        </w:rPr>
        <w:t>En colonne (E) : L’intitulé des prestations forfaitaires.</w:t>
      </w:r>
    </w:p>
    <w:p w14:paraId="0419DF66" w14:textId="77777777" w:rsidR="001967C3" w:rsidRPr="001967C3" w:rsidRDefault="001967C3" w:rsidP="005B265B">
      <w:pPr>
        <w:numPr>
          <w:ilvl w:val="0"/>
          <w:numId w:val="24"/>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eastAsia="Cambria" w:cstheme="minorHAnsi"/>
          <w:lang w:eastAsia="fr-FR" w:bidi="en-US"/>
        </w:rPr>
      </w:pPr>
      <w:r w:rsidRPr="001967C3">
        <w:rPr>
          <w:rFonts w:eastAsia="Cambria" w:cstheme="minorHAnsi"/>
          <w:lang w:eastAsia="fr-FR" w:bidi="en-US"/>
        </w:rPr>
        <w:t>En colonne (G) : Les éléments de dimensionnement précisant la(es) métrique(s) et la charge annuelle en ETP estimée par la Cnam. Lorsque la colonne précise la mention :</w:t>
      </w:r>
    </w:p>
    <w:p w14:paraId="07AADBBE" w14:textId="26034B1F" w:rsidR="00A5183F" w:rsidRPr="001967C3" w:rsidRDefault="001967C3" w:rsidP="00A5183F">
      <w:pPr>
        <w:pBdr>
          <w:top w:val="none" w:sz="4" w:space="0" w:color="000000"/>
          <w:left w:val="none" w:sz="4" w:space="0" w:color="000000"/>
          <w:bottom w:val="none" w:sz="4" w:space="0" w:color="000000"/>
          <w:right w:val="none" w:sz="4" w:space="0" w:color="000000"/>
          <w:between w:val="none" w:sz="4" w:space="0" w:color="000000"/>
        </w:pBdr>
        <w:spacing w:after="0"/>
        <w:ind w:left="1134"/>
        <w:contextualSpacing/>
        <w:rPr>
          <w:rFonts w:eastAsia="Cambria" w:cstheme="minorHAnsi"/>
          <w:lang w:eastAsia="fr-FR" w:bidi="en-US"/>
        </w:rPr>
      </w:pPr>
      <w:r w:rsidRPr="001967C3">
        <w:rPr>
          <w:rFonts w:eastAsia="Cambria" w:cstheme="minorHAnsi"/>
          <w:lang w:eastAsia="fr-FR" w:bidi="en-US"/>
        </w:rPr>
        <w:t>« N/A » : les prestations sont définies indépendamment de tout paramètre de dimensionnement spécifique et reposent uniquement sur les exigences définies pour les prestations considérées.</w:t>
      </w:r>
    </w:p>
    <w:p w14:paraId="0A4098F0" w14:textId="38917E42" w:rsidR="003A2982" w:rsidRDefault="003A2982" w:rsidP="003A2982">
      <w:pPr>
        <w:pStyle w:val="NormalsoulTMADEV"/>
        <w:rPr>
          <w:lang w:eastAsia="fr-FR"/>
        </w:rPr>
      </w:pPr>
      <w:r>
        <w:rPr>
          <w:lang w:eastAsia="fr-FR"/>
        </w:rPr>
        <w:t>Modalités d’évolution du montant du forfait :</w:t>
      </w:r>
    </w:p>
    <w:p w14:paraId="6B37F146" w14:textId="5901DE2B" w:rsidR="008E4269" w:rsidRPr="00BA433E" w:rsidRDefault="008E4269" w:rsidP="008E4269">
      <w:pPr>
        <w:rPr>
          <w:rFonts w:cstheme="minorHAnsi"/>
          <w:lang w:eastAsia="fr-FR"/>
        </w:rPr>
      </w:pPr>
      <w:r w:rsidRPr="00BA433E">
        <w:rPr>
          <w:rFonts w:cstheme="minorHAnsi"/>
          <w:lang w:eastAsia="fr-FR"/>
        </w:rPr>
        <w:t>Pendant toute la durée d’exécution de l’accord-cadre, les valeurs</w:t>
      </w:r>
      <w:r>
        <w:rPr>
          <w:rFonts w:cstheme="minorHAnsi"/>
          <w:lang w:eastAsia="fr-FR"/>
        </w:rPr>
        <w:t xml:space="preserve"> (en nombre)</w:t>
      </w:r>
      <w:r w:rsidRPr="00BA433E">
        <w:rPr>
          <w:rFonts w:cstheme="minorHAnsi"/>
          <w:lang w:eastAsia="fr-FR"/>
        </w:rPr>
        <w:t xml:space="preserve"> des métriques </w:t>
      </w:r>
      <w:r w:rsidRPr="00D157A9">
        <w:rPr>
          <w:rFonts w:cstheme="minorHAnsi"/>
          <w:lang w:eastAsia="fr-FR"/>
        </w:rPr>
        <w:t>définies en colonne (G)</w:t>
      </w:r>
      <w:r w:rsidRPr="00BA433E">
        <w:rPr>
          <w:rFonts w:cstheme="minorHAnsi"/>
          <w:lang w:eastAsia="fr-FR"/>
        </w:rPr>
        <w:t xml:space="preserve"> (sauf mention « N/A ») peuvent évoluer à la hausse </w:t>
      </w:r>
      <w:r>
        <w:rPr>
          <w:rFonts w:cstheme="minorHAnsi"/>
          <w:lang w:eastAsia="fr-FR"/>
        </w:rPr>
        <w:t>ou</w:t>
      </w:r>
      <w:r w:rsidRPr="00BA433E">
        <w:rPr>
          <w:rFonts w:cstheme="minorHAnsi"/>
          <w:lang w:eastAsia="fr-FR"/>
        </w:rPr>
        <w:t xml:space="preserve"> à la baisse :</w:t>
      </w:r>
    </w:p>
    <w:p w14:paraId="5C2FEC36" w14:textId="31371FEE" w:rsidR="008E4269" w:rsidRPr="006B273D" w:rsidRDefault="008E4269" w:rsidP="00AD67F5">
      <w:pPr>
        <w:pStyle w:val="Puce1TMADEV"/>
        <w:numPr>
          <w:ilvl w:val="0"/>
          <w:numId w:val="25"/>
        </w:numPr>
        <w:ind w:left="851" w:hanging="284"/>
      </w:pPr>
      <w:r w:rsidRPr="00BA433E">
        <w:t xml:space="preserve">A la hausse : </w:t>
      </w:r>
      <w:r w:rsidR="000B248A">
        <w:t>Pour une année contractuelle donnée, u</w:t>
      </w:r>
      <w:r w:rsidRPr="00BA433E">
        <w:t>ne fois la valeur</w:t>
      </w:r>
      <w:r>
        <w:t xml:space="preserve"> (en nombre)</w:t>
      </w:r>
      <w:r w:rsidRPr="00BA433E">
        <w:t xml:space="preserve"> de la métrique, définie par la Cnam, atteinte, le</w:t>
      </w:r>
      <w:r w:rsidRPr="006B273D">
        <w:t xml:space="preserve"> montant du forfait est </w:t>
      </w:r>
      <w:r>
        <w:t xml:space="preserve">complété </w:t>
      </w:r>
      <w:r w:rsidRPr="006B273D">
        <w:t xml:space="preserve">pour tenir compte </w:t>
      </w:r>
      <w:r>
        <w:t>de l’excédent du</w:t>
      </w:r>
      <w:r w:rsidRPr="006B273D">
        <w:t xml:space="preserve"> trimestre considéré</w:t>
      </w:r>
      <w:r>
        <w:t xml:space="preserve">. </w:t>
      </w:r>
      <w:r w:rsidRPr="007120E2">
        <w:t xml:space="preserve">Le </w:t>
      </w:r>
      <w:r>
        <w:t xml:space="preserve">règlement s’effectue au prorata du prix unitaire/par </w:t>
      </w:r>
      <w:r w:rsidR="009304CC">
        <w:t>pack</w:t>
      </w:r>
      <w:r>
        <w:t xml:space="preserve"> indiqué, par le Titulaire,</w:t>
      </w:r>
      <w:r w:rsidRPr="00DD1443">
        <w:t xml:space="preserve"> </w:t>
      </w:r>
      <w:r>
        <w:t xml:space="preserve">dans le bordereau de prix, selon le type de prestations considéré, </w:t>
      </w:r>
      <w:r w:rsidRPr="006B273D">
        <w:t xml:space="preserve">tel que : </w:t>
      </w:r>
    </w:p>
    <w:p w14:paraId="3585AF1B" w14:textId="551DC86D" w:rsidR="003A2982" w:rsidRPr="00FD5E2A" w:rsidRDefault="003A2982" w:rsidP="003A2982">
      <w:pPr>
        <w:spacing w:before="0" w:after="0"/>
        <w:ind w:left="992"/>
        <w:jc w:val="center"/>
        <w:rPr>
          <w:i/>
        </w:rPr>
      </w:pPr>
      <w:r w:rsidRPr="00FD5E2A">
        <w:rPr>
          <w:i/>
        </w:rPr>
        <w:t>Complément = (Excéde</w:t>
      </w:r>
      <w:r>
        <w:rPr>
          <w:i/>
        </w:rPr>
        <w:t>nt sur le trimestre considéré) *</w:t>
      </w:r>
      <w:r w:rsidRPr="00FD5E2A">
        <w:rPr>
          <w:i/>
        </w:rPr>
        <w:t xml:space="preserve"> (</w:t>
      </w:r>
      <w:r w:rsidRPr="008E4269">
        <w:rPr>
          <w:b/>
          <w:i/>
        </w:rPr>
        <w:t>prix unitaire</w:t>
      </w:r>
      <w:r w:rsidRPr="00FD5E2A">
        <w:rPr>
          <w:i/>
        </w:rPr>
        <w:t xml:space="preserve"> de l'opération considérée (défini dans </w:t>
      </w:r>
      <w:r>
        <w:rPr>
          <w:i/>
        </w:rPr>
        <w:t>le borderau de prix</w:t>
      </w:r>
      <w:r w:rsidRPr="00FD5E2A">
        <w:rPr>
          <w:i/>
        </w:rPr>
        <w:t>))</w:t>
      </w:r>
    </w:p>
    <w:p w14:paraId="649B7054" w14:textId="77777777" w:rsidR="003A2982" w:rsidRPr="00FD5E2A" w:rsidRDefault="003A2982" w:rsidP="003A2982">
      <w:pPr>
        <w:spacing w:before="0" w:after="0"/>
        <w:ind w:left="992"/>
        <w:jc w:val="center"/>
        <w:rPr>
          <w:i/>
        </w:rPr>
      </w:pPr>
      <w:r w:rsidRPr="00FD5E2A">
        <w:rPr>
          <w:i/>
        </w:rPr>
        <w:t>Ou</w:t>
      </w:r>
    </w:p>
    <w:p w14:paraId="3A313855" w14:textId="729EEEF6" w:rsidR="003A2982" w:rsidRPr="00FD5E2A" w:rsidRDefault="003A2982" w:rsidP="003A2982">
      <w:pPr>
        <w:spacing w:before="0" w:after="0"/>
        <w:ind w:left="992"/>
        <w:jc w:val="center"/>
        <w:rPr>
          <w:i/>
        </w:rPr>
      </w:pPr>
      <w:r w:rsidRPr="00FD5E2A">
        <w:rPr>
          <w:i/>
        </w:rPr>
        <w:t xml:space="preserve">Complément = ((Excédent sur le trimestre considéré) / valeur en nombre du </w:t>
      </w:r>
      <w:r>
        <w:rPr>
          <w:i/>
        </w:rPr>
        <w:t>pack</w:t>
      </w:r>
      <w:r w:rsidRPr="00FD5E2A">
        <w:rPr>
          <w:i/>
        </w:rPr>
        <w:t xml:space="preserve">) </w:t>
      </w:r>
      <w:r>
        <w:rPr>
          <w:i/>
        </w:rPr>
        <w:t>*</w:t>
      </w:r>
      <w:r w:rsidRPr="00FD5E2A">
        <w:rPr>
          <w:i/>
        </w:rPr>
        <w:t xml:space="preserve"> (</w:t>
      </w:r>
      <w:r>
        <w:rPr>
          <w:b/>
          <w:i/>
        </w:rPr>
        <w:t>prix du pack</w:t>
      </w:r>
      <w:r w:rsidRPr="00FD5E2A">
        <w:rPr>
          <w:i/>
        </w:rPr>
        <w:t xml:space="preserve"> de l'opération considérée (défini dans </w:t>
      </w:r>
      <w:r>
        <w:rPr>
          <w:i/>
        </w:rPr>
        <w:t>le bordereau de prix</w:t>
      </w:r>
      <w:r w:rsidRPr="00FD5E2A">
        <w:rPr>
          <w:i/>
        </w:rPr>
        <w:t>))</w:t>
      </w:r>
    </w:p>
    <w:p w14:paraId="0D4AEB59" w14:textId="3E26276E" w:rsidR="008E4269" w:rsidRPr="00FD5E2A" w:rsidRDefault="008E4269" w:rsidP="002175C4">
      <w:pPr>
        <w:pStyle w:val="Puce1TMADEV"/>
        <w:numPr>
          <w:ilvl w:val="0"/>
          <w:numId w:val="25"/>
        </w:numPr>
      </w:pPr>
      <w:r>
        <w:t xml:space="preserve">A la baisse : </w:t>
      </w:r>
      <w:r w:rsidRPr="00FD5E2A">
        <w:t xml:space="preserve">A la fin d’une année contractuelle considérée, si la valeur (en nombre) de la métrique n’est pas atteinte, une réfaction, proportionnelle à la valeur non consommée, est appliquée, dans la limite de </w:t>
      </w:r>
      <w:r w:rsidR="000E2778">
        <w:t>80</w:t>
      </w:r>
      <w:r w:rsidRPr="00FD5E2A">
        <w:t>% du prix annuel du forfait considéré.</w:t>
      </w:r>
    </w:p>
    <w:p w14:paraId="0E338057" w14:textId="77777777" w:rsidR="008E4269" w:rsidRPr="008E4269" w:rsidRDefault="008E4269" w:rsidP="008E4269">
      <w:pPr>
        <w:spacing w:before="0" w:after="0"/>
        <w:ind w:left="992"/>
        <w:jc w:val="center"/>
        <w:rPr>
          <w:i/>
        </w:rPr>
      </w:pPr>
      <w:r w:rsidRPr="008E4269">
        <w:rPr>
          <w:i/>
        </w:rPr>
        <w:t xml:space="preserve">Réfaction = (valeur non consommée / métrique) </w:t>
      </w:r>
      <w:r w:rsidR="003A2982">
        <w:rPr>
          <w:i/>
        </w:rPr>
        <w:t>*</w:t>
      </w:r>
      <w:r w:rsidRPr="008E4269">
        <w:rPr>
          <w:i/>
        </w:rPr>
        <w:t xml:space="preserve"> (prix annuel du forfait considéré)</w:t>
      </w:r>
    </w:p>
    <w:p w14:paraId="68CF3643" w14:textId="77777777" w:rsidR="008E4269" w:rsidRPr="008E4269" w:rsidRDefault="008E4269" w:rsidP="008E4269">
      <w:pPr>
        <w:rPr>
          <w:i/>
        </w:rPr>
      </w:pPr>
      <w:r w:rsidRPr="008E4269">
        <w:rPr>
          <w:rFonts w:cstheme="minorHAnsi"/>
          <w:i/>
          <w:u w:val="single"/>
          <w:lang w:eastAsia="fr-FR"/>
        </w:rPr>
        <w:t>Exemples</w:t>
      </w:r>
      <w:r w:rsidRPr="008E4269">
        <w:rPr>
          <w:rFonts w:cstheme="minorHAnsi"/>
          <w:i/>
          <w:lang w:eastAsia="fr-FR"/>
        </w:rPr>
        <w:t xml:space="preserve"> : </w:t>
      </w:r>
      <w:r w:rsidRPr="008E4269">
        <w:rPr>
          <w:i/>
        </w:rPr>
        <w:t>Les prix et valeurs (en nombre) présentés dans cet exemple sont uniquement à titre illustratif. Ils ne doivent en aucun cas être considérés comme représentatifs des attentes de la Cnam.</w:t>
      </w:r>
    </w:p>
    <w:p w14:paraId="70618C11" w14:textId="77777777" w:rsidR="008E4269" w:rsidRDefault="008E4269" w:rsidP="008E4269">
      <w:pPr>
        <w:rPr>
          <w:i/>
        </w:rPr>
      </w:pPr>
      <w:r>
        <w:rPr>
          <w:i/>
        </w:rPr>
        <w:t>H</w:t>
      </w:r>
      <w:r w:rsidRPr="00DD1443">
        <w:rPr>
          <w:i/>
        </w:rPr>
        <w:t>ypothèse</w:t>
      </w:r>
      <w:r>
        <w:rPr>
          <w:i/>
        </w:rPr>
        <w:t>s de base :</w:t>
      </w:r>
    </w:p>
    <w:p w14:paraId="69475F4F" w14:textId="77777777" w:rsidR="008E4269" w:rsidRPr="003A60A1" w:rsidRDefault="008E4269" w:rsidP="008B4D8E">
      <w:pPr>
        <w:pStyle w:val="Puce1TMADEV"/>
        <w:numPr>
          <w:ilvl w:val="0"/>
          <w:numId w:val="24"/>
        </w:numPr>
        <w:ind w:left="851" w:hanging="284"/>
        <w:rPr>
          <w:i/>
        </w:rPr>
      </w:pPr>
      <w:r w:rsidRPr="003A60A1">
        <w:rPr>
          <w:i/>
        </w:rPr>
        <w:t>Prestation forfaitaire = Assistance au pilotage de projets</w:t>
      </w:r>
    </w:p>
    <w:p w14:paraId="722052B5" w14:textId="77777777" w:rsidR="008E4269" w:rsidRPr="003A60A1" w:rsidRDefault="008E4269" w:rsidP="008B4D8E">
      <w:pPr>
        <w:pStyle w:val="Puce1TMADEV"/>
        <w:numPr>
          <w:ilvl w:val="0"/>
          <w:numId w:val="24"/>
        </w:numPr>
        <w:ind w:left="851" w:hanging="284"/>
        <w:rPr>
          <w:i/>
        </w:rPr>
      </w:pPr>
      <w:r w:rsidRPr="003A60A1">
        <w:rPr>
          <w:i/>
        </w:rPr>
        <w:t>Valeur (en nombre) de la métrique = 6.800 jours-hommes roadmap Cnam par an</w:t>
      </w:r>
    </w:p>
    <w:p w14:paraId="5D11D101" w14:textId="77777777" w:rsidR="008E4269" w:rsidRPr="003A60A1" w:rsidRDefault="008E4269" w:rsidP="008B4D8E">
      <w:pPr>
        <w:pStyle w:val="Puce1TMADEV"/>
        <w:numPr>
          <w:ilvl w:val="0"/>
          <w:numId w:val="24"/>
        </w:numPr>
        <w:ind w:left="851" w:hanging="284"/>
        <w:rPr>
          <w:i/>
        </w:rPr>
      </w:pPr>
      <w:r w:rsidRPr="003A60A1">
        <w:rPr>
          <w:i/>
        </w:rPr>
        <w:t>Prix du forfait = 250 000 €HT soit un règlement trimestriel à terme échu d’un montant de 62 500€HT</w:t>
      </w:r>
    </w:p>
    <w:p w14:paraId="0F8BF8E5" w14:textId="77777777" w:rsidR="008E4269" w:rsidRPr="003A60A1" w:rsidRDefault="008E4269" w:rsidP="008B4D8E">
      <w:pPr>
        <w:pStyle w:val="Puce1TMADEV"/>
        <w:numPr>
          <w:ilvl w:val="0"/>
          <w:numId w:val="24"/>
        </w:numPr>
        <w:ind w:left="851" w:hanging="284"/>
        <w:rPr>
          <w:i/>
        </w:rPr>
      </w:pPr>
      <w:r w:rsidRPr="003A60A1">
        <w:rPr>
          <w:i/>
        </w:rPr>
        <w:t>Prix</w:t>
      </w:r>
      <w:r w:rsidR="009304CC">
        <w:rPr>
          <w:i/>
        </w:rPr>
        <w:t xml:space="preserve"> pour un pack</w:t>
      </w:r>
      <w:r w:rsidRPr="003A60A1">
        <w:rPr>
          <w:i/>
        </w:rPr>
        <w:t xml:space="preserve"> de 1.000 jours-hommes roadmap = 20 000 €HT</w:t>
      </w:r>
    </w:p>
    <w:p w14:paraId="07D82164" w14:textId="56424CC0" w:rsidR="003A2982" w:rsidRPr="003A60A1" w:rsidRDefault="003A2982" w:rsidP="003A2982">
      <w:pPr>
        <w:rPr>
          <w:i/>
        </w:rPr>
      </w:pPr>
      <w:r>
        <w:rPr>
          <w:i/>
        </w:rPr>
        <w:t xml:space="preserve">Exemple </w:t>
      </w:r>
      <w:r w:rsidRPr="003A60A1">
        <w:rPr>
          <w:i/>
        </w:rPr>
        <w:t>1</w:t>
      </w:r>
      <w:r>
        <w:rPr>
          <w:i/>
        </w:rPr>
        <w:t> :</w:t>
      </w:r>
      <w:r w:rsidRPr="003A60A1">
        <w:rPr>
          <w:i/>
        </w:rPr>
        <w:t xml:space="preserve"> Modalités de règlement – évolution à la hausse</w:t>
      </w:r>
      <w:r>
        <w:rPr>
          <w:i/>
        </w:rPr>
        <w:t xml:space="preserve"> à partir du T3</w:t>
      </w:r>
      <w:r w:rsidRPr="003A60A1">
        <w:rPr>
          <w:i/>
        </w:rPr>
        <w:t> :</w:t>
      </w:r>
    </w:p>
    <w:p w14:paraId="0985B5A6" w14:textId="77777777" w:rsidR="008E4269" w:rsidRPr="003A60A1" w:rsidRDefault="008E4269" w:rsidP="008B4D8E">
      <w:pPr>
        <w:pStyle w:val="Puce1TMADEV"/>
        <w:numPr>
          <w:ilvl w:val="0"/>
          <w:numId w:val="24"/>
        </w:numPr>
        <w:ind w:left="851" w:hanging="284"/>
        <w:rPr>
          <w:i/>
        </w:rPr>
      </w:pPr>
      <w:r w:rsidRPr="003A60A1">
        <w:rPr>
          <w:i/>
        </w:rPr>
        <w:t>T1 = Pilotage de 2.000 jours-hommes roadmap</w:t>
      </w:r>
    </w:p>
    <w:p w14:paraId="69965D3F" w14:textId="77777777" w:rsidR="008E4269" w:rsidRPr="003A60A1" w:rsidRDefault="008E4269" w:rsidP="008B4D8E">
      <w:pPr>
        <w:pStyle w:val="Puce1TMADEV"/>
        <w:numPr>
          <w:ilvl w:val="1"/>
          <w:numId w:val="24"/>
        </w:numPr>
        <w:rPr>
          <w:i/>
        </w:rPr>
      </w:pPr>
      <w:r w:rsidRPr="003A60A1">
        <w:rPr>
          <w:i/>
        </w:rPr>
        <w:t>Règlement = 62 500 €HT</w:t>
      </w:r>
    </w:p>
    <w:p w14:paraId="48841FB7" w14:textId="77777777" w:rsidR="008E4269" w:rsidRPr="003A60A1" w:rsidRDefault="008E4269" w:rsidP="008B4D8E">
      <w:pPr>
        <w:pStyle w:val="Puce1TMADEV"/>
        <w:numPr>
          <w:ilvl w:val="0"/>
          <w:numId w:val="24"/>
        </w:numPr>
        <w:ind w:left="851" w:hanging="284"/>
        <w:rPr>
          <w:i/>
        </w:rPr>
      </w:pPr>
      <w:r w:rsidRPr="003A60A1">
        <w:rPr>
          <w:i/>
        </w:rPr>
        <w:t>T2 = Pilotage de 2.300 jours-hommes roadmap</w:t>
      </w:r>
    </w:p>
    <w:p w14:paraId="0FC1838E" w14:textId="77777777" w:rsidR="008E4269" w:rsidRPr="003A60A1" w:rsidRDefault="008E4269" w:rsidP="008B4D8E">
      <w:pPr>
        <w:pStyle w:val="Puce1TMADEV"/>
        <w:numPr>
          <w:ilvl w:val="1"/>
          <w:numId w:val="24"/>
        </w:numPr>
        <w:rPr>
          <w:i/>
        </w:rPr>
      </w:pPr>
      <w:r w:rsidRPr="003A60A1">
        <w:rPr>
          <w:i/>
        </w:rPr>
        <w:t>Règlement = 62 500 €HT</w:t>
      </w:r>
    </w:p>
    <w:p w14:paraId="0DE08A6C" w14:textId="67DDC19E" w:rsidR="008E4269" w:rsidRPr="003A60A1" w:rsidRDefault="008E4269" w:rsidP="008B4D8E">
      <w:pPr>
        <w:pStyle w:val="Puce1TMADEV"/>
        <w:numPr>
          <w:ilvl w:val="0"/>
          <w:numId w:val="24"/>
        </w:numPr>
        <w:ind w:left="851" w:hanging="284"/>
        <w:rPr>
          <w:i/>
        </w:rPr>
      </w:pPr>
      <w:r w:rsidRPr="003A60A1">
        <w:rPr>
          <w:i/>
        </w:rPr>
        <w:t>T3 = Pilotage de 2.800 jours-hommes roadmap (excédent de 300 jours-hommes roadmap)</w:t>
      </w:r>
    </w:p>
    <w:p w14:paraId="4159AD9B" w14:textId="7D7BC050" w:rsidR="0001162F" w:rsidRPr="0001162F" w:rsidRDefault="0001162F" w:rsidP="008B4D8E">
      <w:pPr>
        <w:pStyle w:val="Puce1TMADEV"/>
        <w:numPr>
          <w:ilvl w:val="1"/>
          <w:numId w:val="24"/>
        </w:numPr>
        <w:rPr>
          <w:i/>
        </w:rPr>
      </w:pPr>
      <w:r w:rsidRPr="00194110">
        <w:rPr>
          <w:i/>
        </w:rPr>
        <w:lastRenderedPageBreak/>
        <w:t>Complément</w:t>
      </w:r>
      <w:r w:rsidRPr="0001162F">
        <w:rPr>
          <w:i/>
        </w:rPr>
        <w:t xml:space="preserve"> = (300 / 1.000 * 20 000 €HT) = 6 000 €HT</w:t>
      </w:r>
    </w:p>
    <w:p w14:paraId="7A2B0EAC" w14:textId="47FAA39C" w:rsidR="003A2982" w:rsidRPr="003A60A1" w:rsidRDefault="003A2982" w:rsidP="008B4D8E">
      <w:pPr>
        <w:pStyle w:val="Puce1TMADEV"/>
        <w:numPr>
          <w:ilvl w:val="1"/>
          <w:numId w:val="24"/>
        </w:numPr>
        <w:rPr>
          <w:i/>
        </w:rPr>
      </w:pPr>
      <w:r w:rsidRPr="003A60A1">
        <w:rPr>
          <w:i/>
        </w:rPr>
        <w:t xml:space="preserve">Règlement = 62 500 €HT + </w:t>
      </w:r>
      <w:r w:rsidR="0001162F">
        <w:rPr>
          <w:i/>
        </w:rPr>
        <w:t>6 000 €HT</w:t>
      </w:r>
      <w:r w:rsidRPr="003A60A1">
        <w:rPr>
          <w:i/>
        </w:rPr>
        <w:t xml:space="preserve"> = 68 500 €HT</w:t>
      </w:r>
    </w:p>
    <w:p w14:paraId="60DEDA96" w14:textId="77777777" w:rsidR="008E4269" w:rsidRPr="003A60A1" w:rsidRDefault="008E4269" w:rsidP="008B4D8E">
      <w:pPr>
        <w:pStyle w:val="Puce1TMADEV"/>
        <w:numPr>
          <w:ilvl w:val="0"/>
          <w:numId w:val="24"/>
        </w:numPr>
        <w:ind w:left="851" w:hanging="284"/>
        <w:rPr>
          <w:i/>
        </w:rPr>
      </w:pPr>
      <w:r w:rsidRPr="003A60A1">
        <w:rPr>
          <w:i/>
        </w:rPr>
        <w:t>T4 = Pilotage de 2.000 jours-hommes roadmap (excédent de 2.000 jours-hommes roadmap)</w:t>
      </w:r>
    </w:p>
    <w:p w14:paraId="25ED28EE" w14:textId="1875EAD3" w:rsidR="0001162F" w:rsidRDefault="0001162F" w:rsidP="008B4D8E">
      <w:pPr>
        <w:pStyle w:val="Puce1TMADEV"/>
        <w:numPr>
          <w:ilvl w:val="1"/>
          <w:numId w:val="24"/>
        </w:numPr>
        <w:rPr>
          <w:i/>
        </w:rPr>
      </w:pPr>
      <w:r w:rsidRPr="00194110">
        <w:rPr>
          <w:i/>
        </w:rPr>
        <w:t>Complément</w:t>
      </w:r>
      <w:r>
        <w:rPr>
          <w:i/>
        </w:rPr>
        <w:t xml:space="preserve"> = </w:t>
      </w:r>
      <w:r w:rsidRPr="003A60A1">
        <w:rPr>
          <w:i/>
        </w:rPr>
        <w:t>(2.000</w:t>
      </w:r>
      <w:r>
        <w:rPr>
          <w:i/>
        </w:rPr>
        <w:t xml:space="preserve"> </w:t>
      </w:r>
      <w:r w:rsidRPr="003A60A1">
        <w:rPr>
          <w:i/>
        </w:rPr>
        <w:t>/</w:t>
      </w:r>
      <w:r>
        <w:rPr>
          <w:i/>
        </w:rPr>
        <w:t xml:space="preserve"> 1.000 * </w:t>
      </w:r>
      <w:r w:rsidRPr="003A60A1">
        <w:rPr>
          <w:i/>
        </w:rPr>
        <w:t>20 000 €HT)</w:t>
      </w:r>
      <w:r>
        <w:rPr>
          <w:i/>
        </w:rPr>
        <w:t xml:space="preserve"> = 40 000 €HT</w:t>
      </w:r>
    </w:p>
    <w:p w14:paraId="6074A14E" w14:textId="4FC53391" w:rsidR="003A2982" w:rsidRPr="003A60A1" w:rsidRDefault="003A2982" w:rsidP="008B4D8E">
      <w:pPr>
        <w:pStyle w:val="Puce1TMADEV"/>
        <w:numPr>
          <w:ilvl w:val="1"/>
          <w:numId w:val="24"/>
        </w:numPr>
        <w:rPr>
          <w:i/>
        </w:rPr>
      </w:pPr>
      <w:r w:rsidRPr="003A60A1">
        <w:rPr>
          <w:i/>
        </w:rPr>
        <w:t xml:space="preserve">Règlement = 62 500 €HT + </w:t>
      </w:r>
      <w:r w:rsidR="0001162F">
        <w:rPr>
          <w:i/>
        </w:rPr>
        <w:t xml:space="preserve">40 000 €HT </w:t>
      </w:r>
      <w:r w:rsidRPr="003A60A1">
        <w:rPr>
          <w:i/>
        </w:rPr>
        <w:t>= 102 500 €HT</w:t>
      </w:r>
    </w:p>
    <w:p w14:paraId="755D0DFE" w14:textId="4887457B" w:rsidR="008E4269" w:rsidRPr="003A60A1" w:rsidRDefault="003A2982" w:rsidP="008E4269">
      <w:pPr>
        <w:rPr>
          <w:i/>
        </w:rPr>
      </w:pPr>
      <w:r>
        <w:rPr>
          <w:i/>
        </w:rPr>
        <w:t xml:space="preserve">Exemple </w:t>
      </w:r>
      <w:r w:rsidR="008E4269" w:rsidRPr="003A60A1">
        <w:rPr>
          <w:i/>
        </w:rPr>
        <w:t>2</w:t>
      </w:r>
      <w:r>
        <w:rPr>
          <w:i/>
        </w:rPr>
        <w:t> :</w:t>
      </w:r>
      <w:r w:rsidR="008E4269" w:rsidRPr="003A60A1">
        <w:rPr>
          <w:i/>
        </w:rPr>
        <w:t xml:space="preserve"> Modalités de règlement – évolution à la baisse :</w:t>
      </w:r>
    </w:p>
    <w:p w14:paraId="0DEEAF41" w14:textId="77777777" w:rsidR="008E4269" w:rsidRPr="003A60A1" w:rsidRDefault="008E4269" w:rsidP="008B4D8E">
      <w:pPr>
        <w:pStyle w:val="Puce1TMADEV"/>
        <w:numPr>
          <w:ilvl w:val="0"/>
          <w:numId w:val="24"/>
        </w:numPr>
        <w:ind w:left="851" w:hanging="284"/>
        <w:rPr>
          <w:i/>
        </w:rPr>
      </w:pPr>
      <w:r w:rsidRPr="003A60A1">
        <w:rPr>
          <w:i/>
        </w:rPr>
        <w:t>T1 = Pilotage de 1.700 jours-hommes roadmap</w:t>
      </w:r>
    </w:p>
    <w:p w14:paraId="18C60C55" w14:textId="77777777" w:rsidR="008E4269" w:rsidRPr="003A60A1" w:rsidRDefault="008E4269" w:rsidP="008B4D8E">
      <w:pPr>
        <w:pStyle w:val="Puce1TMADEV"/>
        <w:numPr>
          <w:ilvl w:val="1"/>
          <w:numId w:val="24"/>
        </w:numPr>
        <w:rPr>
          <w:i/>
        </w:rPr>
      </w:pPr>
      <w:r w:rsidRPr="003A60A1">
        <w:rPr>
          <w:i/>
        </w:rPr>
        <w:t>Règlement = 62 500 €HT</w:t>
      </w:r>
    </w:p>
    <w:p w14:paraId="00D3E9CE" w14:textId="77777777" w:rsidR="008E4269" w:rsidRPr="003A60A1" w:rsidRDefault="008E4269" w:rsidP="008B4D8E">
      <w:pPr>
        <w:pStyle w:val="Puce1TMADEV"/>
        <w:numPr>
          <w:ilvl w:val="0"/>
          <w:numId w:val="24"/>
        </w:numPr>
        <w:ind w:left="851" w:hanging="284"/>
        <w:rPr>
          <w:i/>
        </w:rPr>
      </w:pPr>
      <w:r w:rsidRPr="003A60A1">
        <w:rPr>
          <w:i/>
        </w:rPr>
        <w:t>T2 = Pilotage de 1.800 jours-hommes roadmap</w:t>
      </w:r>
    </w:p>
    <w:p w14:paraId="5CBD3DE7" w14:textId="77777777" w:rsidR="008E4269" w:rsidRPr="003A60A1" w:rsidRDefault="008E4269" w:rsidP="008B4D8E">
      <w:pPr>
        <w:pStyle w:val="Puce1TMADEV"/>
        <w:numPr>
          <w:ilvl w:val="1"/>
          <w:numId w:val="24"/>
        </w:numPr>
        <w:rPr>
          <w:i/>
        </w:rPr>
      </w:pPr>
      <w:r w:rsidRPr="003A60A1">
        <w:rPr>
          <w:i/>
        </w:rPr>
        <w:t>Règlement = 62 500 €HT</w:t>
      </w:r>
    </w:p>
    <w:p w14:paraId="62FCBE5A" w14:textId="77777777" w:rsidR="008E4269" w:rsidRPr="003A60A1" w:rsidRDefault="008E4269" w:rsidP="008B4D8E">
      <w:pPr>
        <w:pStyle w:val="Puce1TMADEV"/>
        <w:numPr>
          <w:ilvl w:val="0"/>
          <w:numId w:val="24"/>
        </w:numPr>
        <w:ind w:left="851" w:hanging="284"/>
        <w:rPr>
          <w:i/>
        </w:rPr>
      </w:pPr>
      <w:r w:rsidRPr="003A60A1">
        <w:rPr>
          <w:i/>
        </w:rPr>
        <w:t xml:space="preserve">T3 = Pilotage de 1.800 jours-hommes roadmap </w:t>
      </w:r>
    </w:p>
    <w:p w14:paraId="151F7C88" w14:textId="77777777" w:rsidR="008E4269" w:rsidRPr="003A60A1" w:rsidRDefault="008E4269" w:rsidP="008B4D8E">
      <w:pPr>
        <w:pStyle w:val="Puce1TMADEV"/>
        <w:numPr>
          <w:ilvl w:val="1"/>
          <w:numId w:val="24"/>
        </w:numPr>
        <w:rPr>
          <w:i/>
        </w:rPr>
      </w:pPr>
      <w:r w:rsidRPr="003A60A1">
        <w:rPr>
          <w:i/>
        </w:rPr>
        <w:t>Règlement = 62 500 €HT</w:t>
      </w:r>
    </w:p>
    <w:p w14:paraId="73F92E37" w14:textId="77777777" w:rsidR="008E4269" w:rsidRPr="003A60A1" w:rsidRDefault="008E4269" w:rsidP="008B4D8E">
      <w:pPr>
        <w:pStyle w:val="Puce1TMADEV"/>
        <w:numPr>
          <w:ilvl w:val="0"/>
          <w:numId w:val="24"/>
        </w:numPr>
        <w:ind w:left="851" w:hanging="284"/>
        <w:rPr>
          <w:i/>
        </w:rPr>
      </w:pPr>
      <w:r w:rsidRPr="003A60A1">
        <w:rPr>
          <w:i/>
        </w:rPr>
        <w:t>T4 = Pilotage de 1.200 jours-hommes roadmap (non consommé = 300 jours-hommes roadmap)</w:t>
      </w:r>
    </w:p>
    <w:p w14:paraId="0C72CA34" w14:textId="4B9B14FD" w:rsidR="0070327B" w:rsidRPr="0070327B" w:rsidRDefault="0070327B" w:rsidP="008B4D8E">
      <w:pPr>
        <w:pStyle w:val="Puce1TMADEV"/>
        <w:numPr>
          <w:ilvl w:val="1"/>
          <w:numId w:val="24"/>
        </w:numPr>
        <w:rPr>
          <w:i/>
        </w:rPr>
      </w:pPr>
      <w:r w:rsidRPr="00591937">
        <w:rPr>
          <w:i/>
          <w:u w:val="single"/>
        </w:rPr>
        <w:t>Réfaction</w:t>
      </w:r>
      <w:r w:rsidRPr="0070327B">
        <w:rPr>
          <w:i/>
        </w:rPr>
        <w:t xml:space="preserve"> = (300 / 6.800) * (250 000 €HT) = 11 </w:t>
      </w:r>
      <w:r w:rsidR="000E2778" w:rsidRPr="0070327B">
        <w:rPr>
          <w:i/>
        </w:rPr>
        <w:t>02</w:t>
      </w:r>
      <w:r w:rsidR="000E2778">
        <w:rPr>
          <w:i/>
        </w:rPr>
        <w:t>9</w:t>
      </w:r>
      <w:r w:rsidRPr="0070327B">
        <w:rPr>
          <w:i/>
        </w:rPr>
        <w:t>€HT</w:t>
      </w:r>
    </w:p>
    <w:p w14:paraId="2AC3E816" w14:textId="61B9CB9B" w:rsidR="0070327B" w:rsidRPr="0070327B" w:rsidRDefault="0070327B" w:rsidP="008B4D8E">
      <w:pPr>
        <w:pStyle w:val="Puce1TMADEV"/>
        <w:numPr>
          <w:ilvl w:val="1"/>
          <w:numId w:val="24"/>
        </w:numPr>
        <w:rPr>
          <w:i/>
        </w:rPr>
      </w:pPr>
      <w:r w:rsidRPr="0070327B">
        <w:rPr>
          <w:i/>
        </w:rPr>
        <w:t>Règlement = 62 500 €HT – 11 </w:t>
      </w:r>
      <w:r w:rsidR="000E2778" w:rsidRPr="0070327B">
        <w:rPr>
          <w:i/>
        </w:rPr>
        <w:t>02</w:t>
      </w:r>
      <w:r w:rsidR="000E2778">
        <w:rPr>
          <w:i/>
        </w:rPr>
        <w:t>9</w:t>
      </w:r>
      <w:r w:rsidRPr="0070327B">
        <w:rPr>
          <w:i/>
        </w:rPr>
        <w:t>€HT = 51 </w:t>
      </w:r>
      <w:r w:rsidR="000E2778" w:rsidRPr="0070327B">
        <w:rPr>
          <w:i/>
        </w:rPr>
        <w:t>47</w:t>
      </w:r>
      <w:r w:rsidR="000E2778">
        <w:rPr>
          <w:i/>
        </w:rPr>
        <w:t>1</w:t>
      </w:r>
      <w:r w:rsidR="000E2778" w:rsidRPr="0070327B">
        <w:rPr>
          <w:i/>
        </w:rPr>
        <w:t xml:space="preserve"> </w:t>
      </w:r>
      <w:r w:rsidRPr="0070327B">
        <w:rPr>
          <w:i/>
        </w:rPr>
        <w:t>€HT</w:t>
      </w:r>
    </w:p>
    <w:p w14:paraId="613A7803" w14:textId="0A9ECC12" w:rsidR="00F73A89" w:rsidRPr="003A60A1" w:rsidRDefault="00F73A89" w:rsidP="00F73A89">
      <w:pPr>
        <w:spacing w:before="0" w:after="0"/>
      </w:pPr>
    </w:p>
    <w:tbl>
      <w:tblPr>
        <w:tblStyle w:val="Grilledutableau"/>
        <w:tblW w:w="9209" w:type="dxa"/>
        <w:tblLook w:val="04A0" w:firstRow="1" w:lastRow="0" w:firstColumn="1" w:lastColumn="0" w:noHBand="0" w:noVBand="1"/>
      </w:tblPr>
      <w:tblGrid>
        <w:gridCol w:w="3964"/>
        <w:gridCol w:w="5245"/>
      </w:tblGrid>
      <w:tr w:rsidR="00B41773" w:rsidRPr="007120E2" w14:paraId="3DFB4DF7" w14:textId="77777777" w:rsidTr="00B41773">
        <w:tc>
          <w:tcPr>
            <w:tcW w:w="39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D2F47" w14:textId="77777777" w:rsidR="00B41773" w:rsidRPr="007120E2" w:rsidRDefault="00B41773"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Forfait</w:t>
            </w:r>
          </w:p>
          <w:p w14:paraId="1E54DDC8" w14:textId="42CDBAA1" w:rsidR="00B41773" w:rsidRPr="007120E2" w:rsidRDefault="00B41773"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(E)</w:t>
            </w:r>
          </w:p>
        </w:tc>
        <w:tc>
          <w:tcPr>
            <w:tcW w:w="5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983AD8" w14:textId="707D37CE" w:rsidR="00B41773" w:rsidRPr="007120E2" w:rsidRDefault="00B41773"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Éléments de dimensionnement</w:t>
            </w:r>
          </w:p>
          <w:p w14:paraId="4C323A81" w14:textId="55FB36D4" w:rsidR="00B41773" w:rsidRPr="007120E2" w:rsidRDefault="00B41773"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(G)</w:t>
            </w:r>
          </w:p>
        </w:tc>
      </w:tr>
      <w:tr w:rsidR="00B41773" w:rsidRPr="007120E2" w14:paraId="373735B5" w14:textId="77777777" w:rsidTr="00B41773">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6CEAD42B" w14:textId="3C0A52A7" w:rsidR="00B41773" w:rsidRPr="007120E2" w:rsidRDefault="00B4177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Assistance au pilotage global de l’accord-cadre </w:t>
            </w:r>
            <w:r w:rsidRPr="00194110">
              <w:rPr>
                <w:rFonts w:asciiTheme="minorHAnsi" w:hAnsiTheme="minorHAnsi" w:cstheme="minorHAnsi"/>
                <w:sz w:val="20"/>
                <w:szCs w:val="20"/>
              </w:rPr>
              <w:t>(§</w:t>
            </w:r>
            <w:r w:rsidRPr="00194110">
              <w:rPr>
                <w:rFonts w:cstheme="minorHAnsi"/>
                <w:sz w:val="20"/>
                <w:szCs w:val="20"/>
              </w:rPr>
              <w:fldChar w:fldCharType="begin"/>
            </w:r>
            <w:r w:rsidRPr="00194110">
              <w:rPr>
                <w:rFonts w:asciiTheme="minorHAnsi" w:hAnsiTheme="minorHAnsi" w:cstheme="minorHAnsi"/>
                <w:sz w:val="20"/>
                <w:szCs w:val="20"/>
              </w:rPr>
              <w:instrText xml:space="preserve"> REF _Ref185332083 \r \h  \* MERGEFORMAT </w:instrText>
            </w:r>
            <w:r w:rsidRPr="00194110">
              <w:rPr>
                <w:rFonts w:cstheme="minorHAnsi"/>
                <w:sz w:val="20"/>
                <w:szCs w:val="20"/>
              </w:rPr>
            </w:r>
            <w:r w:rsidRPr="00194110">
              <w:rPr>
                <w:rFonts w:cstheme="minorHAnsi"/>
                <w:sz w:val="20"/>
                <w:szCs w:val="20"/>
              </w:rPr>
              <w:fldChar w:fldCharType="separate"/>
            </w:r>
            <w:r w:rsidR="006F1F21" w:rsidRPr="00194110">
              <w:rPr>
                <w:rFonts w:asciiTheme="minorHAnsi" w:hAnsiTheme="minorHAnsi" w:cstheme="minorHAnsi"/>
                <w:sz w:val="20"/>
                <w:szCs w:val="20"/>
              </w:rPr>
              <w:t>5.2</w:t>
            </w:r>
            <w:r w:rsidRPr="00194110">
              <w:rPr>
                <w:rFonts w:cstheme="minorHAnsi"/>
                <w:sz w:val="20"/>
                <w:szCs w:val="20"/>
              </w:rPr>
              <w:fldChar w:fldCharType="end"/>
            </w:r>
            <w:r w:rsidRPr="00194110">
              <w:rPr>
                <w:rFonts w:asciiTheme="minorHAnsi" w:hAnsiTheme="minorHAnsi" w:cstheme="minorHAnsi"/>
                <w:sz w:val="20"/>
                <w:szCs w:val="20"/>
              </w:rPr>
              <w:t>)</w:t>
            </w:r>
          </w:p>
        </w:tc>
        <w:tc>
          <w:tcPr>
            <w:tcW w:w="5245" w:type="dxa"/>
            <w:tcBorders>
              <w:top w:val="single" w:sz="4" w:space="0" w:color="auto"/>
              <w:left w:val="single" w:sz="4" w:space="0" w:color="auto"/>
              <w:bottom w:val="single" w:sz="4" w:space="0" w:color="auto"/>
              <w:right w:val="single" w:sz="4" w:space="0" w:color="auto"/>
            </w:tcBorders>
            <w:vAlign w:val="center"/>
            <w:hideMark/>
          </w:tcPr>
          <w:p w14:paraId="62C19327" w14:textId="77777777" w:rsidR="00B41773" w:rsidRPr="007120E2" w:rsidRDefault="00B41773" w:rsidP="00B059A9">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N/A</w:t>
            </w:r>
          </w:p>
        </w:tc>
      </w:tr>
      <w:tr w:rsidR="00B41773" w:rsidRPr="007120E2" w14:paraId="4415AD06" w14:textId="77777777" w:rsidTr="00B41773">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5C1421DD" w14:textId="58839308" w:rsidR="00B41773" w:rsidRPr="007120E2" w:rsidRDefault="00B41773" w:rsidP="0019411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Assistance au pilotage de projets </w:t>
            </w:r>
            <w:r w:rsidRPr="00194110">
              <w:rPr>
                <w:rFonts w:asciiTheme="minorHAnsi" w:hAnsiTheme="minorHAnsi" w:cstheme="minorHAnsi"/>
                <w:sz w:val="20"/>
                <w:szCs w:val="20"/>
              </w:rPr>
              <w:t>(§</w:t>
            </w:r>
            <w:r w:rsidR="00194110" w:rsidRPr="00194110">
              <w:rPr>
                <w:rFonts w:cstheme="minorHAnsi"/>
                <w:sz w:val="20"/>
                <w:szCs w:val="20"/>
              </w:rPr>
              <w:t>5.3</w:t>
            </w:r>
            <w:r w:rsidRPr="00194110">
              <w:rPr>
                <w:rFonts w:asciiTheme="minorHAnsi" w:hAnsiTheme="minorHAnsi" w:cstheme="minorHAnsi"/>
                <w:sz w:val="20"/>
                <w:szCs w:val="20"/>
              </w:rPr>
              <w:t>)</w:t>
            </w:r>
          </w:p>
        </w:tc>
        <w:tc>
          <w:tcPr>
            <w:tcW w:w="5245" w:type="dxa"/>
            <w:tcBorders>
              <w:top w:val="single" w:sz="4" w:space="0" w:color="auto"/>
              <w:left w:val="single" w:sz="4" w:space="0" w:color="auto"/>
              <w:bottom w:val="single" w:sz="4" w:space="0" w:color="auto"/>
              <w:right w:val="single" w:sz="4" w:space="0" w:color="auto"/>
            </w:tcBorders>
            <w:vAlign w:val="center"/>
            <w:hideMark/>
          </w:tcPr>
          <w:p w14:paraId="12B242D5" w14:textId="4A171304" w:rsidR="00B41773" w:rsidRDefault="00B41773" w:rsidP="00955254">
            <w:pPr>
              <w:spacing w:before="0" w:after="0"/>
              <w:jc w:val="left"/>
              <w:rPr>
                <w:rFonts w:asciiTheme="minorHAnsi" w:hAnsiTheme="minorHAnsi" w:cstheme="minorHAnsi"/>
                <w:sz w:val="20"/>
                <w:szCs w:val="20"/>
              </w:rPr>
            </w:pPr>
            <w:r>
              <w:rPr>
                <w:rFonts w:asciiTheme="minorHAnsi" w:hAnsiTheme="minorHAnsi" w:cstheme="minorHAnsi"/>
                <w:sz w:val="20"/>
                <w:szCs w:val="20"/>
              </w:rPr>
              <w:t>Pilotage de 4500 jours-hommes roadmap Cnam (charge totale projet) par an</w:t>
            </w:r>
          </w:p>
          <w:p w14:paraId="1B41BDA9" w14:textId="439913E1" w:rsidR="00B41773" w:rsidRPr="007120E2" w:rsidRDefault="00B41773" w:rsidP="00E1130E">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Charge estimée par la Cnam</w:t>
            </w:r>
            <w:r w:rsidR="001D2D3A">
              <w:rPr>
                <w:rFonts w:asciiTheme="minorHAnsi" w:hAnsiTheme="minorHAnsi" w:cstheme="minorHAnsi"/>
                <w:sz w:val="20"/>
                <w:szCs w:val="20"/>
              </w:rPr>
              <w:t>*</w:t>
            </w:r>
            <w:r w:rsidRPr="007120E2">
              <w:rPr>
                <w:rFonts w:asciiTheme="minorHAnsi" w:hAnsiTheme="minorHAnsi" w:cstheme="minorHAnsi"/>
                <w:sz w:val="20"/>
                <w:szCs w:val="20"/>
              </w:rPr>
              <w:t xml:space="preserve"> : </w:t>
            </w:r>
            <w:r>
              <w:rPr>
                <w:rFonts w:asciiTheme="minorHAnsi" w:hAnsiTheme="minorHAnsi" w:cstheme="minorHAnsi"/>
                <w:sz w:val="20"/>
                <w:szCs w:val="20"/>
              </w:rPr>
              <w:t>3</w:t>
            </w:r>
            <w:r w:rsidRPr="007120E2">
              <w:rPr>
                <w:rFonts w:asciiTheme="minorHAnsi" w:hAnsiTheme="minorHAnsi" w:cstheme="minorHAnsi"/>
                <w:sz w:val="20"/>
                <w:szCs w:val="20"/>
              </w:rPr>
              <w:t xml:space="preserve"> ETP/an</w:t>
            </w:r>
            <w:r>
              <w:rPr>
                <w:rFonts w:asciiTheme="minorHAnsi" w:hAnsiTheme="minorHAnsi" w:cstheme="minorHAnsi"/>
                <w:sz w:val="20"/>
                <w:szCs w:val="20"/>
              </w:rPr>
              <w:t xml:space="preserve"> </w:t>
            </w:r>
          </w:p>
        </w:tc>
      </w:tr>
      <w:tr w:rsidR="00B41773" w:rsidRPr="007120E2" w14:paraId="474BA4BC" w14:textId="77777777" w:rsidTr="00B41773">
        <w:trPr>
          <w:trHeight w:val="454"/>
        </w:trPr>
        <w:tc>
          <w:tcPr>
            <w:tcW w:w="3964" w:type="dxa"/>
            <w:tcBorders>
              <w:top w:val="single" w:sz="4" w:space="0" w:color="auto"/>
              <w:left w:val="single" w:sz="4" w:space="0" w:color="auto"/>
              <w:bottom w:val="single" w:sz="4" w:space="0" w:color="auto"/>
              <w:right w:val="single" w:sz="4" w:space="0" w:color="auto"/>
            </w:tcBorders>
            <w:vAlign w:val="center"/>
          </w:tcPr>
          <w:p w14:paraId="0E9B949A" w14:textId="701A1168" w:rsidR="00B41773" w:rsidRPr="007120E2" w:rsidRDefault="00B41773"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Maintien en conditions opérationnelles </w:t>
            </w:r>
            <w:r w:rsidRPr="00194110">
              <w:rPr>
                <w:rFonts w:asciiTheme="minorHAnsi" w:hAnsiTheme="minorHAnsi" w:cstheme="minorHAnsi"/>
                <w:sz w:val="20"/>
                <w:szCs w:val="20"/>
              </w:rPr>
              <w:t>(§</w:t>
            </w:r>
            <w:r w:rsidRPr="00194110">
              <w:rPr>
                <w:rFonts w:cstheme="minorHAnsi"/>
                <w:sz w:val="20"/>
                <w:szCs w:val="20"/>
              </w:rPr>
              <w:fldChar w:fldCharType="begin"/>
            </w:r>
            <w:r w:rsidRPr="00194110">
              <w:rPr>
                <w:rFonts w:asciiTheme="minorHAnsi" w:hAnsiTheme="minorHAnsi" w:cstheme="minorHAnsi"/>
                <w:sz w:val="20"/>
                <w:szCs w:val="20"/>
              </w:rPr>
              <w:instrText xml:space="preserve"> REF _Ref185332136 \r \h  \* MERGEFORMAT </w:instrText>
            </w:r>
            <w:r w:rsidRPr="00194110">
              <w:rPr>
                <w:rFonts w:cstheme="minorHAnsi"/>
                <w:sz w:val="20"/>
                <w:szCs w:val="20"/>
              </w:rPr>
            </w:r>
            <w:r w:rsidRPr="00194110">
              <w:rPr>
                <w:rFonts w:cstheme="minorHAnsi"/>
                <w:sz w:val="20"/>
                <w:szCs w:val="20"/>
              </w:rPr>
              <w:fldChar w:fldCharType="separate"/>
            </w:r>
            <w:r w:rsidR="006F1F21" w:rsidRPr="00194110">
              <w:rPr>
                <w:rFonts w:asciiTheme="minorHAnsi" w:hAnsiTheme="minorHAnsi" w:cstheme="minorHAnsi"/>
                <w:sz w:val="20"/>
                <w:szCs w:val="20"/>
              </w:rPr>
              <w:t>5.5</w:t>
            </w:r>
            <w:r w:rsidRPr="00194110">
              <w:rPr>
                <w:rFonts w:cstheme="minorHAnsi"/>
                <w:sz w:val="20"/>
                <w:szCs w:val="20"/>
              </w:rPr>
              <w:fldChar w:fldCharType="end"/>
            </w:r>
            <w:r w:rsidRPr="00194110">
              <w:rPr>
                <w:rFonts w:asciiTheme="minorHAnsi" w:hAnsiTheme="minorHAnsi" w:cstheme="minorHAnsi"/>
                <w:sz w:val="20"/>
                <w:szCs w:val="20"/>
              </w:rPr>
              <w:t>)</w:t>
            </w:r>
          </w:p>
        </w:tc>
        <w:tc>
          <w:tcPr>
            <w:tcW w:w="5245" w:type="dxa"/>
            <w:tcBorders>
              <w:top w:val="single" w:sz="4" w:space="0" w:color="auto"/>
              <w:left w:val="single" w:sz="4" w:space="0" w:color="auto"/>
              <w:bottom w:val="single" w:sz="4" w:space="0" w:color="auto"/>
              <w:right w:val="single" w:sz="4" w:space="0" w:color="auto"/>
            </w:tcBorders>
            <w:vAlign w:val="center"/>
          </w:tcPr>
          <w:p w14:paraId="0778FB41" w14:textId="381733F6" w:rsidR="00B41773" w:rsidRPr="007120E2" w:rsidRDefault="00B41773" w:rsidP="00B059A9">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N/A</w:t>
            </w:r>
          </w:p>
        </w:tc>
      </w:tr>
      <w:tr w:rsidR="00B41773" w:rsidRPr="00291195" w14:paraId="24B98FCE" w14:textId="77777777" w:rsidTr="00B41773">
        <w:trPr>
          <w:trHeight w:val="454"/>
        </w:trPr>
        <w:tc>
          <w:tcPr>
            <w:tcW w:w="3964" w:type="dxa"/>
            <w:tcBorders>
              <w:top w:val="single" w:sz="4" w:space="0" w:color="auto"/>
              <w:left w:val="single" w:sz="4" w:space="0" w:color="auto"/>
              <w:bottom w:val="single" w:sz="4" w:space="0" w:color="auto"/>
              <w:right w:val="single" w:sz="4" w:space="0" w:color="auto"/>
            </w:tcBorders>
            <w:vAlign w:val="center"/>
          </w:tcPr>
          <w:p w14:paraId="2DC2CD3C" w14:textId="0D17D4CA" w:rsidR="00B41773" w:rsidRPr="00291195" w:rsidRDefault="00B41773" w:rsidP="00EA4D34">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Pilotage des prestations de MCO</w:t>
            </w:r>
          </w:p>
        </w:tc>
        <w:tc>
          <w:tcPr>
            <w:tcW w:w="5245" w:type="dxa"/>
            <w:tcBorders>
              <w:top w:val="single" w:sz="4" w:space="0" w:color="auto"/>
              <w:left w:val="single" w:sz="4" w:space="0" w:color="auto"/>
              <w:bottom w:val="single" w:sz="4" w:space="0" w:color="auto"/>
              <w:right w:val="single" w:sz="4" w:space="0" w:color="auto"/>
            </w:tcBorders>
            <w:vAlign w:val="center"/>
          </w:tcPr>
          <w:p w14:paraId="6144BAA7" w14:textId="16B8FC94" w:rsidR="00B41773" w:rsidRPr="00291195" w:rsidRDefault="00B41773" w:rsidP="00B059A9">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N/A</w:t>
            </w:r>
          </w:p>
        </w:tc>
      </w:tr>
      <w:tr w:rsidR="00B41773" w:rsidRPr="007120E2" w14:paraId="6F8851F9" w14:textId="77777777" w:rsidTr="00B41773">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4F213D89" w14:textId="661CBEEC" w:rsidR="00B41773" w:rsidRPr="007120E2" w:rsidRDefault="00B41773" w:rsidP="00C23656">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 xml:space="preserve">Gestion des environnements </w:t>
            </w:r>
            <w:r w:rsidRPr="00194110">
              <w:rPr>
                <w:rFonts w:asciiTheme="minorHAnsi" w:hAnsiTheme="minorHAnsi" w:cstheme="minorHAnsi"/>
                <w:sz w:val="20"/>
                <w:szCs w:val="20"/>
              </w:rPr>
              <w:t>(§</w:t>
            </w:r>
            <w:r w:rsidRPr="00194110">
              <w:rPr>
                <w:rFonts w:cstheme="minorHAnsi"/>
                <w:sz w:val="20"/>
                <w:szCs w:val="20"/>
              </w:rPr>
              <w:fldChar w:fldCharType="begin"/>
            </w:r>
            <w:r w:rsidRPr="00194110">
              <w:rPr>
                <w:rFonts w:asciiTheme="minorHAnsi" w:hAnsiTheme="minorHAnsi" w:cstheme="minorHAnsi"/>
                <w:sz w:val="20"/>
                <w:szCs w:val="20"/>
              </w:rPr>
              <w:instrText xml:space="preserve"> REF _Ref186455408 \r \h </w:instrText>
            </w:r>
            <w:r w:rsidR="005B265B" w:rsidRPr="00194110">
              <w:rPr>
                <w:rFonts w:cstheme="minorHAnsi"/>
                <w:sz w:val="20"/>
                <w:szCs w:val="20"/>
              </w:rPr>
              <w:instrText xml:space="preserve"> \* MERGEFORMAT </w:instrText>
            </w:r>
            <w:r w:rsidRPr="00194110">
              <w:rPr>
                <w:rFonts w:cstheme="minorHAnsi"/>
                <w:sz w:val="20"/>
                <w:szCs w:val="20"/>
              </w:rPr>
            </w:r>
            <w:r w:rsidRPr="00194110">
              <w:rPr>
                <w:rFonts w:cstheme="minorHAnsi"/>
                <w:sz w:val="20"/>
                <w:szCs w:val="20"/>
              </w:rPr>
              <w:fldChar w:fldCharType="separate"/>
            </w:r>
            <w:r w:rsidR="006F1F21" w:rsidRPr="00194110">
              <w:rPr>
                <w:rFonts w:asciiTheme="minorHAnsi" w:hAnsiTheme="minorHAnsi" w:cstheme="minorHAnsi"/>
                <w:sz w:val="20"/>
                <w:szCs w:val="20"/>
              </w:rPr>
              <w:t>5.7</w:t>
            </w:r>
            <w:r w:rsidRPr="00194110">
              <w:rPr>
                <w:rFonts w:cstheme="minorHAnsi"/>
                <w:sz w:val="20"/>
                <w:szCs w:val="20"/>
              </w:rPr>
              <w:fldChar w:fldCharType="end"/>
            </w:r>
            <w:r w:rsidRPr="00194110">
              <w:rPr>
                <w:rFonts w:asciiTheme="minorHAnsi" w:hAnsiTheme="minorHAnsi" w:cstheme="minorHAnsi"/>
                <w:sz w:val="20"/>
                <w:szCs w:val="20"/>
              </w:rPr>
              <w:t>)</w:t>
            </w:r>
          </w:p>
        </w:tc>
        <w:tc>
          <w:tcPr>
            <w:tcW w:w="5245" w:type="dxa"/>
            <w:tcBorders>
              <w:top w:val="single" w:sz="4" w:space="0" w:color="auto"/>
              <w:left w:val="single" w:sz="4" w:space="0" w:color="auto"/>
              <w:bottom w:val="single" w:sz="4" w:space="0" w:color="auto"/>
              <w:right w:val="single" w:sz="4" w:space="0" w:color="auto"/>
            </w:tcBorders>
            <w:vAlign w:val="center"/>
            <w:hideMark/>
          </w:tcPr>
          <w:p w14:paraId="68187DC9" w14:textId="77777777" w:rsidR="00B41773" w:rsidRDefault="00B41773" w:rsidP="00955254">
            <w:pPr>
              <w:spacing w:before="0" w:after="0"/>
              <w:jc w:val="left"/>
              <w:rPr>
                <w:rFonts w:asciiTheme="minorHAnsi" w:hAnsiTheme="minorHAnsi" w:cstheme="minorHAnsi"/>
                <w:sz w:val="20"/>
                <w:szCs w:val="20"/>
              </w:rPr>
            </w:pPr>
            <w:r>
              <w:rPr>
                <w:rFonts w:asciiTheme="minorHAnsi" w:hAnsiTheme="minorHAnsi" w:cstheme="minorHAnsi"/>
                <w:sz w:val="20"/>
                <w:szCs w:val="20"/>
              </w:rPr>
              <w:t xml:space="preserve">Gestion des environnements pour </w:t>
            </w:r>
            <w:r w:rsidRPr="005B265B">
              <w:rPr>
                <w:rFonts w:asciiTheme="minorHAnsi" w:hAnsiTheme="minorHAnsi" w:cstheme="minorHAnsi"/>
                <w:sz w:val="20"/>
                <w:szCs w:val="20"/>
              </w:rPr>
              <w:t>100</w:t>
            </w:r>
            <w:r>
              <w:rPr>
                <w:rFonts w:asciiTheme="minorHAnsi" w:hAnsiTheme="minorHAnsi" w:cstheme="minorHAnsi"/>
                <w:sz w:val="20"/>
                <w:szCs w:val="20"/>
              </w:rPr>
              <w:t xml:space="preserve"> projets par an</w:t>
            </w:r>
          </w:p>
          <w:p w14:paraId="1A955FC9" w14:textId="39B23981" w:rsidR="00B41773" w:rsidRPr="007120E2" w:rsidRDefault="00B41773" w:rsidP="00E1130E">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Charge estimée par la Cnam</w:t>
            </w:r>
            <w:r w:rsidR="001D2D3A">
              <w:rPr>
                <w:rFonts w:asciiTheme="minorHAnsi" w:hAnsiTheme="minorHAnsi" w:cstheme="minorHAnsi"/>
                <w:sz w:val="20"/>
                <w:szCs w:val="20"/>
              </w:rPr>
              <w:t>*</w:t>
            </w:r>
            <w:r w:rsidRPr="007120E2">
              <w:rPr>
                <w:rFonts w:asciiTheme="minorHAnsi" w:hAnsiTheme="minorHAnsi" w:cstheme="minorHAnsi"/>
                <w:sz w:val="20"/>
                <w:szCs w:val="20"/>
              </w:rPr>
              <w:t xml:space="preserve"> : </w:t>
            </w:r>
            <w:r>
              <w:rPr>
                <w:rFonts w:asciiTheme="minorHAnsi" w:hAnsiTheme="minorHAnsi" w:cstheme="minorHAnsi"/>
                <w:sz w:val="20"/>
                <w:szCs w:val="20"/>
              </w:rPr>
              <w:t xml:space="preserve"> 1 </w:t>
            </w:r>
            <w:r w:rsidRPr="007120E2">
              <w:rPr>
                <w:rFonts w:asciiTheme="minorHAnsi" w:hAnsiTheme="minorHAnsi" w:cstheme="minorHAnsi"/>
                <w:sz w:val="20"/>
                <w:szCs w:val="20"/>
              </w:rPr>
              <w:t>ETP/an</w:t>
            </w:r>
            <w:r>
              <w:rPr>
                <w:rFonts w:asciiTheme="minorHAnsi" w:hAnsiTheme="minorHAnsi" w:cstheme="minorHAnsi"/>
                <w:sz w:val="20"/>
                <w:szCs w:val="20"/>
              </w:rPr>
              <w:t xml:space="preserve"> </w:t>
            </w:r>
          </w:p>
        </w:tc>
      </w:tr>
    </w:tbl>
    <w:p w14:paraId="69AF3744" w14:textId="77777777" w:rsidR="00E74FAA" w:rsidRPr="00B41773" w:rsidRDefault="00E74FAA" w:rsidP="009751EE">
      <w:pPr>
        <w:rPr>
          <w:i/>
          <w:sz w:val="22"/>
          <w:szCs w:val="22"/>
        </w:rPr>
      </w:pPr>
      <w:bookmarkStart w:id="3800" w:name="_Toc183011525"/>
      <w:bookmarkStart w:id="3801" w:name="_Toc183012693"/>
      <w:bookmarkStart w:id="3802" w:name="_Toc183016903"/>
      <w:bookmarkStart w:id="3803" w:name="_Toc183018216"/>
      <w:bookmarkStart w:id="3804" w:name="_Toc183082124"/>
      <w:bookmarkStart w:id="3805" w:name="_Toc183173703"/>
      <w:bookmarkStart w:id="3806" w:name="_Toc183184877"/>
      <w:bookmarkStart w:id="3807" w:name="_Toc183187958"/>
      <w:bookmarkStart w:id="3808" w:name="_Toc183448010"/>
      <w:bookmarkStart w:id="3809" w:name="_Toc183792203"/>
      <w:bookmarkStart w:id="3810" w:name="_Toc183796033"/>
      <w:bookmarkStart w:id="3811" w:name="_Toc184031650"/>
      <w:bookmarkStart w:id="3812" w:name="_Toc184053441"/>
      <w:bookmarkStart w:id="3813" w:name="_Toc184054050"/>
      <w:bookmarkStart w:id="3814" w:name="_Toc184055322"/>
      <w:bookmarkStart w:id="3815" w:name="_Toc184130714"/>
      <w:bookmarkStart w:id="3816" w:name="_Toc184136864"/>
      <w:bookmarkStart w:id="3817" w:name="_Toc184137903"/>
      <w:bookmarkStart w:id="3818" w:name="_Toc184143895"/>
      <w:bookmarkStart w:id="3819" w:name="_Toc184222139"/>
      <w:bookmarkStart w:id="3820" w:name="_Toc184226834"/>
      <w:bookmarkStart w:id="3821" w:name="_Toc184227702"/>
      <w:bookmarkStart w:id="3822" w:name="_Toc184305379"/>
      <w:bookmarkStart w:id="3823" w:name="_Toc184307843"/>
      <w:bookmarkStart w:id="3824" w:name="_Toc184311757"/>
      <w:bookmarkStart w:id="3825" w:name="_Toc184636588"/>
      <w:bookmarkStart w:id="3826" w:name="_Toc184734412"/>
      <w:bookmarkStart w:id="3827" w:name="_Toc184821205"/>
      <w:bookmarkStart w:id="3828" w:name="_Toc184830924"/>
      <w:bookmarkStart w:id="3829" w:name="_Toc185000264"/>
      <w:bookmarkStart w:id="3830" w:name="_Toc185002857"/>
      <w:bookmarkStart w:id="3831" w:name="_Toc185416341"/>
      <w:bookmarkStart w:id="3832" w:name="_Toc185434614"/>
      <w:bookmarkStart w:id="3833" w:name="_Toc185605159"/>
      <w:bookmarkStart w:id="3834" w:name="_Toc185606693"/>
      <w:bookmarkStart w:id="3835" w:name="_Toc186449449"/>
      <w:bookmarkStart w:id="3836" w:name="_Toc186452773"/>
      <w:bookmarkStart w:id="3837" w:name="_Toc186462795"/>
      <w:bookmarkStart w:id="3838" w:name="_Toc186467192"/>
      <w:bookmarkStart w:id="3839" w:name="_Toc187053636"/>
      <w:r w:rsidRPr="00B41773">
        <w:rPr>
          <w:i/>
          <w:sz w:val="22"/>
          <w:szCs w:val="22"/>
        </w:rPr>
        <w:t xml:space="preserve">NB : </w:t>
      </w:r>
    </w:p>
    <w:p w14:paraId="78A91E01" w14:textId="43CC4000" w:rsidR="009751EE" w:rsidRPr="00B41773" w:rsidRDefault="00BA10F7" w:rsidP="009751EE">
      <w:pPr>
        <w:rPr>
          <w:i/>
          <w:sz w:val="22"/>
          <w:szCs w:val="22"/>
        </w:rPr>
      </w:pPr>
      <w:r>
        <w:rPr>
          <w:i/>
          <w:sz w:val="22"/>
          <w:szCs w:val="22"/>
        </w:rPr>
        <w:t>« </w:t>
      </w:r>
      <w:r w:rsidR="00E74FAA" w:rsidRPr="00B41773">
        <w:rPr>
          <w:i/>
          <w:sz w:val="22"/>
          <w:szCs w:val="22"/>
        </w:rPr>
        <w:t>N/A » : les prestations sont définies indépendamment de tout paramètre de dimensionnement spécifique et reposent uniquement sur les exigences définies pour les prestations considérées. </w:t>
      </w:r>
    </w:p>
    <w:p w14:paraId="5B0BF8FA" w14:textId="22E57AEA" w:rsidR="009751EE" w:rsidRPr="001D2D3A" w:rsidRDefault="001D2D3A">
      <w:pPr>
        <w:spacing w:before="0" w:after="200" w:line="276" w:lineRule="auto"/>
        <w:jc w:val="left"/>
        <w:rPr>
          <w:i/>
          <w:sz w:val="22"/>
          <w:szCs w:val="22"/>
        </w:rPr>
      </w:pPr>
      <w:r w:rsidRPr="001D2D3A">
        <w:rPr>
          <w:i/>
          <w:sz w:val="22"/>
          <w:szCs w:val="22"/>
        </w:rPr>
        <w:t xml:space="preserve">* : </w:t>
      </w:r>
      <w:r>
        <w:rPr>
          <w:i/>
          <w:sz w:val="22"/>
          <w:szCs w:val="22"/>
        </w:rPr>
        <w:t xml:space="preserve">les </w:t>
      </w:r>
      <w:r w:rsidRPr="001D2D3A">
        <w:rPr>
          <w:i/>
          <w:sz w:val="22"/>
          <w:szCs w:val="22"/>
        </w:rPr>
        <w:t xml:space="preserve">charges </w:t>
      </w:r>
      <w:r>
        <w:rPr>
          <w:i/>
          <w:sz w:val="22"/>
          <w:szCs w:val="22"/>
        </w:rPr>
        <w:t xml:space="preserve">en </w:t>
      </w:r>
      <w:r w:rsidRPr="001D2D3A">
        <w:rPr>
          <w:i/>
          <w:sz w:val="22"/>
          <w:szCs w:val="22"/>
        </w:rPr>
        <w:t xml:space="preserve">ETP </w:t>
      </w:r>
      <w:r>
        <w:rPr>
          <w:i/>
          <w:sz w:val="22"/>
          <w:szCs w:val="22"/>
        </w:rPr>
        <w:t xml:space="preserve">estimées par la Cnam </w:t>
      </w:r>
      <w:r w:rsidR="00731AFF">
        <w:rPr>
          <w:i/>
          <w:sz w:val="22"/>
          <w:szCs w:val="22"/>
        </w:rPr>
        <w:t xml:space="preserve">sont indicatives et </w:t>
      </w:r>
      <w:r w:rsidRPr="001D2D3A">
        <w:rPr>
          <w:i/>
          <w:sz w:val="22"/>
          <w:szCs w:val="22"/>
        </w:rPr>
        <w:t>n’ont aucune valeur contractuelle</w:t>
      </w:r>
      <w:r w:rsidR="002525BD">
        <w:rPr>
          <w:i/>
          <w:sz w:val="22"/>
          <w:szCs w:val="22"/>
        </w:rPr>
        <w:t>.</w:t>
      </w:r>
      <w:r w:rsidR="009751EE" w:rsidRPr="001D2D3A">
        <w:rPr>
          <w:i/>
          <w:sz w:val="22"/>
          <w:szCs w:val="22"/>
        </w:rPr>
        <w:br w:type="page"/>
      </w:r>
    </w:p>
    <w:p w14:paraId="5EDD9E44" w14:textId="65FFF59B" w:rsidR="001E1C1B" w:rsidRPr="007120E2" w:rsidRDefault="001E1C1B" w:rsidP="004F1575">
      <w:pPr>
        <w:pStyle w:val="Titre4"/>
      </w:pPr>
      <w:bookmarkStart w:id="3840" w:name="_Toc187319319"/>
      <w:bookmarkStart w:id="3841" w:name="_Toc209604708"/>
      <w:r w:rsidRPr="007120E2">
        <w:lastRenderedPageBreak/>
        <w:t>Spécificités du lot</w:t>
      </w:r>
      <w:bookmarkEnd w:id="3800"/>
      <w:bookmarkEnd w:id="3801"/>
      <w:bookmarkEnd w:id="3802"/>
      <w:bookmarkEnd w:id="3803"/>
      <w:bookmarkEnd w:id="3804"/>
      <w:bookmarkEnd w:id="3805"/>
      <w:bookmarkEnd w:id="3806"/>
      <w:bookmarkEnd w:id="3807"/>
      <w:bookmarkEnd w:id="3808"/>
      <w:r w:rsidR="0011639D" w:rsidRPr="007120E2">
        <w:t xml:space="preserve"> </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r w:rsidR="004248A2">
        <w:t>1</w:t>
      </w:r>
      <w:bookmarkEnd w:id="3841"/>
    </w:p>
    <w:p w14:paraId="770D776F" w14:textId="77777777" w:rsidR="001E1C1B" w:rsidRPr="007120E2" w:rsidRDefault="001E1C1B" w:rsidP="001E1C1B">
      <w:pPr>
        <w:rPr>
          <w:rFonts w:cstheme="minorHAnsi"/>
        </w:rPr>
      </w:pPr>
      <w:r w:rsidRPr="007120E2">
        <w:rPr>
          <w:rFonts w:cstheme="minorHAnsi"/>
        </w:rPr>
        <w:t>Le lot présente les particularités suivantes :</w:t>
      </w:r>
    </w:p>
    <w:p w14:paraId="5AABCA45" w14:textId="2ADF40D6" w:rsidR="001E1C1B" w:rsidRPr="008E37B3" w:rsidRDefault="001E1C1B" w:rsidP="001E1C1B">
      <w:pPr>
        <w:pStyle w:val="NormalsoulTMADEV"/>
        <w:rPr>
          <w:rFonts w:cstheme="minorHAnsi"/>
        </w:rPr>
      </w:pPr>
      <w:r w:rsidRPr="008E37B3">
        <w:rPr>
          <w:rFonts w:cstheme="minorHAnsi"/>
        </w:rPr>
        <w:t xml:space="preserve">Fabricant </w:t>
      </w:r>
      <w:r w:rsidR="001C5AC7" w:rsidRPr="008E37B3">
        <w:rPr>
          <w:rFonts w:cstheme="minorHAnsi"/>
        </w:rPr>
        <w:t>CSM FICO-RH</w:t>
      </w:r>
      <w:r w:rsidRPr="008E37B3">
        <w:rPr>
          <w:rFonts w:cstheme="minorHAnsi"/>
        </w:rPr>
        <w:t> :</w:t>
      </w:r>
    </w:p>
    <w:p w14:paraId="0B7B971B" w14:textId="5A26C2AD" w:rsidR="001E1C1B" w:rsidRPr="008E37B3" w:rsidRDefault="001E1C1B" w:rsidP="00F403B5">
      <w:pPr>
        <w:pStyle w:val="Puce1TMADEV"/>
      </w:pPr>
      <w:r w:rsidRPr="008E37B3">
        <w:t xml:space="preserve">Les équipes de Fabrication du </w:t>
      </w:r>
      <w:r w:rsidR="001C5AC7" w:rsidRPr="008E37B3">
        <w:t>CSM FICO-RH</w:t>
      </w:r>
      <w:r w:rsidRPr="008E37B3">
        <w:t xml:space="preserve"> sont localisées sur un seul site à Angers. Les équipes sont composées d’un responsable de Fabrication, de Directeurs de Projet, de Chefs de Projet MOE, de Business Analyst, de Développeurs et d’un Lead Développeur.</w:t>
      </w:r>
    </w:p>
    <w:p w14:paraId="57CF56E8" w14:textId="3C708906" w:rsidR="001E1C1B" w:rsidRPr="008E37B3" w:rsidRDefault="00CA55EC">
      <w:pPr>
        <w:pStyle w:val="Puce1TMADEV"/>
      </w:pPr>
      <w:r w:rsidRPr="008E37B3">
        <w:t>CSM</w:t>
      </w:r>
      <w:r w:rsidR="001E1C1B" w:rsidRPr="008E37B3">
        <w:t xml:space="preserve"> FICO :</w:t>
      </w:r>
    </w:p>
    <w:p w14:paraId="4845E57C" w14:textId="22AB29B3" w:rsidR="001E1C1B" w:rsidRPr="008E37B3" w:rsidRDefault="001E1C1B" w:rsidP="008E37B3">
      <w:pPr>
        <w:pStyle w:val="Puce2TMADEV"/>
        <w:numPr>
          <w:ilvl w:val="1"/>
          <w:numId w:val="24"/>
        </w:numPr>
      </w:pPr>
      <w:r w:rsidRPr="008E37B3">
        <w:t xml:space="preserve">Le domaine FICO comprend, à la date de rédaction du CCTP, </w:t>
      </w:r>
      <w:r w:rsidRPr="00AC3309">
        <w:t>48</w:t>
      </w:r>
      <w:r w:rsidRPr="008E37B3">
        <w:t xml:space="preserve"> applications qui concernent principalement les domaines finance</w:t>
      </w:r>
      <w:r w:rsidR="00D2187E" w:rsidRPr="008E37B3">
        <w:t xml:space="preserve"> </w:t>
      </w:r>
      <w:r w:rsidRPr="008E37B3">
        <w:t xml:space="preserve">comptable, budgétaire et recours contre tiers. Une partie des applications est développée et maintenue par les équipes de développement internes au domaine FICO. Le reste est confié </w:t>
      </w:r>
      <w:r w:rsidR="00CA55EC" w:rsidRPr="008E37B3">
        <w:t xml:space="preserve">au </w:t>
      </w:r>
      <w:r w:rsidR="00D2187E" w:rsidRPr="008E37B3">
        <w:t>T</w:t>
      </w:r>
      <w:r w:rsidR="00CA55EC" w:rsidRPr="008E37B3">
        <w:t>itulaire</w:t>
      </w:r>
      <w:r w:rsidRPr="008E37B3">
        <w:t xml:space="preserve">. </w:t>
      </w:r>
    </w:p>
    <w:p w14:paraId="6F1DFA89" w14:textId="77777777" w:rsidR="001E1C1B" w:rsidRPr="008E37B3" w:rsidRDefault="001E1C1B" w:rsidP="008E37B3">
      <w:pPr>
        <w:pStyle w:val="Puce2TMADEV"/>
        <w:numPr>
          <w:ilvl w:val="1"/>
          <w:numId w:val="24"/>
        </w:numPr>
      </w:pPr>
      <w:r w:rsidRPr="008E37B3">
        <w:t>Applications critiques :</w:t>
      </w:r>
    </w:p>
    <w:p w14:paraId="6C215F70" w14:textId="617ACC13" w:rsidR="001E1C1B" w:rsidRPr="008E37B3" w:rsidRDefault="001E1C1B" w:rsidP="008E37B3">
      <w:pPr>
        <w:pStyle w:val="Puce3TMADEV"/>
        <w:numPr>
          <w:ilvl w:val="3"/>
          <w:numId w:val="16"/>
        </w:numPr>
      </w:pPr>
      <w:r w:rsidRPr="008E37B3">
        <w:t xml:space="preserve">PVV / PEB : ces applications permettent les paiements quotidiens et sont donc critiques dans le Système d’Information de la Cnam. </w:t>
      </w:r>
    </w:p>
    <w:p w14:paraId="4082FDF1" w14:textId="35C85A0C" w:rsidR="00C24E06" w:rsidRPr="008E37B3" w:rsidRDefault="001E1C1B" w:rsidP="008E37B3">
      <w:pPr>
        <w:pStyle w:val="Puce3TMADEV"/>
        <w:numPr>
          <w:ilvl w:val="3"/>
          <w:numId w:val="16"/>
        </w:numPr>
      </w:pPr>
      <w:r w:rsidRPr="008E37B3">
        <w:t>COPERNIC / PARC / BALANCE / CAPNAT : ces applications participent aux opérations d’arrêté des comptes qui se</w:t>
      </w:r>
      <w:r w:rsidR="00D2187E" w:rsidRPr="008E37B3">
        <w:t xml:space="preserve"> déroulent en janvier / février </w:t>
      </w:r>
      <w:r w:rsidRPr="008E37B3">
        <w:t xml:space="preserve">/ mars. Durant cette période, une réactivité plus importante est </w:t>
      </w:r>
      <w:r w:rsidR="00D94C8D" w:rsidRPr="008E37B3">
        <w:t>souhaitée</w:t>
      </w:r>
      <w:r w:rsidRPr="008E37B3">
        <w:t xml:space="preserve"> et des astreintes le soir peuvent être </w:t>
      </w:r>
      <w:r w:rsidR="00D2187E" w:rsidRPr="008E37B3">
        <w:t>nécessaires</w:t>
      </w:r>
      <w:r w:rsidRPr="008E37B3">
        <w:t xml:space="preserve">. </w:t>
      </w:r>
    </w:p>
    <w:p w14:paraId="069EF227" w14:textId="61BFCCFF" w:rsidR="008574C5" w:rsidRPr="008E37B3" w:rsidRDefault="008574C5">
      <w:pPr>
        <w:pStyle w:val="Puce1TMADEV"/>
      </w:pPr>
      <w:r w:rsidRPr="008E37B3">
        <w:t>Domaine SIRH</w:t>
      </w:r>
      <w:r w:rsidR="009F5868" w:rsidRPr="008E37B3">
        <w:t xml:space="preserve"> </w:t>
      </w:r>
      <w:r w:rsidRPr="008E37B3">
        <w:t>:</w:t>
      </w:r>
    </w:p>
    <w:p w14:paraId="1ABC8262" w14:textId="147CE9BF" w:rsidR="008574C5" w:rsidRPr="008E37B3" w:rsidRDefault="008574C5" w:rsidP="00D57C09">
      <w:pPr>
        <w:pStyle w:val="Puce2TMADEV"/>
        <w:numPr>
          <w:ilvl w:val="1"/>
          <w:numId w:val="24"/>
        </w:numPr>
      </w:pPr>
      <w:r w:rsidRPr="008E37B3">
        <w:t xml:space="preserve">Le domaine SIRH comprend, à la date de rédaction du CCTP, </w:t>
      </w:r>
      <w:r w:rsidRPr="00AC3309">
        <w:t>22</w:t>
      </w:r>
      <w:r w:rsidRPr="008E37B3">
        <w:t xml:space="preserve"> applications qui concernent principalement les domaines SIRH. Une partie des applications est développée et maintenue par les équipes de développement internes (MOED). Certaines applications sont confiées </w:t>
      </w:r>
      <w:r w:rsidR="00D2187E" w:rsidRPr="008E37B3">
        <w:t>au Titulaire</w:t>
      </w:r>
      <w:r w:rsidRPr="008E37B3">
        <w:t xml:space="preserve">. </w:t>
      </w:r>
    </w:p>
    <w:p w14:paraId="39E2FDC3" w14:textId="77777777" w:rsidR="008574C5" w:rsidRPr="008E37B3" w:rsidRDefault="008574C5" w:rsidP="00D57C09">
      <w:pPr>
        <w:pStyle w:val="Puce2TMADEV"/>
        <w:numPr>
          <w:ilvl w:val="1"/>
          <w:numId w:val="24"/>
        </w:numPr>
      </w:pPr>
      <w:r w:rsidRPr="008E37B3">
        <w:t>Applications critiques :</w:t>
      </w:r>
    </w:p>
    <w:p w14:paraId="4C98C26B" w14:textId="2EE8132F" w:rsidR="008574C5" w:rsidRPr="008E37B3" w:rsidRDefault="008574C5" w:rsidP="00D57C09">
      <w:pPr>
        <w:pStyle w:val="Puce3TMADEV"/>
        <w:numPr>
          <w:ilvl w:val="3"/>
          <w:numId w:val="16"/>
        </w:numPr>
      </w:pPr>
      <w:r w:rsidRPr="008E37B3">
        <w:t xml:space="preserve">GRH : Application de Gestion de la Paie permettant de payer tous les mois tous les salariés de l’assurance maladie (90000 salariés) </w:t>
      </w:r>
    </w:p>
    <w:p w14:paraId="1E8707AE" w14:textId="522730F5" w:rsidR="001E1C1B" w:rsidRDefault="001E1C1B" w:rsidP="004F1575">
      <w:pPr>
        <w:pStyle w:val="Titre4"/>
      </w:pPr>
      <w:bookmarkStart w:id="3842" w:name="_Toc183011526"/>
      <w:bookmarkStart w:id="3843" w:name="_Toc183012694"/>
      <w:bookmarkStart w:id="3844" w:name="_Toc183016904"/>
      <w:bookmarkStart w:id="3845" w:name="_Toc183018217"/>
      <w:bookmarkStart w:id="3846" w:name="_Toc183082125"/>
      <w:bookmarkStart w:id="3847" w:name="_Toc183173704"/>
      <w:bookmarkStart w:id="3848" w:name="_Toc183184878"/>
      <w:bookmarkStart w:id="3849" w:name="_Toc183187959"/>
      <w:bookmarkStart w:id="3850" w:name="_Toc183448011"/>
      <w:bookmarkStart w:id="3851" w:name="_Toc183792204"/>
      <w:bookmarkStart w:id="3852" w:name="_Toc183796034"/>
      <w:bookmarkStart w:id="3853" w:name="_Toc184031651"/>
      <w:bookmarkStart w:id="3854" w:name="_Toc184053442"/>
      <w:bookmarkStart w:id="3855" w:name="_Toc184054051"/>
      <w:bookmarkStart w:id="3856" w:name="_Toc184055323"/>
      <w:bookmarkStart w:id="3857" w:name="_Toc184130715"/>
      <w:bookmarkStart w:id="3858" w:name="_Toc184136865"/>
      <w:bookmarkStart w:id="3859" w:name="_Toc184137904"/>
      <w:bookmarkStart w:id="3860" w:name="_Toc184143896"/>
      <w:bookmarkStart w:id="3861" w:name="_Toc184222140"/>
      <w:bookmarkStart w:id="3862" w:name="_Toc184226835"/>
      <w:bookmarkStart w:id="3863" w:name="_Toc184227703"/>
      <w:bookmarkStart w:id="3864" w:name="_Toc184305380"/>
      <w:bookmarkStart w:id="3865" w:name="_Toc184307844"/>
      <w:bookmarkStart w:id="3866" w:name="_Toc184311758"/>
      <w:bookmarkStart w:id="3867" w:name="_Toc184636589"/>
      <w:bookmarkStart w:id="3868" w:name="_Toc184734413"/>
      <w:bookmarkStart w:id="3869" w:name="_Toc184821206"/>
      <w:bookmarkStart w:id="3870" w:name="_Toc184830925"/>
      <w:bookmarkStart w:id="3871" w:name="_Toc185000265"/>
      <w:bookmarkStart w:id="3872" w:name="_Toc185002858"/>
      <w:bookmarkStart w:id="3873" w:name="_Toc185416342"/>
      <w:bookmarkStart w:id="3874" w:name="_Toc185434615"/>
      <w:bookmarkStart w:id="3875" w:name="_Toc185605160"/>
      <w:bookmarkStart w:id="3876" w:name="_Toc185606694"/>
      <w:bookmarkStart w:id="3877" w:name="_Toc186449450"/>
      <w:bookmarkStart w:id="3878" w:name="_Toc186452774"/>
      <w:bookmarkStart w:id="3879" w:name="_Toc186462796"/>
      <w:bookmarkStart w:id="3880" w:name="_Toc186467193"/>
      <w:bookmarkStart w:id="3881" w:name="_Toc187053637"/>
      <w:bookmarkStart w:id="3882" w:name="_Toc187319320"/>
      <w:bookmarkStart w:id="3883" w:name="_Toc209604709"/>
      <w:r w:rsidRPr="007120E2">
        <w:t>Pondérations critères MCO des domaines</w:t>
      </w:r>
      <w:bookmarkEnd w:id="3842"/>
      <w:bookmarkEnd w:id="3843"/>
      <w:bookmarkEnd w:id="3844"/>
      <w:bookmarkEnd w:id="3845"/>
      <w:bookmarkEnd w:id="3846"/>
      <w:bookmarkEnd w:id="3847"/>
      <w:bookmarkEnd w:id="3848"/>
      <w:bookmarkEnd w:id="3849"/>
      <w:bookmarkEnd w:id="3850"/>
      <w:r w:rsidR="0011639D" w:rsidRPr="007120E2">
        <w:t xml:space="preserve"> du lot </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r w:rsidR="00E77494">
        <w:t>1</w:t>
      </w:r>
      <w:bookmarkEnd w:id="3883"/>
    </w:p>
    <w:p w14:paraId="728FF6A1" w14:textId="62F401F4" w:rsidR="00710ACC" w:rsidRDefault="00710ACC" w:rsidP="00710ACC">
      <w:pPr>
        <w:rPr>
          <w:rFonts w:cstheme="minorHAnsi"/>
          <w:lang w:bidi="en-US"/>
        </w:rPr>
      </w:pPr>
      <w:r>
        <w:rPr>
          <w:rFonts w:cstheme="minorHAnsi"/>
          <w:lang w:bidi="en-US"/>
        </w:rPr>
        <w:t xml:space="preserve">Le tableau ci-après détaille, par domaine, </w:t>
      </w:r>
      <w:r w:rsidRPr="007120E2">
        <w:rPr>
          <w:rFonts w:cstheme="minorHAnsi"/>
          <w:lang w:bidi="en-US"/>
        </w:rPr>
        <w:t>la répartition des poids de</w:t>
      </w:r>
      <w:r>
        <w:rPr>
          <w:rFonts w:cstheme="minorHAnsi"/>
          <w:lang w:bidi="en-US"/>
        </w:rPr>
        <w:t xml:space="preserve">s </w:t>
      </w:r>
      <w:r w:rsidRPr="007120E2">
        <w:rPr>
          <w:rFonts w:cstheme="minorHAnsi"/>
          <w:lang w:bidi="en-US"/>
        </w:rPr>
        <w:t>critère</w:t>
      </w:r>
      <w:r>
        <w:rPr>
          <w:rFonts w:cstheme="minorHAnsi"/>
          <w:lang w:bidi="en-US"/>
        </w:rPr>
        <w:t xml:space="preserve">s utilisés pour détermine le prix du MCO complémentaire </w:t>
      </w:r>
      <w:r w:rsidRPr="00AC3309">
        <w:rPr>
          <w:rFonts w:cstheme="minorHAnsi"/>
          <w:lang w:bidi="en-US"/>
        </w:rPr>
        <w:t>(cf. §</w:t>
      </w:r>
      <w:r w:rsidRPr="00AC3309">
        <w:rPr>
          <w:rFonts w:cstheme="minorHAnsi"/>
          <w:lang w:bidi="en-US"/>
        </w:rPr>
        <w:fldChar w:fldCharType="begin"/>
      </w:r>
      <w:r w:rsidRPr="00AC3309">
        <w:rPr>
          <w:rFonts w:cstheme="minorHAnsi"/>
          <w:lang w:bidi="en-US"/>
        </w:rPr>
        <w:instrText xml:space="preserve"> REF _Ref185844253 \r \h </w:instrText>
      </w:r>
      <w:r w:rsidR="007F59DD" w:rsidRPr="00AC3309">
        <w:rPr>
          <w:rFonts w:cstheme="minorHAnsi"/>
          <w:lang w:bidi="en-US"/>
        </w:rPr>
        <w:instrText xml:space="preserve"> \* MERGEFORMAT </w:instrText>
      </w:r>
      <w:r w:rsidRPr="00AC3309">
        <w:rPr>
          <w:rFonts w:cstheme="minorHAnsi"/>
          <w:lang w:bidi="en-US"/>
        </w:rPr>
      </w:r>
      <w:r w:rsidRPr="00AC3309">
        <w:rPr>
          <w:rFonts w:cstheme="minorHAnsi"/>
          <w:lang w:bidi="en-US"/>
        </w:rPr>
        <w:fldChar w:fldCharType="separate"/>
      </w:r>
      <w:r w:rsidR="006F1F21" w:rsidRPr="00AC3309">
        <w:rPr>
          <w:rFonts w:cstheme="minorHAnsi"/>
          <w:lang w:bidi="en-US"/>
        </w:rPr>
        <w:t>5.5.9</w:t>
      </w:r>
      <w:r w:rsidRPr="00AC3309">
        <w:rPr>
          <w:rFonts w:cstheme="minorHAnsi"/>
          <w:lang w:bidi="en-US"/>
        </w:rPr>
        <w:fldChar w:fldCharType="end"/>
      </w:r>
      <w:r w:rsidRPr="00AC3309">
        <w:rPr>
          <w:rFonts w:cstheme="minorHAnsi"/>
          <w:lang w:bidi="en-US"/>
        </w:rPr>
        <w:t>).</w:t>
      </w:r>
    </w:p>
    <w:p w14:paraId="7F6B6F38" w14:textId="7188135E" w:rsidR="00326652" w:rsidRDefault="00326652" w:rsidP="00710ACC">
      <w:pPr>
        <w:rPr>
          <w:rFonts w:cstheme="minorHAnsi"/>
        </w:rPr>
      </w:pPr>
      <w:r>
        <w:rPr>
          <w:rFonts w:cstheme="minorHAnsi"/>
          <w:lang w:bidi="en-US"/>
        </w:rPr>
        <w:t xml:space="preserve">Le domaine </w:t>
      </w:r>
      <w:r w:rsidRPr="007120E2">
        <w:rPr>
          <w:rFonts w:cstheme="minorHAnsi"/>
        </w:rPr>
        <w:t>des périmètres applicatifs couverts, le cas échéant, par les prestations de Maintien en conditions opérationnelles (MCO)</w:t>
      </w:r>
      <w:r>
        <w:rPr>
          <w:rFonts w:cstheme="minorHAnsi"/>
        </w:rPr>
        <w:t xml:space="preserve">, à la date </w:t>
      </w:r>
      <w:r w:rsidRPr="007120E2">
        <w:rPr>
          <w:rFonts w:cstheme="minorHAnsi"/>
        </w:rPr>
        <w:t>d'effet de l'accord-cadre, ou de sa notification si celle-ci est postérieure</w:t>
      </w:r>
      <w:r>
        <w:rPr>
          <w:rFonts w:cstheme="minorHAnsi"/>
        </w:rPr>
        <w:t>, est précisé en colonne (A) du tableau du §</w:t>
      </w:r>
      <w:r>
        <w:rPr>
          <w:rFonts w:cstheme="minorHAnsi"/>
        </w:rPr>
        <w:fldChar w:fldCharType="begin"/>
      </w:r>
      <w:r>
        <w:rPr>
          <w:rFonts w:cstheme="minorHAnsi"/>
        </w:rPr>
        <w:instrText xml:space="preserve"> REF _Ref185844964 \r \h </w:instrText>
      </w:r>
      <w:r>
        <w:rPr>
          <w:rFonts w:cstheme="minorHAnsi"/>
        </w:rPr>
      </w:r>
      <w:r>
        <w:rPr>
          <w:rFonts w:cstheme="minorHAnsi"/>
        </w:rPr>
        <w:fldChar w:fldCharType="separate"/>
      </w:r>
      <w:r w:rsidR="00AC3309">
        <w:rPr>
          <w:rFonts w:cstheme="minorHAnsi"/>
        </w:rPr>
        <w:t>5.1.1</w:t>
      </w:r>
      <w:r>
        <w:rPr>
          <w:rFonts w:cstheme="minorHAnsi"/>
        </w:rPr>
        <w:fldChar w:fldCharType="end"/>
      </w:r>
      <w:r>
        <w:rPr>
          <w:rFonts w:cstheme="minorHAnsi"/>
        </w:rPr>
        <w:t>.</w:t>
      </w:r>
    </w:p>
    <w:p w14:paraId="6C8993BC" w14:textId="571638D0" w:rsidR="00D57C09" w:rsidRDefault="00D57C09" w:rsidP="00710ACC">
      <w:pPr>
        <w:rPr>
          <w:rFonts w:cstheme="minorHAnsi"/>
        </w:rPr>
      </w:pPr>
    </w:p>
    <w:p w14:paraId="0A8E7455" w14:textId="77777777" w:rsidR="00A5183F" w:rsidRDefault="00A5183F" w:rsidP="00710ACC">
      <w:pPr>
        <w:rPr>
          <w:rFonts w:cstheme="minorHAnsi"/>
        </w:rPr>
      </w:pPr>
    </w:p>
    <w:p w14:paraId="2C89E159" w14:textId="77777777" w:rsidR="00D57C09" w:rsidRPr="00710ACC" w:rsidRDefault="00D57C09" w:rsidP="00710ACC">
      <w:pPr>
        <w:rPr>
          <w:rFonts w:cstheme="minorHAnsi"/>
        </w:rPr>
      </w:pPr>
    </w:p>
    <w:tbl>
      <w:tblPr>
        <w:tblStyle w:val="Grillemoyenne3-Accent11"/>
        <w:tblpPr w:leftFromText="141" w:rightFromText="141" w:vertAnchor="text" w:tblpY="1"/>
        <w:tblOverlap w:val="never"/>
        <w:tblW w:w="7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E0" w:firstRow="1" w:lastRow="1" w:firstColumn="1" w:lastColumn="0" w:noHBand="0" w:noVBand="1"/>
      </w:tblPr>
      <w:tblGrid>
        <w:gridCol w:w="2526"/>
        <w:gridCol w:w="1049"/>
        <w:gridCol w:w="1214"/>
        <w:gridCol w:w="1225"/>
        <w:gridCol w:w="1214"/>
      </w:tblGrid>
      <w:tr w:rsidR="00084A22" w:rsidRPr="007120E2" w14:paraId="7989CB21" w14:textId="77777777" w:rsidTr="00BA4C75">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526" w:type="dxa"/>
            <w:vMerge w:val="restart"/>
            <w:tcBorders>
              <w:top w:val="single" w:sz="4" w:space="0" w:color="auto"/>
              <w:left w:val="single" w:sz="4" w:space="0" w:color="auto"/>
              <w:bottom w:val="single" w:sz="4" w:space="0" w:color="auto"/>
              <w:right w:val="single" w:sz="4" w:space="0" w:color="auto"/>
            </w:tcBorders>
            <w:vAlign w:val="center"/>
            <w:hideMark/>
          </w:tcPr>
          <w:p w14:paraId="1D4B3203" w14:textId="77777777" w:rsidR="00084A22" w:rsidRPr="007120E2" w:rsidRDefault="00084A22" w:rsidP="003D3429">
            <w:pPr>
              <w:spacing w:before="0" w:after="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lastRenderedPageBreak/>
              <w:t>Libellé du critère</w:t>
            </w:r>
          </w:p>
        </w:tc>
        <w:tc>
          <w:tcPr>
            <w:tcW w:w="2263" w:type="dxa"/>
            <w:gridSpan w:val="2"/>
            <w:tcBorders>
              <w:top w:val="single" w:sz="4" w:space="0" w:color="auto"/>
              <w:left w:val="single" w:sz="4" w:space="0" w:color="auto"/>
              <w:bottom w:val="single" w:sz="4" w:space="0" w:color="auto"/>
              <w:right w:val="single" w:sz="4" w:space="0" w:color="auto"/>
            </w:tcBorders>
            <w:vAlign w:val="center"/>
            <w:hideMark/>
          </w:tcPr>
          <w:p w14:paraId="38FFA406" w14:textId="154EDD7F" w:rsidR="00084A22" w:rsidRDefault="00084A22" w:rsidP="0082191A">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Pr>
                <w:rFonts w:asciiTheme="minorHAnsi" w:hAnsiTheme="minorHAnsi" w:cstheme="minorHAnsi"/>
                <w:color w:val="FFFFFF" w:themeColor="background1"/>
                <w:sz w:val="20"/>
                <w:szCs w:val="20"/>
                <w:lang w:val="fr-FR"/>
              </w:rPr>
              <w:t>Domaine</w:t>
            </w:r>
          </w:p>
          <w:p w14:paraId="68CA5E20" w14:textId="14D48BB0" w:rsidR="00084A22" w:rsidRPr="007120E2" w:rsidRDefault="00084A22" w:rsidP="0082191A">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Comptabilité Finance </w:t>
            </w:r>
          </w:p>
        </w:tc>
        <w:tc>
          <w:tcPr>
            <w:tcW w:w="2439" w:type="dxa"/>
            <w:gridSpan w:val="2"/>
            <w:tcBorders>
              <w:top w:val="single" w:sz="4" w:space="0" w:color="auto"/>
              <w:left w:val="single" w:sz="4" w:space="0" w:color="auto"/>
              <w:bottom w:val="single" w:sz="4" w:space="0" w:color="auto"/>
              <w:right w:val="single" w:sz="4" w:space="0" w:color="auto"/>
            </w:tcBorders>
            <w:vAlign w:val="center"/>
          </w:tcPr>
          <w:p w14:paraId="000A9F36" w14:textId="3EE88815" w:rsidR="00084A22" w:rsidRDefault="00084A22" w:rsidP="00706BCF">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Pr>
                <w:rFonts w:asciiTheme="minorHAnsi" w:hAnsiTheme="minorHAnsi" w:cstheme="minorHAnsi"/>
                <w:color w:val="FFFFFF" w:themeColor="background1"/>
                <w:sz w:val="20"/>
                <w:szCs w:val="20"/>
                <w:lang w:val="fr-FR"/>
              </w:rPr>
              <w:t>Domaine</w:t>
            </w:r>
          </w:p>
          <w:p w14:paraId="3689E4F1" w14:textId="276F9DEF" w:rsidR="00084A22" w:rsidRPr="007120E2" w:rsidRDefault="00084A22" w:rsidP="00706BCF">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RH</w:t>
            </w:r>
          </w:p>
        </w:tc>
      </w:tr>
      <w:tr w:rsidR="00084A22" w:rsidRPr="007120E2" w14:paraId="7723E9E1" w14:textId="77777777" w:rsidTr="00BA4C75">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2526" w:type="dxa"/>
            <w:vMerge/>
            <w:tcBorders>
              <w:top w:val="single" w:sz="4" w:space="0" w:color="auto"/>
              <w:left w:val="single" w:sz="4" w:space="0" w:color="auto"/>
              <w:bottom w:val="single" w:sz="4" w:space="0" w:color="auto"/>
              <w:right w:val="single" w:sz="4" w:space="0" w:color="auto"/>
            </w:tcBorders>
            <w:vAlign w:val="center"/>
          </w:tcPr>
          <w:p w14:paraId="3642B1DE" w14:textId="77777777" w:rsidR="00084A22" w:rsidRPr="007120E2" w:rsidRDefault="00084A22" w:rsidP="003D3429">
            <w:pPr>
              <w:spacing w:before="0" w:after="0"/>
              <w:rPr>
                <w:rFonts w:asciiTheme="minorHAnsi" w:hAnsiTheme="minorHAnsi" w:cstheme="minorHAnsi"/>
                <w:color w:val="FFFFFF" w:themeColor="background1"/>
                <w:sz w:val="20"/>
                <w:szCs w:val="20"/>
                <w:lang w:val="fr-FR"/>
              </w:rPr>
            </w:pPr>
          </w:p>
        </w:tc>
        <w:tc>
          <w:tcPr>
            <w:tcW w:w="1049" w:type="dxa"/>
            <w:tcBorders>
              <w:top w:val="single" w:sz="4" w:space="0" w:color="auto"/>
              <w:left w:val="single" w:sz="4" w:space="0" w:color="auto"/>
              <w:bottom w:val="single" w:sz="4" w:space="0" w:color="auto"/>
              <w:right w:val="single" w:sz="4" w:space="0" w:color="auto"/>
            </w:tcBorders>
            <w:shd w:val="clear" w:color="auto" w:fill="4F81BD"/>
            <w:vAlign w:val="center"/>
          </w:tcPr>
          <w:p w14:paraId="37AE554F" w14:textId="77777777"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Nouveau périmètre applicatif</w:t>
            </w:r>
          </w:p>
        </w:tc>
        <w:tc>
          <w:tcPr>
            <w:tcW w:w="1214" w:type="dxa"/>
            <w:tcBorders>
              <w:top w:val="single" w:sz="4" w:space="0" w:color="auto"/>
              <w:left w:val="single" w:sz="4" w:space="0" w:color="auto"/>
              <w:bottom w:val="single" w:sz="4" w:space="0" w:color="auto"/>
              <w:right w:val="single" w:sz="4" w:space="0" w:color="auto"/>
            </w:tcBorders>
            <w:shd w:val="clear" w:color="auto" w:fill="4F81BD"/>
            <w:vAlign w:val="center"/>
          </w:tcPr>
          <w:p w14:paraId="360B925D" w14:textId="77777777"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Evolution périmètre applicatif</w:t>
            </w:r>
          </w:p>
        </w:tc>
        <w:tc>
          <w:tcPr>
            <w:tcW w:w="1225" w:type="dxa"/>
            <w:tcBorders>
              <w:top w:val="single" w:sz="4" w:space="0" w:color="auto"/>
              <w:left w:val="single" w:sz="4" w:space="0" w:color="auto"/>
              <w:bottom w:val="single" w:sz="4" w:space="0" w:color="auto"/>
              <w:right w:val="single" w:sz="4" w:space="0" w:color="auto"/>
            </w:tcBorders>
            <w:shd w:val="clear" w:color="auto" w:fill="4F81BD"/>
            <w:vAlign w:val="center"/>
          </w:tcPr>
          <w:p w14:paraId="74FACB61" w14:textId="77777777"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Nouveau périmètre applicatif</w:t>
            </w:r>
          </w:p>
        </w:tc>
        <w:tc>
          <w:tcPr>
            <w:tcW w:w="1214" w:type="dxa"/>
            <w:tcBorders>
              <w:top w:val="single" w:sz="4" w:space="0" w:color="auto"/>
              <w:left w:val="single" w:sz="4" w:space="0" w:color="auto"/>
              <w:bottom w:val="single" w:sz="4" w:space="0" w:color="auto"/>
              <w:right w:val="single" w:sz="4" w:space="0" w:color="auto"/>
            </w:tcBorders>
            <w:shd w:val="clear" w:color="auto" w:fill="4F81BD"/>
            <w:vAlign w:val="center"/>
          </w:tcPr>
          <w:p w14:paraId="54594106" w14:textId="77777777"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Evolution périmètre applicatif</w:t>
            </w:r>
          </w:p>
        </w:tc>
      </w:tr>
      <w:tr w:rsidR="00084A22" w:rsidRPr="007120E2" w14:paraId="5E01B82D" w14:textId="77777777" w:rsidTr="00BA4C75">
        <w:trPr>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37D0602A"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Nombre de lignes de code</w:t>
            </w:r>
          </w:p>
        </w:tc>
        <w:tc>
          <w:tcPr>
            <w:tcW w:w="1049" w:type="dxa"/>
            <w:tcBorders>
              <w:top w:val="single" w:sz="4" w:space="0" w:color="auto"/>
              <w:left w:val="single" w:sz="4" w:space="0" w:color="auto"/>
              <w:bottom w:val="single" w:sz="4" w:space="0" w:color="auto"/>
              <w:right w:val="single" w:sz="4" w:space="0" w:color="auto"/>
            </w:tcBorders>
            <w:vAlign w:val="center"/>
            <w:hideMark/>
          </w:tcPr>
          <w:p w14:paraId="5005F5D0" w14:textId="0AFDAE10"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hideMark/>
          </w:tcPr>
          <w:p w14:paraId="0FB3FC24" w14:textId="77BF3D9B"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25" w:type="dxa"/>
            <w:tcBorders>
              <w:top w:val="single" w:sz="4" w:space="0" w:color="auto"/>
              <w:left w:val="single" w:sz="4" w:space="0" w:color="auto"/>
              <w:bottom w:val="single" w:sz="4" w:space="0" w:color="auto"/>
              <w:right w:val="single" w:sz="4" w:space="0" w:color="auto"/>
            </w:tcBorders>
            <w:vAlign w:val="center"/>
          </w:tcPr>
          <w:p w14:paraId="06DCA0D0" w14:textId="43789320"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tcBorders>
            <w:vAlign w:val="center"/>
          </w:tcPr>
          <w:p w14:paraId="5911F3B9" w14:textId="48805A30"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r>
      <w:tr w:rsidR="00084A22" w:rsidRPr="007120E2" w14:paraId="5D470A17" w14:textId="77777777" w:rsidTr="00BA4C7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03038339"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Complexité de l'application </w:t>
            </w:r>
          </w:p>
        </w:tc>
        <w:tc>
          <w:tcPr>
            <w:tcW w:w="1049" w:type="dxa"/>
            <w:tcBorders>
              <w:top w:val="single" w:sz="4" w:space="0" w:color="auto"/>
              <w:left w:val="single" w:sz="4" w:space="0" w:color="auto"/>
              <w:bottom w:val="single" w:sz="4" w:space="0" w:color="auto"/>
              <w:right w:val="single" w:sz="4" w:space="0" w:color="auto"/>
            </w:tcBorders>
            <w:vAlign w:val="center"/>
            <w:hideMark/>
          </w:tcPr>
          <w:p w14:paraId="38CDD243" w14:textId="70EB577D"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hideMark/>
          </w:tcPr>
          <w:p w14:paraId="4B0822CB" w14:textId="51392632"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25" w:type="dxa"/>
            <w:tcBorders>
              <w:top w:val="single" w:sz="4" w:space="0" w:color="auto"/>
              <w:left w:val="single" w:sz="4" w:space="0" w:color="auto"/>
              <w:bottom w:val="single" w:sz="4" w:space="0" w:color="auto"/>
              <w:right w:val="single" w:sz="4" w:space="0" w:color="auto"/>
            </w:tcBorders>
            <w:vAlign w:val="center"/>
          </w:tcPr>
          <w:p w14:paraId="122B970C" w14:textId="67BB1DBF"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tcPr>
          <w:p w14:paraId="2D4E5DE9" w14:textId="7CFA850B"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r>
      <w:tr w:rsidR="00084A22" w:rsidRPr="007120E2" w14:paraId="43299C29" w14:textId="77777777" w:rsidTr="00BA4C75">
        <w:trPr>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095B0F8B"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Disponibilité </w:t>
            </w:r>
          </w:p>
        </w:tc>
        <w:tc>
          <w:tcPr>
            <w:tcW w:w="1049" w:type="dxa"/>
            <w:tcBorders>
              <w:top w:val="single" w:sz="4" w:space="0" w:color="auto"/>
              <w:left w:val="single" w:sz="4" w:space="0" w:color="auto"/>
              <w:bottom w:val="single" w:sz="4" w:space="0" w:color="auto"/>
              <w:right w:val="single" w:sz="4" w:space="0" w:color="auto"/>
            </w:tcBorders>
            <w:vAlign w:val="center"/>
            <w:hideMark/>
          </w:tcPr>
          <w:p w14:paraId="056FEC4A" w14:textId="466097CB"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14" w:type="dxa"/>
            <w:tcBorders>
              <w:top w:val="single" w:sz="4" w:space="0" w:color="auto"/>
              <w:left w:val="single" w:sz="4" w:space="0" w:color="auto"/>
              <w:bottom w:val="single" w:sz="4" w:space="0" w:color="auto"/>
              <w:right w:val="single" w:sz="4" w:space="0" w:color="auto"/>
            </w:tcBorders>
            <w:vAlign w:val="center"/>
            <w:hideMark/>
          </w:tcPr>
          <w:p w14:paraId="31C88D7A" w14:textId="6FA76096"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25" w:type="dxa"/>
            <w:tcBorders>
              <w:top w:val="single" w:sz="4" w:space="0" w:color="auto"/>
              <w:left w:val="single" w:sz="4" w:space="0" w:color="auto"/>
              <w:bottom w:val="single" w:sz="4" w:space="0" w:color="auto"/>
              <w:right w:val="single" w:sz="4" w:space="0" w:color="auto"/>
            </w:tcBorders>
            <w:vAlign w:val="center"/>
          </w:tcPr>
          <w:p w14:paraId="75E85CCE" w14:textId="43838FBB"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14" w:type="dxa"/>
            <w:tcBorders>
              <w:top w:val="single" w:sz="4" w:space="0" w:color="auto"/>
              <w:left w:val="single" w:sz="4" w:space="0" w:color="auto"/>
              <w:bottom w:val="single" w:sz="4" w:space="0" w:color="auto"/>
            </w:tcBorders>
            <w:vAlign w:val="center"/>
          </w:tcPr>
          <w:p w14:paraId="6E3D42B8" w14:textId="5A73FF39"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r>
      <w:tr w:rsidR="00084A22" w:rsidRPr="007120E2" w14:paraId="48D80379" w14:textId="77777777" w:rsidTr="00BA4C7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2E589FCC"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Fréquence des traitements </w:t>
            </w:r>
          </w:p>
        </w:tc>
        <w:tc>
          <w:tcPr>
            <w:tcW w:w="1049" w:type="dxa"/>
            <w:tcBorders>
              <w:top w:val="single" w:sz="4" w:space="0" w:color="auto"/>
              <w:left w:val="single" w:sz="4" w:space="0" w:color="auto"/>
              <w:bottom w:val="single" w:sz="4" w:space="0" w:color="auto"/>
              <w:right w:val="single" w:sz="4" w:space="0" w:color="auto"/>
            </w:tcBorders>
            <w:vAlign w:val="center"/>
            <w:hideMark/>
          </w:tcPr>
          <w:p w14:paraId="18F729DB" w14:textId="67609181"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14" w:type="dxa"/>
            <w:tcBorders>
              <w:top w:val="single" w:sz="4" w:space="0" w:color="auto"/>
              <w:left w:val="single" w:sz="4" w:space="0" w:color="auto"/>
              <w:bottom w:val="single" w:sz="4" w:space="0" w:color="auto"/>
              <w:right w:val="single" w:sz="4" w:space="0" w:color="auto"/>
            </w:tcBorders>
            <w:vAlign w:val="center"/>
            <w:hideMark/>
          </w:tcPr>
          <w:p w14:paraId="5D0D7ABE" w14:textId="794DCE33"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25" w:type="dxa"/>
            <w:tcBorders>
              <w:top w:val="single" w:sz="4" w:space="0" w:color="auto"/>
              <w:left w:val="single" w:sz="4" w:space="0" w:color="auto"/>
              <w:bottom w:val="single" w:sz="4" w:space="0" w:color="auto"/>
              <w:right w:val="single" w:sz="4" w:space="0" w:color="auto"/>
            </w:tcBorders>
            <w:vAlign w:val="center"/>
          </w:tcPr>
          <w:p w14:paraId="692AB019" w14:textId="5072B900"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c>
          <w:tcPr>
            <w:tcW w:w="1214" w:type="dxa"/>
            <w:tcBorders>
              <w:top w:val="single" w:sz="4" w:space="0" w:color="auto"/>
              <w:left w:val="single" w:sz="4" w:space="0" w:color="auto"/>
              <w:bottom w:val="single" w:sz="4" w:space="0" w:color="auto"/>
              <w:right w:val="single" w:sz="4" w:space="0" w:color="auto"/>
            </w:tcBorders>
            <w:vAlign w:val="center"/>
          </w:tcPr>
          <w:p w14:paraId="25B2B08F" w14:textId="488249B3"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1,5</w:t>
            </w:r>
          </w:p>
        </w:tc>
      </w:tr>
      <w:tr w:rsidR="00084A22" w:rsidRPr="007120E2" w14:paraId="3C62A93D" w14:textId="77777777" w:rsidTr="00BA4C75">
        <w:trPr>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220A1592"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Evolution du nombre de FSP </w:t>
            </w:r>
          </w:p>
        </w:tc>
        <w:tc>
          <w:tcPr>
            <w:tcW w:w="1049" w:type="dxa"/>
            <w:tcBorders>
              <w:top w:val="single" w:sz="4" w:space="0" w:color="auto"/>
              <w:left w:val="single" w:sz="4" w:space="0" w:color="auto"/>
              <w:bottom w:val="single" w:sz="4" w:space="0" w:color="auto"/>
              <w:right w:val="single" w:sz="4" w:space="0" w:color="auto"/>
            </w:tcBorders>
            <w:vAlign w:val="center"/>
            <w:hideMark/>
          </w:tcPr>
          <w:p w14:paraId="77EA48FE" w14:textId="77777777"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hideMark/>
          </w:tcPr>
          <w:p w14:paraId="71FF38FF" w14:textId="02A3F1D8"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c>
          <w:tcPr>
            <w:tcW w:w="1225" w:type="dxa"/>
            <w:tcBorders>
              <w:top w:val="single" w:sz="4" w:space="0" w:color="auto"/>
              <w:left w:val="single" w:sz="4" w:space="0" w:color="auto"/>
              <w:bottom w:val="single" w:sz="4" w:space="0" w:color="auto"/>
              <w:right w:val="single" w:sz="4" w:space="0" w:color="auto"/>
            </w:tcBorders>
            <w:vAlign w:val="center"/>
          </w:tcPr>
          <w:p w14:paraId="673A913C" w14:textId="77777777"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tcBorders>
            <w:vAlign w:val="center"/>
          </w:tcPr>
          <w:p w14:paraId="4CE29BB7" w14:textId="5FB32E9E"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r>
      <w:tr w:rsidR="00084A22" w:rsidRPr="007120E2" w14:paraId="29AEBDA1" w14:textId="77777777" w:rsidTr="00BA4C7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30034A6D" w14:textId="06A1BCA3" w:rsidR="00084A22" w:rsidRPr="007120E2" w:rsidRDefault="00084A22" w:rsidP="003D3429">
            <w:pPr>
              <w:spacing w:before="0" w:after="0"/>
              <w:rPr>
                <w:rFonts w:asciiTheme="minorHAnsi" w:hAnsiTheme="minorHAnsi" w:cstheme="minorHAnsi"/>
                <w:sz w:val="20"/>
                <w:szCs w:val="20"/>
                <w:lang w:val="fr-FR"/>
              </w:rPr>
            </w:pPr>
            <w:r>
              <w:rPr>
                <w:rFonts w:asciiTheme="minorHAnsi" w:hAnsiTheme="minorHAnsi" w:cstheme="minorHAnsi"/>
                <w:sz w:val="20"/>
                <w:szCs w:val="20"/>
                <w:lang w:val="fr-FR"/>
              </w:rPr>
              <w:t>Montant DEV+TU</w:t>
            </w:r>
          </w:p>
        </w:tc>
        <w:tc>
          <w:tcPr>
            <w:tcW w:w="1049" w:type="dxa"/>
            <w:tcBorders>
              <w:top w:val="single" w:sz="4" w:space="0" w:color="auto"/>
              <w:left w:val="single" w:sz="4" w:space="0" w:color="auto"/>
              <w:bottom w:val="single" w:sz="4" w:space="0" w:color="auto"/>
              <w:right w:val="single" w:sz="4" w:space="0" w:color="auto"/>
            </w:tcBorders>
            <w:vAlign w:val="center"/>
            <w:hideMark/>
          </w:tcPr>
          <w:p w14:paraId="094AF318" w14:textId="3EB93954"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hideMark/>
          </w:tcPr>
          <w:p w14:paraId="1B5C9BBD" w14:textId="3EA6B448"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5" w:type="dxa"/>
            <w:tcBorders>
              <w:top w:val="single" w:sz="4" w:space="0" w:color="auto"/>
              <w:left w:val="single" w:sz="4" w:space="0" w:color="auto"/>
              <w:bottom w:val="single" w:sz="4" w:space="0" w:color="auto"/>
              <w:right w:val="single" w:sz="4" w:space="0" w:color="auto"/>
            </w:tcBorders>
            <w:vAlign w:val="center"/>
          </w:tcPr>
          <w:p w14:paraId="4ACF6818" w14:textId="37F9B711"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14" w:type="dxa"/>
            <w:tcBorders>
              <w:top w:val="single" w:sz="4" w:space="0" w:color="auto"/>
              <w:left w:val="single" w:sz="4" w:space="0" w:color="auto"/>
              <w:bottom w:val="single" w:sz="4" w:space="0" w:color="auto"/>
              <w:right w:val="single" w:sz="4" w:space="0" w:color="auto"/>
            </w:tcBorders>
            <w:vAlign w:val="center"/>
          </w:tcPr>
          <w:p w14:paraId="11D930AC" w14:textId="36EDB1F7" w:rsidR="00084A22" w:rsidRPr="007120E2" w:rsidRDefault="00084A22" w:rsidP="003D3429">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084A22" w:rsidRPr="007120E2" w14:paraId="6EBF0923" w14:textId="77777777" w:rsidTr="00BA4C75">
        <w:trPr>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hideMark/>
          </w:tcPr>
          <w:p w14:paraId="2FAD99BD"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Nombre de cas de tests</w:t>
            </w:r>
          </w:p>
        </w:tc>
        <w:tc>
          <w:tcPr>
            <w:tcW w:w="1049" w:type="dxa"/>
            <w:tcBorders>
              <w:top w:val="single" w:sz="4" w:space="0" w:color="auto"/>
              <w:left w:val="single" w:sz="4" w:space="0" w:color="auto"/>
              <w:bottom w:val="single" w:sz="4" w:space="0" w:color="auto"/>
              <w:right w:val="single" w:sz="4" w:space="0" w:color="auto"/>
            </w:tcBorders>
            <w:vAlign w:val="center"/>
            <w:hideMark/>
          </w:tcPr>
          <w:p w14:paraId="31EFAFBE" w14:textId="11DE0298"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14" w:type="dxa"/>
            <w:tcBorders>
              <w:top w:val="single" w:sz="4" w:space="0" w:color="auto"/>
              <w:left w:val="single" w:sz="4" w:space="0" w:color="auto"/>
              <w:bottom w:val="single" w:sz="4" w:space="0" w:color="auto"/>
              <w:right w:val="single" w:sz="4" w:space="0" w:color="auto"/>
            </w:tcBorders>
            <w:vAlign w:val="center"/>
            <w:hideMark/>
          </w:tcPr>
          <w:p w14:paraId="5335DBD2" w14:textId="4AFBEACB"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5" w:type="dxa"/>
            <w:tcBorders>
              <w:top w:val="single" w:sz="4" w:space="0" w:color="auto"/>
              <w:left w:val="single" w:sz="4" w:space="0" w:color="auto"/>
              <w:bottom w:val="single" w:sz="4" w:space="0" w:color="auto"/>
              <w:right w:val="single" w:sz="4" w:space="0" w:color="auto"/>
            </w:tcBorders>
            <w:vAlign w:val="center"/>
          </w:tcPr>
          <w:p w14:paraId="543EF249" w14:textId="49A70B5E"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14" w:type="dxa"/>
            <w:tcBorders>
              <w:top w:val="single" w:sz="4" w:space="0" w:color="auto"/>
              <w:left w:val="single" w:sz="4" w:space="0" w:color="auto"/>
              <w:bottom w:val="single" w:sz="4" w:space="0" w:color="auto"/>
            </w:tcBorders>
            <w:vAlign w:val="center"/>
          </w:tcPr>
          <w:p w14:paraId="0DE1C30C" w14:textId="6459D940" w:rsidR="00084A22" w:rsidRPr="007120E2" w:rsidRDefault="00084A22" w:rsidP="003D3429">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084A22" w:rsidRPr="007120E2" w14:paraId="4AE6FB23" w14:textId="77777777" w:rsidTr="00BA4C75">
        <w:trPr>
          <w:cnfStyle w:val="010000000000" w:firstRow="0" w:lastRow="1" w:firstColumn="0" w:lastColumn="0" w:oddVBand="0" w:evenVBand="0" w:oddHBand="0"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26" w:type="dxa"/>
            <w:tcBorders>
              <w:top w:val="single" w:sz="4" w:space="0" w:color="auto"/>
              <w:left w:val="single" w:sz="4" w:space="0" w:color="auto"/>
              <w:bottom w:val="single" w:sz="4" w:space="0" w:color="auto"/>
              <w:right w:val="single" w:sz="4" w:space="0" w:color="auto"/>
            </w:tcBorders>
            <w:vAlign w:val="center"/>
          </w:tcPr>
          <w:p w14:paraId="31CE7622" w14:textId="77777777" w:rsidR="00084A22" w:rsidRPr="007120E2" w:rsidRDefault="00084A22" w:rsidP="003D3429">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Pondération totale</w:t>
            </w:r>
          </w:p>
        </w:tc>
        <w:tc>
          <w:tcPr>
            <w:tcW w:w="1049" w:type="dxa"/>
            <w:tcBorders>
              <w:top w:val="single" w:sz="4" w:space="0" w:color="auto"/>
              <w:left w:val="single" w:sz="4" w:space="0" w:color="auto"/>
              <w:bottom w:val="single" w:sz="4" w:space="0" w:color="auto"/>
              <w:right w:val="single" w:sz="4" w:space="0" w:color="auto"/>
            </w:tcBorders>
            <w:vAlign w:val="center"/>
          </w:tcPr>
          <w:p w14:paraId="5896B7EA" w14:textId="77777777" w:rsidR="00084A22" w:rsidRPr="007120E2" w:rsidRDefault="00084A22" w:rsidP="003D3429">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214" w:type="dxa"/>
            <w:tcBorders>
              <w:top w:val="single" w:sz="4" w:space="0" w:color="auto"/>
              <w:left w:val="single" w:sz="4" w:space="0" w:color="auto"/>
              <w:bottom w:val="single" w:sz="4" w:space="0" w:color="auto"/>
              <w:right w:val="single" w:sz="4" w:space="0" w:color="auto"/>
            </w:tcBorders>
            <w:vAlign w:val="center"/>
          </w:tcPr>
          <w:p w14:paraId="291A6360" w14:textId="77777777" w:rsidR="00084A22" w:rsidRPr="007120E2" w:rsidRDefault="00084A22" w:rsidP="003D3429">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225" w:type="dxa"/>
            <w:tcBorders>
              <w:top w:val="single" w:sz="4" w:space="0" w:color="auto"/>
              <w:left w:val="single" w:sz="4" w:space="0" w:color="auto"/>
              <w:bottom w:val="single" w:sz="4" w:space="0" w:color="auto"/>
              <w:right w:val="single" w:sz="4" w:space="0" w:color="auto"/>
            </w:tcBorders>
            <w:vAlign w:val="center"/>
          </w:tcPr>
          <w:p w14:paraId="74632BC5" w14:textId="77777777" w:rsidR="00084A22" w:rsidRPr="007120E2" w:rsidRDefault="00084A22" w:rsidP="003D3429">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214" w:type="dxa"/>
            <w:tcBorders>
              <w:top w:val="single" w:sz="4" w:space="0" w:color="auto"/>
              <w:left w:val="single" w:sz="4" w:space="0" w:color="auto"/>
              <w:bottom w:val="single" w:sz="4" w:space="0" w:color="auto"/>
              <w:right w:val="single" w:sz="4" w:space="0" w:color="auto"/>
            </w:tcBorders>
            <w:vAlign w:val="center"/>
          </w:tcPr>
          <w:p w14:paraId="1B9312DD" w14:textId="77777777" w:rsidR="00084A22" w:rsidRPr="007120E2" w:rsidRDefault="00084A22" w:rsidP="003D3429">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r>
    </w:tbl>
    <w:p w14:paraId="442B5DD7" w14:textId="004EA708" w:rsidR="009A0EC7" w:rsidRPr="007120E2" w:rsidRDefault="009A0EC7" w:rsidP="001E1C1B">
      <w:pPr>
        <w:rPr>
          <w:rFonts w:cstheme="minorHAnsi"/>
          <w:lang w:eastAsia="fr-FR"/>
        </w:rPr>
      </w:pPr>
    </w:p>
    <w:p w14:paraId="5484C3F5" w14:textId="296CF631" w:rsidR="00CB48DA" w:rsidRPr="004F1575" w:rsidRDefault="008D0E3C" w:rsidP="004F1648">
      <w:pPr>
        <w:pStyle w:val="Titre2"/>
      </w:pPr>
      <w:bookmarkStart w:id="3884" w:name="_Toc183011527"/>
      <w:bookmarkStart w:id="3885" w:name="_Toc183012695"/>
      <w:bookmarkStart w:id="3886" w:name="_Toc183016905"/>
      <w:bookmarkStart w:id="3887" w:name="_Toc183018218"/>
      <w:bookmarkStart w:id="3888" w:name="_Toc183082126"/>
      <w:bookmarkStart w:id="3889" w:name="_Toc183173705"/>
      <w:bookmarkStart w:id="3890" w:name="_Toc183184879"/>
      <w:bookmarkStart w:id="3891" w:name="_Toc183187960"/>
      <w:bookmarkStart w:id="3892" w:name="_Toc183448012"/>
      <w:bookmarkStart w:id="3893" w:name="_Toc183792205"/>
      <w:bookmarkStart w:id="3894" w:name="_Toc183796035"/>
      <w:bookmarkStart w:id="3895" w:name="_Toc184031652"/>
      <w:bookmarkStart w:id="3896" w:name="_Toc184053443"/>
      <w:bookmarkStart w:id="3897" w:name="_Toc184054052"/>
      <w:bookmarkStart w:id="3898" w:name="_Toc184055324"/>
      <w:bookmarkStart w:id="3899" w:name="_Toc184130716"/>
      <w:bookmarkStart w:id="3900" w:name="_Toc184136866"/>
      <w:bookmarkStart w:id="3901" w:name="_Toc184137905"/>
      <w:bookmarkStart w:id="3902" w:name="_Toc184143897"/>
      <w:bookmarkStart w:id="3903" w:name="_Ref184211672"/>
      <w:bookmarkStart w:id="3904" w:name="_Ref184218849"/>
      <w:bookmarkStart w:id="3905" w:name="_Toc184222141"/>
      <w:bookmarkStart w:id="3906" w:name="_Toc184226836"/>
      <w:bookmarkStart w:id="3907" w:name="_Toc184227704"/>
      <w:bookmarkStart w:id="3908" w:name="_Toc184305381"/>
      <w:bookmarkStart w:id="3909" w:name="_Toc184307845"/>
      <w:bookmarkStart w:id="3910" w:name="_Toc184311759"/>
      <w:bookmarkStart w:id="3911" w:name="_Toc184636590"/>
      <w:bookmarkStart w:id="3912" w:name="_Toc184734414"/>
      <w:bookmarkStart w:id="3913" w:name="_Toc184821207"/>
      <w:bookmarkStart w:id="3914" w:name="_Toc184830926"/>
      <w:bookmarkStart w:id="3915" w:name="_Toc185000266"/>
      <w:bookmarkStart w:id="3916" w:name="_Toc185002859"/>
      <w:bookmarkStart w:id="3917" w:name="_Ref185321800"/>
      <w:bookmarkStart w:id="3918" w:name="_Ref185332083"/>
      <w:bookmarkStart w:id="3919" w:name="_Toc185416343"/>
      <w:bookmarkStart w:id="3920" w:name="_Toc185434616"/>
      <w:bookmarkStart w:id="3921" w:name="_Toc185605161"/>
      <w:bookmarkStart w:id="3922" w:name="_Toc185606695"/>
      <w:bookmarkStart w:id="3923" w:name="_Toc186449451"/>
      <w:bookmarkStart w:id="3924" w:name="_Toc186452775"/>
      <w:bookmarkStart w:id="3925" w:name="_Toc186462797"/>
      <w:bookmarkStart w:id="3926" w:name="_Toc186467194"/>
      <w:bookmarkStart w:id="3927" w:name="_Toc187053638"/>
      <w:bookmarkStart w:id="3928" w:name="_Ref187241369"/>
      <w:bookmarkStart w:id="3929" w:name="_Toc187319321"/>
      <w:bookmarkStart w:id="3930" w:name="_Toc209604710"/>
      <w:r w:rsidRPr="004F1575">
        <w:t>Assistance au p</w:t>
      </w:r>
      <w:r w:rsidR="50166248" w:rsidRPr="004F1575">
        <w:t>ilotage global de l’accord</w:t>
      </w:r>
      <w:r w:rsidR="00CD6A27">
        <w:t>-</w:t>
      </w:r>
      <w:r w:rsidR="50166248" w:rsidRPr="004F1575">
        <w:t>cadre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E0049CF" w14:textId="30E11161" w:rsidR="001A6922" w:rsidRPr="004F1575" w:rsidRDefault="001A6922" w:rsidP="004F1648">
      <w:pPr>
        <w:pStyle w:val="Titre3"/>
      </w:pPr>
      <w:bookmarkStart w:id="3931" w:name="_Toc182410569"/>
      <w:bookmarkStart w:id="3932" w:name="_Toc182412609"/>
      <w:bookmarkStart w:id="3933" w:name="_Toc182486187"/>
      <w:bookmarkStart w:id="3934" w:name="_Toc182487831"/>
      <w:bookmarkStart w:id="3935" w:name="_Toc182554423"/>
      <w:bookmarkStart w:id="3936" w:name="_Toc182557084"/>
      <w:bookmarkStart w:id="3937" w:name="_Toc182574412"/>
      <w:bookmarkStart w:id="3938" w:name="_Toc182575947"/>
      <w:bookmarkStart w:id="3939" w:name="_Toc182581458"/>
      <w:bookmarkStart w:id="3940" w:name="_Toc182832305"/>
      <w:bookmarkStart w:id="3941" w:name="_Toc182842531"/>
      <w:bookmarkStart w:id="3942" w:name="_Toc182844138"/>
      <w:bookmarkStart w:id="3943" w:name="_Toc182845061"/>
      <w:bookmarkStart w:id="3944" w:name="_Toc182845242"/>
      <w:bookmarkStart w:id="3945" w:name="_Toc182910355"/>
      <w:bookmarkStart w:id="3946" w:name="_Toc182911841"/>
      <w:bookmarkStart w:id="3947" w:name="_Toc182931413"/>
      <w:bookmarkStart w:id="3948" w:name="_Toc182934171"/>
      <w:bookmarkStart w:id="3949" w:name="_Toc183011528"/>
      <w:bookmarkStart w:id="3950" w:name="_Toc183012696"/>
      <w:bookmarkStart w:id="3951" w:name="_Toc183016906"/>
      <w:bookmarkStart w:id="3952" w:name="_Toc183018219"/>
      <w:bookmarkStart w:id="3953" w:name="_Toc183082127"/>
      <w:bookmarkStart w:id="3954" w:name="_Toc183173706"/>
      <w:bookmarkStart w:id="3955" w:name="_Toc183184880"/>
      <w:bookmarkStart w:id="3956" w:name="_Toc183187961"/>
      <w:bookmarkStart w:id="3957" w:name="_Toc183448013"/>
      <w:bookmarkStart w:id="3958" w:name="_Toc183792206"/>
      <w:bookmarkStart w:id="3959" w:name="_Toc183796036"/>
      <w:bookmarkStart w:id="3960" w:name="_Toc184031653"/>
      <w:bookmarkStart w:id="3961" w:name="_Toc184053444"/>
      <w:bookmarkStart w:id="3962" w:name="_Toc184054053"/>
      <w:bookmarkStart w:id="3963" w:name="_Toc184055325"/>
      <w:bookmarkStart w:id="3964" w:name="_Toc184130717"/>
      <w:bookmarkStart w:id="3965" w:name="_Toc184136867"/>
      <w:bookmarkStart w:id="3966" w:name="_Toc184137906"/>
      <w:bookmarkStart w:id="3967" w:name="_Toc184143898"/>
      <w:bookmarkStart w:id="3968" w:name="_Toc184222142"/>
      <w:bookmarkStart w:id="3969" w:name="_Toc184226837"/>
      <w:bookmarkStart w:id="3970" w:name="_Toc184227705"/>
      <w:bookmarkStart w:id="3971" w:name="_Toc184305382"/>
      <w:bookmarkStart w:id="3972" w:name="_Toc184307846"/>
      <w:bookmarkStart w:id="3973" w:name="_Toc184311760"/>
      <w:bookmarkStart w:id="3974" w:name="_Toc184636591"/>
      <w:bookmarkStart w:id="3975" w:name="_Toc184734415"/>
      <w:bookmarkStart w:id="3976" w:name="_Toc184821208"/>
      <w:bookmarkStart w:id="3977" w:name="_Toc184830927"/>
      <w:bookmarkStart w:id="3978" w:name="_Toc185000267"/>
      <w:bookmarkStart w:id="3979" w:name="_Toc185002860"/>
      <w:bookmarkStart w:id="3980" w:name="_Toc185416344"/>
      <w:bookmarkStart w:id="3981" w:name="_Toc185434617"/>
      <w:bookmarkStart w:id="3982" w:name="_Toc185605162"/>
      <w:bookmarkStart w:id="3983" w:name="_Toc185606696"/>
      <w:bookmarkStart w:id="3984" w:name="_Toc186449452"/>
      <w:bookmarkStart w:id="3985" w:name="_Toc186452776"/>
      <w:bookmarkStart w:id="3986" w:name="_Toc186462798"/>
      <w:bookmarkStart w:id="3987" w:name="_Toc186467195"/>
      <w:bookmarkStart w:id="3988" w:name="_Toc187053639"/>
      <w:bookmarkStart w:id="3989" w:name="_Toc187319322"/>
      <w:bookmarkStart w:id="3990" w:name="_Toc209604711"/>
      <w:r w:rsidRPr="004F1575">
        <w:t>Objet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4B94995" w14:textId="03A1B1C9" w:rsidR="00B91E8C" w:rsidRPr="007120E2" w:rsidRDefault="00627543" w:rsidP="00B91E8C">
      <w:pPr>
        <w:rPr>
          <w:rFonts w:cstheme="minorHAnsi"/>
        </w:rPr>
      </w:pPr>
      <w:r w:rsidRPr="007120E2">
        <w:rPr>
          <w:rFonts w:cstheme="minorHAnsi"/>
        </w:rPr>
        <w:t>L</w:t>
      </w:r>
      <w:r w:rsidR="00B91E8C" w:rsidRPr="007120E2">
        <w:rPr>
          <w:rFonts w:cstheme="minorHAnsi"/>
        </w:rPr>
        <w:t>es prestations consistent notamment, pour le Titulaire, dès la date d</w:t>
      </w:r>
      <w:r w:rsidR="00B40E50">
        <w:rPr>
          <w:rFonts w:cstheme="minorHAnsi"/>
        </w:rPr>
        <w:t>’effet de l’accord-cadre ou d</w:t>
      </w:r>
      <w:r w:rsidR="00B91E8C" w:rsidRPr="007120E2">
        <w:rPr>
          <w:rFonts w:cstheme="minorHAnsi"/>
        </w:rPr>
        <w:t xml:space="preserve">e notification si celle-ci </w:t>
      </w:r>
      <w:r w:rsidR="00B40E50">
        <w:rPr>
          <w:rFonts w:cstheme="minorHAnsi"/>
        </w:rPr>
        <w:t xml:space="preserve">est postérieure </w:t>
      </w:r>
      <w:r w:rsidR="00B91E8C" w:rsidRPr="007120E2">
        <w:rPr>
          <w:rFonts w:cstheme="minorHAnsi"/>
        </w:rPr>
        <w:t>:</w:t>
      </w:r>
    </w:p>
    <w:p w14:paraId="403F3B8F" w14:textId="77777777" w:rsidR="002F4EB4" w:rsidRPr="007120E2" w:rsidRDefault="002F4EB4" w:rsidP="002F4EB4">
      <w:pPr>
        <w:pStyle w:val="Puce1TMADEV"/>
        <w:numPr>
          <w:ilvl w:val="0"/>
          <w:numId w:val="24"/>
        </w:numPr>
        <w:ind w:left="851" w:hanging="284"/>
      </w:pPr>
      <w:r w:rsidRPr="007120E2">
        <w:t xml:space="preserve">A organiser la réunion de lancement avec les équipes de la Cnam (kick off), dans les conditions fixées au </w:t>
      </w:r>
      <w:r w:rsidRPr="00AC3309">
        <w:t>§</w:t>
      </w:r>
      <w:r w:rsidRPr="00AC3309">
        <w:fldChar w:fldCharType="begin"/>
      </w:r>
      <w:r w:rsidRPr="00AC3309">
        <w:instrText xml:space="preserve"> REF _Ref181974048 \r \h  \* MERGEFORMAT </w:instrText>
      </w:r>
      <w:r w:rsidRPr="00AC3309">
        <w:fldChar w:fldCharType="separate"/>
      </w:r>
      <w:r w:rsidRPr="00AC3309">
        <w:t>5.2.4.1</w:t>
      </w:r>
      <w:r w:rsidRPr="00AC3309">
        <w:fldChar w:fldCharType="end"/>
      </w:r>
      <w:r w:rsidRPr="00AC3309">
        <w:t>,</w:t>
      </w:r>
    </w:p>
    <w:p w14:paraId="54DCB271" w14:textId="77777777" w:rsidR="002F4EB4" w:rsidRPr="007120E2" w:rsidRDefault="002F4EB4" w:rsidP="002F4EB4">
      <w:pPr>
        <w:pStyle w:val="Puce1TMADEV"/>
        <w:numPr>
          <w:ilvl w:val="0"/>
          <w:numId w:val="24"/>
        </w:numPr>
        <w:ind w:left="851" w:hanging="284"/>
      </w:pPr>
      <w:r w:rsidRPr="007120E2">
        <w:t>A mettre en place, pour toute activité entrant dans le périmètre de l’accord-cadre :</w:t>
      </w:r>
    </w:p>
    <w:p w14:paraId="0AEEF8C4" w14:textId="32E0015C" w:rsidR="00B91E8C" w:rsidRPr="007120E2" w:rsidRDefault="00B91E8C" w:rsidP="00D157A9">
      <w:pPr>
        <w:pStyle w:val="Puce2TMADEV"/>
        <w:numPr>
          <w:ilvl w:val="1"/>
          <w:numId w:val="24"/>
        </w:numPr>
      </w:pPr>
      <w:r w:rsidRPr="007120E2">
        <w:t xml:space="preserve">L'organisation et les moyens nécessaires, y compris les ressources humaines et matérielles, pour assurer les services attendus dans le cadre de l’accord-cadre. Il est précisé que la montée en compétences des équipes, entre dans le cadre de la présente prestation. </w:t>
      </w:r>
    </w:p>
    <w:p w14:paraId="0CCA1B8C" w14:textId="77777777" w:rsidR="00B91E8C" w:rsidRPr="007120E2" w:rsidRDefault="00B91E8C" w:rsidP="00D157A9">
      <w:pPr>
        <w:pStyle w:val="Puce2TMADEV"/>
        <w:numPr>
          <w:ilvl w:val="1"/>
          <w:numId w:val="24"/>
        </w:numPr>
      </w:pPr>
      <w:r w:rsidRPr="007120E2">
        <w:t>Les méthodes de travail et outils associés,</w:t>
      </w:r>
    </w:p>
    <w:p w14:paraId="408F8102" w14:textId="2EC2DCD8" w:rsidR="00B91E8C" w:rsidRPr="007120E2" w:rsidRDefault="00B91E8C" w:rsidP="00D157A9">
      <w:pPr>
        <w:pStyle w:val="Puce2TMADEV"/>
        <w:numPr>
          <w:ilvl w:val="1"/>
          <w:numId w:val="24"/>
        </w:numPr>
      </w:pPr>
      <w:r w:rsidRPr="007120E2">
        <w:t>La gouvernance et les différents comités/rituels communs avec les équipes de la Cnam</w:t>
      </w:r>
      <w:r w:rsidR="00CC2ADF" w:rsidRPr="007120E2">
        <w:t>.</w:t>
      </w:r>
    </w:p>
    <w:p w14:paraId="0B064221" w14:textId="054D5D2A" w:rsidR="00957162" w:rsidRPr="007120E2" w:rsidRDefault="00957162" w:rsidP="00D157A9">
      <w:pPr>
        <w:pStyle w:val="Puce2TMADEV"/>
        <w:numPr>
          <w:ilvl w:val="1"/>
          <w:numId w:val="24"/>
        </w:numPr>
      </w:pPr>
      <w:r w:rsidRPr="007120E2">
        <w:t>Une méthode de travail qui garantit pour ses intervenants, une bonne compréhension des exigences du CCTP (notamment l</w:t>
      </w:r>
      <w:r w:rsidR="00B74B97">
        <w:t>a</w:t>
      </w:r>
      <w:r w:rsidRPr="007120E2">
        <w:t xml:space="preserve"> compréhension de l’utilisation des unités d’œuvre), en organisant de manière pérenne des points </w:t>
      </w:r>
      <w:r w:rsidR="00B74B97">
        <w:t xml:space="preserve">de </w:t>
      </w:r>
      <w:r w:rsidRPr="007120E2">
        <w:t>synchronisation avec la Cnam pour adresser les problématiques résiduelles afin de ne pas impacter les opérations en cours et à venir.</w:t>
      </w:r>
      <w:r w:rsidR="00B74B97">
        <w:t xml:space="preserve"> </w:t>
      </w:r>
      <w:r w:rsidR="00662E56">
        <w:t>La méthode de travail et l’organisation mise en œuvre pour répondre au besoin sont décrites dans l’offre du Titulaire.</w:t>
      </w:r>
    </w:p>
    <w:p w14:paraId="4D99C0E4" w14:textId="6DD04910" w:rsidR="008139BC" w:rsidRPr="007120E2" w:rsidRDefault="008139BC" w:rsidP="00D157A9">
      <w:pPr>
        <w:pStyle w:val="Puce2TMADEV"/>
        <w:numPr>
          <w:ilvl w:val="1"/>
          <w:numId w:val="24"/>
        </w:numPr>
      </w:pPr>
      <w:r w:rsidRPr="007120E2">
        <w:t xml:space="preserve">La contribution aux task force organisées par la Cnam en cas de situation de crise et la mobilisation des moyens nécessaires pour résoudre la crise. Le Titulaire </w:t>
      </w:r>
      <w:r w:rsidR="00CE62E9" w:rsidRPr="007120E2">
        <w:t>doit</w:t>
      </w:r>
      <w:r w:rsidRPr="007120E2">
        <w:t xml:space="preserve"> être présent à toutes les réunions nécessaires.</w:t>
      </w:r>
    </w:p>
    <w:p w14:paraId="42AAB80A" w14:textId="77777777" w:rsidR="00B91E8C" w:rsidRPr="007120E2" w:rsidRDefault="00B91E8C" w:rsidP="00B91E8C">
      <w:pPr>
        <w:rPr>
          <w:rFonts w:cstheme="minorHAnsi"/>
        </w:rPr>
      </w:pPr>
      <w:r w:rsidRPr="007120E2">
        <w:rPr>
          <w:rFonts w:cstheme="minorHAnsi"/>
        </w:rPr>
        <w:t>Pendant toute la durée d’exécution de l’accord-cadre, le Titulaire :</w:t>
      </w:r>
    </w:p>
    <w:p w14:paraId="2A633838" w14:textId="2D058D8A" w:rsidR="00B91E8C" w:rsidRPr="007120E2" w:rsidRDefault="00B91E8C" w:rsidP="00E80D9A">
      <w:pPr>
        <w:pStyle w:val="Puce1TMADEV"/>
        <w:numPr>
          <w:ilvl w:val="0"/>
          <w:numId w:val="24"/>
        </w:numPr>
        <w:ind w:left="851" w:hanging="284"/>
      </w:pPr>
      <w:r w:rsidRPr="007120E2">
        <w:t>Est responsable de l’organisation globale des prestations conformément aux principes, responsabilités et méthodes déc</w:t>
      </w:r>
      <w:r w:rsidR="00C3300D" w:rsidRPr="007120E2">
        <w:t>rit</w:t>
      </w:r>
      <w:r w:rsidRPr="007120E2">
        <w:t>s dans le présent CCTP et précisés, le cas échéant, dans le PAQ et l’offre du Titulaire.</w:t>
      </w:r>
    </w:p>
    <w:p w14:paraId="40EA9AF4" w14:textId="0E1B565B" w:rsidR="00E16D75" w:rsidRPr="007120E2" w:rsidRDefault="00E16D75" w:rsidP="00E80D9A">
      <w:pPr>
        <w:pStyle w:val="Puce1TMADEV"/>
        <w:numPr>
          <w:ilvl w:val="0"/>
          <w:numId w:val="24"/>
        </w:numPr>
        <w:ind w:left="851" w:hanging="284"/>
      </w:pPr>
      <w:r>
        <w:t>Met en oeuvre l</w:t>
      </w:r>
      <w:r w:rsidRPr="00E16D75">
        <w:t>es interconnexions réseaux, la gestion de leurs évolutions (le cas échéant) et la résolution des dysfonctionnements éventuels, pend</w:t>
      </w:r>
      <w:r>
        <w:t>ant la durée de l’accord-cadre (cf. §</w:t>
      </w:r>
      <w:r>
        <w:fldChar w:fldCharType="begin"/>
      </w:r>
      <w:r>
        <w:instrText xml:space="preserve"> REF _Ref417553126 \r \h </w:instrText>
      </w:r>
      <w:r w:rsidR="00D157A9">
        <w:instrText xml:space="preserve"> \* MERGEFORMAT </w:instrText>
      </w:r>
      <w:r>
        <w:fldChar w:fldCharType="separate"/>
      </w:r>
      <w:r w:rsidR="006F1F21">
        <w:t>2.4</w:t>
      </w:r>
      <w:r>
        <w:fldChar w:fldCharType="end"/>
      </w:r>
      <w:r>
        <w:t>).</w:t>
      </w:r>
    </w:p>
    <w:p w14:paraId="3B7074FD" w14:textId="533A82F1" w:rsidR="00B91E8C" w:rsidRPr="007120E2" w:rsidRDefault="00B91E8C" w:rsidP="00E80D9A">
      <w:pPr>
        <w:pStyle w:val="Puce1TMADEV"/>
        <w:numPr>
          <w:ilvl w:val="0"/>
          <w:numId w:val="24"/>
        </w:numPr>
        <w:ind w:left="851" w:hanging="284"/>
      </w:pPr>
      <w:r w:rsidRPr="007120E2">
        <w:lastRenderedPageBreak/>
        <w:t>S’assure que tous les livrables contractuels, les PAQ, PAS et autres documents sont mis à jour régulièrement, par ses équipes, et communiqués à la Cnam</w:t>
      </w:r>
      <w:r w:rsidR="00A81234" w:rsidRPr="007120E2">
        <w:t>. A date de validation par la Cnam,</w:t>
      </w:r>
      <w:r w:rsidR="006C61F3" w:rsidRPr="007120E2">
        <w:t xml:space="preserve"> leurs stipulations sont </w:t>
      </w:r>
      <w:r w:rsidRPr="007120E2">
        <w:t>appliqué</w:t>
      </w:r>
      <w:r w:rsidR="006C61F3" w:rsidRPr="007120E2">
        <w:t>e</w:t>
      </w:r>
      <w:r w:rsidRPr="007120E2">
        <w:t>s</w:t>
      </w:r>
      <w:r w:rsidR="006C61F3" w:rsidRPr="007120E2">
        <w:t xml:space="preserve"> et respectées</w:t>
      </w:r>
      <w:r w:rsidRPr="007120E2">
        <w:t xml:space="preserve"> par l’ensemble des équipes.</w:t>
      </w:r>
      <w:r w:rsidR="00A81234" w:rsidRPr="007120E2">
        <w:t xml:space="preserve"> </w:t>
      </w:r>
    </w:p>
    <w:p w14:paraId="6444F409" w14:textId="0E5A6895" w:rsidR="00B91E8C" w:rsidRPr="007120E2" w:rsidRDefault="00B91E8C" w:rsidP="00E80D9A">
      <w:pPr>
        <w:pStyle w:val="Puce1TMADEV"/>
        <w:numPr>
          <w:ilvl w:val="0"/>
          <w:numId w:val="24"/>
        </w:numPr>
        <w:ind w:left="851" w:hanging="284"/>
      </w:pPr>
      <w:r w:rsidRPr="007120E2">
        <w:t>Produit les documents de référence et reportings réguliers</w:t>
      </w:r>
      <w:r w:rsidR="00A81234" w:rsidRPr="007120E2">
        <w:t xml:space="preserve"> définis à la comitologie</w:t>
      </w:r>
      <w:r w:rsidRPr="007120E2">
        <w:t>, intégrant les indicateurs et preuves associés.</w:t>
      </w:r>
    </w:p>
    <w:p w14:paraId="3D6AC3EB" w14:textId="07A74804" w:rsidR="00B6758C" w:rsidRPr="007120E2" w:rsidRDefault="00B6758C" w:rsidP="00E80D9A">
      <w:pPr>
        <w:pStyle w:val="Puce1TMADEV"/>
        <w:numPr>
          <w:ilvl w:val="0"/>
          <w:numId w:val="24"/>
        </w:numPr>
        <w:ind w:left="851" w:hanging="284"/>
      </w:pPr>
      <w:r w:rsidRPr="007120E2">
        <w:t xml:space="preserve">Participe </w:t>
      </w:r>
      <w:r w:rsidR="00F0052F" w:rsidRPr="007120E2">
        <w:t>à l’analyse du besoin (</w:t>
      </w:r>
      <w:r w:rsidRPr="007120E2">
        <w:t>ateliers de res</w:t>
      </w:r>
      <w:r w:rsidR="00F0052F" w:rsidRPr="007120E2">
        <w:t>t</w:t>
      </w:r>
      <w:r w:rsidRPr="007120E2">
        <w:t>itution du cadrage projet si le Titulaire n’a pas contribué au cadrage</w:t>
      </w:r>
      <w:r w:rsidR="00F0052F" w:rsidRPr="007120E2">
        <w:t xml:space="preserve"> ou atelier</w:t>
      </w:r>
      <w:r w:rsidR="008F569D" w:rsidRPr="007120E2">
        <w:t>s de présentation du besoin fonc</w:t>
      </w:r>
      <w:r w:rsidR="00F0052F" w:rsidRPr="007120E2">
        <w:t>tionnel et technique)</w:t>
      </w:r>
      <w:r w:rsidRPr="007120E2">
        <w:t>.</w:t>
      </w:r>
    </w:p>
    <w:p w14:paraId="76409B5D" w14:textId="2EBD79E5" w:rsidR="00B6758C" w:rsidRPr="007120E2" w:rsidRDefault="00B6758C" w:rsidP="00E80D9A">
      <w:pPr>
        <w:pStyle w:val="Puce1TMADEV"/>
        <w:numPr>
          <w:ilvl w:val="0"/>
          <w:numId w:val="24"/>
        </w:numPr>
        <w:ind w:left="851" w:hanging="284"/>
      </w:pPr>
      <w:r w:rsidRPr="007120E2">
        <w:t>Produit</w:t>
      </w:r>
      <w:r w:rsidR="00F0052F" w:rsidRPr="007120E2">
        <w:t xml:space="preserve"> l’analyse d’impact, la liste des travaux à réaliser, la proposition d</w:t>
      </w:r>
      <w:r w:rsidR="00345EF6">
        <w:t>’</w:t>
      </w:r>
      <w:r w:rsidR="00F0052F" w:rsidRPr="007120E2">
        <w:t>allotissement à partir des entrants projet en vue d’établir une commande de prestation</w:t>
      </w:r>
      <w:r w:rsidR="00E35944" w:rsidRPr="007120E2">
        <w:t>s complémentaires</w:t>
      </w:r>
      <w:r w:rsidR="00831E75">
        <w:t>.</w:t>
      </w:r>
    </w:p>
    <w:p w14:paraId="5CC2D715" w14:textId="49CC8925" w:rsidR="00CB1BC4" w:rsidRPr="007120E2" w:rsidRDefault="00CB1BC4" w:rsidP="00E80D9A">
      <w:pPr>
        <w:pStyle w:val="Puce1TMADEV"/>
        <w:numPr>
          <w:ilvl w:val="0"/>
          <w:numId w:val="24"/>
        </w:numPr>
        <w:ind w:left="851" w:hanging="284"/>
      </w:pPr>
      <w:r w:rsidRPr="007120E2">
        <w:t>Produit les EPC, après analyse des besoins de la Cnam</w:t>
      </w:r>
      <w:r w:rsidR="00FC1495" w:rsidRPr="007120E2">
        <w:t xml:space="preserve"> (cf. §</w:t>
      </w:r>
      <w:r w:rsidR="00FC1495" w:rsidRPr="007120E2">
        <w:fldChar w:fldCharType="begin"/>
      </w:r>
      <w:r w:rsidR="00FC1495" w:rsidRPr="007120E2">
        <w:instrText xml:space="preserve"> REF _Ref184825502 \r \h </w:instrText>
      </w:r>
      <w:r w:rsidR="00D157A9">
        <w:instrText xml:space="preserve"> \* MERGEFORMAT </w:instrText>
      </w:r>
      <w:r w:rsidR="00FC1495" w:rsidRPr="007120E2">
        <w:fldChar w:fldCharType="separate"/>
      </w:r>
      <w:r w:rsidR="006F1F21">
        <w:t>6.5</w:t>
      </w:r>
      <w:r w:rsidR="00FC1495" w:rsidRPr="007120E2">
        <w:fldChar w:fldCharType="end"/>
      </w:r>
      <w:r w:rsidR="00A2348D" w:rsidRPr="007120E2">
        <w:t>)</w:t>
      </w:r>
      <w:r w:rsidRPr="007120E2">
        <w:t>. Le modèle d’EPC est fourni par la Cnam.</w:t>
      </w:r>
    </w:p>
    <w:p w14:paraId="4452ED36" w14:textId="77777777" w:rsidR="00B91E8C" w:rsidRPr="007120E2" w:rsidRDefault="00B91E8C" w:rsidP="00E80D9A">
      <w:pPr>
        <w:pStyle w:val="Puce1TMADEV"/>
        <w:numPr>
          <w:ilvl w:val="0"/>
          <w:numId w:val="24"/>
        </w:numPr>
        <w:ind w:left="851" w:hanging="284"/>
      </w:pPr>
      <w:r w:rsidRPr="007120E2">
        <w:t>Est responsable du pilotage contractuel de l’accord-cadre.</w:t>
      </w:r>
    </w:p>
    <w:p w14:paraId="3C6318B1" w14:textId="77777777" w:rsidR="00B91E8C" w:rsidRPr="007120E2" w:rsidRDefault="00B91E8C" w:rsidP="00E80D9A">
      <w:pPr>
        <w:pStyle w:val="Puce1TMADEV"/>
        <w:numPr>
          <w:ilvl w:val="0"/>
          <w:numId w:val="24"/>
        </w:numPr>
        <w:ind w:left="851" w:hanging="284"/>
      </w:pPr>
      <w:r w:rsidRPr="007120E2">
        <w:t xml:space="preserve">Est responsable du pilotage opérationnel global des activités de l’accord cadre. </w:t>
      </w:r>
    </w:p>
    <w:p w14:paraId="40B7239B" w14:textId="1098C7E9" w:rsidR="00B91E8C" w:rsidRPr="007120E2" w:rsidRDefault="00B91E8C" w:rsidP="00E80D9A">
      <w:pPr>
        <w:pStyle w:val="Puce1TMADEV"/>
        <w:numPr>
          <w:ilvl w:val="0"/>
          <w:numId w:val="24"/>
        </w:numPr>
        <w:ind w:left="851" w:hanging="284"/>
      </w:pPr>
      <w:r w:rsidRPr="007120E2">
        <w:t>Assure un support transverse aux activités pour respecter les exigences exprimées dans le présent CCTP notamment en termes de qualité, sécurité et conformité</w:t>
      </w:r>
      <w:r w:rsidR="00AD6DE9" w:rsidRPr="007120E2">
        <w:t xml:space="preserve"> définies notamment au </w:t>
      </w:r>
      <w:r w:rsidR="00AD6DE9" w:rsidRPr="00D157A9">
        <w:t>§</w:t>
      </w:r>
      <w:r w:rsidR="00AD6DE9" w:rsidRPr="00D157A9">
        <w:fldChar w:fldCharType="begin"/>
      </w:r>
      <w:r w:rsidR="00AD6DE9" w:rsidRPr="00D157A9">
        <w:instrText xml:space="preserve"> REF _Ref183012225 \r \h </w:instrText>
      </w:r>
      <w:r w:rsidR="00065024" w:rsidRPr="00D157A9">
        <w:instrText xml:space="preserve"> \* MERGEFORMAT </w:instrText>
      </w:r>
      <w:r w:rsidR="00AD6DE9" w:rsidRPr="00D157A9">
        <w:fldChar w:fldCharType="separate"/>
      </w:r>
      <w:r w:rsidR="006F1F21" w:rsidRPr="00D157A9">
        <w:t>4</w:t>
      </w:r>
      <w:r w:rsidR="00AD6DE9" w:rsidRPr="00D157A9">
        <w:fldChar w:fldCharType="end"/>
      </w:r>
      <w:r w:rsidR="00AD6DE9" w:rsidRPr="007120E2">
        <w:t>.</w:t>
      </w:r>
    </w:p>
    <w:p w14:paraId="6EF9E10A" w14:textId="7EE832A4" w:rsidR="00A81234" w:rsidRPr="007120E2" w:rsidRDefault="00A81234" w:rsidP="00E80D9A">
      <w:pPr>
        <w:pStyle w:val="Puce1TMADEV"/>
        <w:numPr>
          <w:ilvl w:val="0"/>
          <w:numId w:val="24"/>
        </w:numPr>
        <w:ind w:left="851" w:hanging="284"/>
      </w:pPr>
      <w:r w:rsidRPr="007120E2">
        <w:t>Assure un support tran</w:t>
      </w:r>
      <w:r w:rsidR="003C7389" w:rsidRPr="007120E2">
        <w:t>s</w:t>
      </w:r>
      <w:r w:rsidRPr="007120E2">
        <w:t>verse au delivery de toutes les prestations</w:t>
      </w:r>
      <w:r w:rsidR="004F1EA0" w:rsidRPr="007120E2">
        <w:t>,</w:t>
      </w:r>
    </w:p>
    <w:p w14:paraId="1B0B5B1B" w14:textId="10C308AD" w:rsidR="003C7389" w:rsidRDefault="003C7389" w:rsidP="00E80D9A">
      <w:pPr>
        <w:pStyle w:val="Puce1TMADEV"/>
        <w:numPr>
          <w:ilvl w:val="0"/>
          <w:numId w:val="24"/>
        </w:numPr>
        <w:ind w:left="851" w:hanging="284"/>
      </w:pPr>
      <w:r w:rsidRPr="007120E2">
        <w:t xml:space="preserve">Anime une initiative d’amélioration </w:t>
      </w:r>
      <w:r w:rsidR="009D3BB3" w:rsidRPr="007120E2">
        <w:t xml:space="preserve">continue </w:t>
      </w:r>
      <w:r w:rsidRPr="007120E2">
        <w:t>telle que décrite</w:t>
      </w:r>
      <w:r w:rsidR="002C3C2D" w:rsidRPr="007120E2">
        <w:t>s</w:t>
      </w:r>
      <w:r w:rsidRPr="007120E2">
        <w:t xml:space="preserve"> au </w:t>
      </w:r>
      <w:r w:rsidR="00DF4FDD" w:rsidRPr="007120E2">
        <w:t>§</w:t>
      </w:r>
      <w:r w:rsidR="00DF4FDD" w:rsidRPr="007120E2">
        <w:fldChar w:fldCharType="begin"/>
      </w:r>
      <w:r w:rsidR="00DF4FDD" w:rsidRPr="007120E2">
        <w:instrText xml:space="preserve"> REF _Ref183012341 \r \h </w:instrText>
      </w:r>
      <w:r w:rsidR="002C3C2D" w:rsidRPr="007120E2">
        <w:instrText xml:space="preserve"> \* MERGEFORMAT </w:instrText>
      </w:r>
      <w:r w:rsidR="00DF4FDD" w:rsidRPr="007120E2">
        <w:fldChar w:fldCharType="separate"/>
      </w:r>
      <w:r w:rsidR="006F1F21">
        <w:t>4.5</w:t>
      </w:r>
      <w:r w:rsidR="00DF4FDD" w:rsidRPr="007120E2">
        <w:fldChar w:fldCharType="end"/>
      </w:r>
      <w:r w:rsidR="002C3C2D" w:rsidRPr="007120E2">
        <w:t xml:space="preserve"> et §</w:t>
      </w:r>
      <w:r w:rsidR="002C3C2D" w:rsidRPr="007120E2">
        <w:fldChar w:fldCharType="begin"/>
      </w:r>
      <w:r w:rsidR="002C3C2D" w:rsidRPr="007120E2">
        <w:instrText xml:space="preserve"> REF _Ref183522972 \r \h </w:instrText>
      </w:r>
      <w:r w:rsidR="00065024" w:rsidRPr="007120E2">
        <w:instrText xml:space="preserve"> \* MERGEFORMAT </w:instrText>
      </w:r>
      <w:r w:rsidR="002C3C2D" w:rsidRPr="007120E2">
        <w:fldChar w:fldCharType="separate"/>
      </w:r>
      <w:r w:rsidR="006F1F21">
        <w:t>4.1.4</w:t>
      </w:r>
      <w:r w:rsidR="002C3C2D" w:rsidRPr="007120E2">
        <w:fldChar w:fldCharType="end"/>
      </w:r>
      <w:r w:rsidR="00DF4FDD" w:rsidRPr="007120E2">
        <w:t>.</w:t>
      </w:r>
    </w:p>
    <w:p w14:paraId="25309D4E" w14:textId="744B7DA9" w:rsidR="000703AA" w:rsidRDefault="000703AA" w:rsidP="000703AA">
      <w:pPr>
        <w:pStyle w:val="Puce1TMADEV"/>
      </w:pPr>
    </w:p>
    <w:p w14:paraId="126D7B98" w14:textId="6209E7FB" w:rsidR="000703AA" w:rsidRPr="000703AA" w:rsidRDefault="000703AA" w:rsidP="000703AA">
      <w:pPr>
        <w:rPr>
          <w:rFonts w:cstheme="minorHAnsi"/>
        </w:rPr>
      </w:pPr>
      <w:r w:rsidRPr="007120E2">
        <w:rPr>
          <w:rFonts w:cstheme="minorHAnsi"/>
        </w:rPr>
        <w:t xml:space="preserve">Le prix de ces prestations est inclus dans le prix annuel du forfait </w:t>
      </w:r>
      <w:r>
        <w:rPr>
          <w:rFonts w:cstheme="minorHAnsi"/>
        </w:rPr>
        <w:t>d’A</w:t>
      </w:r>
      <w:r w:rsidRPr="007120E2">
        <w:rPr>
          <w:rFonts w:cstheme="minorHAnsi"/>
        </w:rPr>
        <w:t>ssistance au pilotage global de l’accord-cadre.</w:t>
      </w:r>
      <w:r>
        <w:rPr>
          <w:rFonts w:cstheme="minorHAnsi"/>
        </w:rPr>
        <w:t xml:space="preserve"> Il en est ainsi également de toute prestation objet du présent CCTP qui renvoit expressément audit forfait.</w:t>
      </w:r>
    </w:p>
    <w:p w14:paraId="7C3265CD" w14:textId="2B19A8CD" w:rsidR="000703AA" w:rsidRDefault="000703AA" w:rsidP="000703AA">
      <w:pPr>
        <w:pStyle w:val="Puce1TMADEV"/>
      </w:pPr>
      <w:r>
        <w:t>L’assistance au pilotage global de l’accord-cadre :</w:t>
      </w:r>
    </w:p>
    <w:p w14:paraId="347867CE" w14:textId="5FEE7628" w:rsidR="000703AA" w:rsidRDefault="000703AA" w:rsidP="000703AA">
      <w:pPr>
        <w:pStyle w:val="Puce1TMADEV"/>
        <w:numPr>
          <w:ilvl w:val="0"/>
          <w:numId w:val="24"/>
        </w:numPr>
        <w:ind w:left="851" w:hanging="284"/>
      </w:pPr>
      <w:r>
        <w:t>Ne comporte pas de phase d’initialisation ni de réversibilité,</w:t>
      </w:r>
    </w:p>
    <w:p w14:paraId="0A3306E8" w14:textId="24B86B1B" w:rsidR="000703AA" w:rsidRDefault="000703AA" w:rsidP="000703AA">
      <w:pPr>
        <w:pStyle w:val="Puce1TMADEV"/>
        <w:numPr>
          <w:ilvl w:val="0"/>
          <w:numId w:val="24"/>
        </w:numPr>
        <w:ind w:left="851" w:hanging="284"/>
      </w:pPr>
      <w:r>
        <w:t>N’adresse pas les prestations d’assistance au pilotage de projets définies au §5.3,</w:t>
      </w:r>
    </w:p>
    <w:p w14:paraId="0F20B076" w14:textId="237D1F52" w:rsidR="000703AA" w:rsidRPr="007120E2" w:rsidRDefault="000703AA" w:rsidP="000703AA">
      <w:pPr>
        <w:pStyle w:val="Puce1TMADEV"/>
        <w:numPr>
          <w:ilvl w:val="0"/>
          <w:numId w:val="24"/>
        </w:numPr>
        <w:ind w:left="851" w:hanging="284"/>
      </w:pPr>
      <w:r>
        <w:t>N’adresse pas l’activité de gestion de projets incluse dans les prestations complémentaires (cf. §6).</w:t>
      </w:r>
    </w:p>
    <w:p w14:paraId="6208608B" w14:textId="20538AFF" w:rsidR="00FF70A7" w:rsidRPr="007120E2" w:rsidRDefault="50166248" w:rsidP="004F1648">
      <w:pPr>
        <w:pStyle w:val="Titre3"/>
      </w:pPr>
      <w:bookmarkStart w:id="3991" w:name="_Toc179550167"/>
      <w:bookmarkStart w:id="3992" w:name="_Toc179550270"/>
      <w:bookmarkStart w:id="3993" w:name="_Toc180425684"/>
      <w:bookmarkStart w:id="3994" w:name="_Toc180572625"/>
      <w:bookmarkStart w:id="3995" w:name="_Toc180770794"/>
      <w:bookmarkStart w:id="3996" w:name="_Toc182410570"/>
      <w:bookmarkStart w:id="3997" w:name="_Toc182412610"/>
      <w:bookmarkStart w:id="3998" w:name="_Toc182486188"/>
      <w:bookmarkStart w:id="3999" w:name="_Toc182487832"/>
      <w:bookmarkStart w:id="4000" w:name="_Toc182554424"/>
      <w:bookmarkStart w:id="4001" w:name="_Toc182557085"/>
      <w:bookmarkStart w:id="4002" w:name="_Toc182574413"/>
      <w:bookmarkStart w:id="4003" w:name="_Toc182575948"/>
      <w:bookmarkStart w:id="4004" w:name="_Toc182581459"/>
      <w:bookmarkStart w:id="4005" w:name="_Toc182832306"/>
      <w:bookmarkStart w:id="4006" w:name="_Toc182842532"/>
      <w:bookmarkStart w:id="4007" w:name="_Toc182844139"/>
      <w:bookmarkStart w:id="4008" w:name="_Toc182845062"/>
      <w:bookmarkStart w:id="4009" w:name="_Toc182845243"/>
      <w:bookmarkStart w:id="4010" w:name="_Toc182910356"/>
      <w:bookmarkStart w:id="4011" w:name="_Toc182911842"/>
      <w:bookmarkStart w:id="4012" w:name="_Toc182931414"/>
      <w:bookmarkStart w:id="4013" w:name="_Toc182934172"/>
      <w:bookmarkStart w:id="4014" w:name="_Toc183011529"/>
      <w:bookmarkStart w:id="4015" w:name="_Toc183012697"/>
      <w:bookmarkStart w:id="4016" w:name="_Toc183016907"/>
      <w:bookmarkStart w:id="4017" w:name="_Toc183018220"/>
      <w:bookmarkStart w:id="4018" w:name="_Toc183082128"/>
      <w:bookmarkStart w:id="4019" w:name="_Toc183173707"/>
      <w:bookmarkStart w:id="4020" w:name="_Toc183184881"/>
      <w:bookmarkStart w:id="4021" w:name="_Toc183187962"/>
      <w:bookmarkStart w:id="4022" w:name="_Toc183448014"/>
      <w:bookmarkStart w:id="4023" w:name="_Toc183792207"/>
      <w:bookmarkStart w:id="4024" w:name="_Toc183796037"/>
      <w:bookmarkStart w:id="4025" w:name="_Toc184031654"/>
      <w:bookmarkStart w:id="4026" w:name="_Toc184053445"/>
      <w:bookmarkStart w:id="4027" w:name="_Toc184054054"/>
      <w:bookmarkStart w:id="4028" w:name="_Toc184055326"/>
      <w:bookmarkStart w:id="4029" w:name="_Toc184130718"/>
      <w:bookmarkStart w:id="4030" w:name="_Toc184136868"/>
      <w:bookmarkStart w:id="4031" w:name="_Toc184137907"/>
      <w:bookmarkStart w:id="4032" w:name="_Toc184143899"/>
      <w:bookmarkStart w:id="4033" w:name="_Toc184222143"/>
      <w:bookmarkStart w:id="4034" w:name="_Toc184226838"/>
      <w:bookmarkStart w:id="4035" w:name="_Toc184227706"/>
      <w:bookmarkStart w:id="4036" w:name="_Toc184305383"/>
      <w:bookmarkStart w:id="4037" w:name="_Toc184307847"/>
      <w:bookmarkStart w:id="4038" w:name="_Toc184311761"/>
      <w:bookmarkStart w:id="4039" w:name="_Toc184636592"/>
      <w:bookmarkStart w:id="4040" w:name="_Toc184734416"/>
      <w:bookmarkStart w:id="4041" w:name="_Toc184821209"/>
      <w:bookmarkStart w:id="4042" w:name="_Toc184830928"/>
      <w:bookmarkStart w:id="4043" w:name="_Toc185000268"/>
      <w:bookmarkStart w:id="4044" w:name="_Toc185002861"/>
      <w:bookmarkStart w:id="4045" w:name="_Toc185416345"/>
      <w:bookmarkStart w:id="4046" w:name="_Toc185434618"/>
      <w:bookmarkStart w:id="4047" w:name="_Toc185605163"/>
      <w:bookmarkStart w:id="4048" w:name="_Toc185606697"/>
      <w:bookmarkStart w:id="4049" w:name="_Toc186449453"/>
      <w:bookmarkStart w:id="4050" w:name="_Toc186452777"/>
      <w:bookmarkStart w:id="4051" w:name="_Toc186462799"/>
      <w:bookmarkStart w:id="4052" w:name="_Toc186467196"/>
      <w:bookmarkStart w:id="4053" w:name="_Toc187053640"/>
      <w:bookmarkStart w:id="4054" w:name="_Toc187319323"/>
      <w:bookmarkStart w:id="4055" w:name="_Toc209604712"/>
      <w:r w:rsidRPr="007120E2">
        <w:t xml:space="preserve">Activités et </w:t>
      </w:r>
      <w:r w:rsidR="001A1C5C" w:rsidRPr="007120E2">
        <w:t>l</w:t>
      </w:r>
      <w:r w:rsidRPr="007120E2">
        <w:t xml:space="preserve">ivrables </w:t>
      </w:r>
      <w:r w:rsidR="001A1C5C" w:rsidRPr="007120E2">
        <w:t>a</w:t>
      </w:r>
      <w:r w:rsidRPr="007120E2">
        <w:t>ssociés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801873B" w14:textId="5E7089FE" w:rsidR="002D6DFC" w:rsidRPr="007120E2" w:rsidRDefault="002D6DFC" w:rsidP="002D6DFC">
      <w:pPr>
        <w:rPr>
          <w:rFonts w:cstheme="minorHAnsi"/>
        </w:rPr>
      </w:pPr>
      <w:r w:rsidRPr="007120E2">
        <w:rPr>
          <w:rFonts w:cstheme="minorHAnsi"/>
        </w:rPr>
        <w:t>L'assistance au pilotage global de l’accord-cadre couvre les activités</w:t>
      </w:r>
      <w:r w:rsidR="00E90B0A" w:rsidRPr="007120E2">
        <w:rPr>
          <w:rFonts w:cstheme="minorHAnsi"/>
        </w:rPr>
        <w:t>, prestations</w:t>
      </w:r>
      <w:r w:rsidRPr="007120E2">
        <w:rPr>
          <w:rFonts w:cstheme="minorHAnsi"/>
        </w:rPr>
        <w:t xml:space="preserve"> et livrables décrits infra pendant toute la durée d’exécution de l'accord-cadre.</w:t>
      </w:r>
      <w:r w:rsidR="001A27A3">
        <w:rPr>
          <w:rFonts w:cstheme="minorHAnsi"/>
        </w:rPr>
        <w:t xml:space="preserve"> Les livrables sont remis, par le Titulaire, conformément aux stipulations du présent CCTP ou à la demande de la Cnam.</w:t>
      </w:r>
    </w:p>
    <w:tbl>
      <w:tblPr>
        <w:tblStyle w:val="Grilledutableau"/>
        <w:tblW w:w="0" w:type="auto"/>
        <w:tblLook w:val="04A0" w:firstRow="1" w:lastRow="0" w:firstColumn="1" w:lastColumn="0" w:noHBand="0" w:noVBand="1"/>
      </w:tblPr>
      <w:tblGrid>
        <w:gridCol w:w="2830"/>
        <w:gridCol w:w="6232"/>
      </w:tblGrid>
      <w:tr w:rsidR="001A1C5C" w:rsidRPr="007120E2" w14:paraId="1328F9A8" w14:textId="77777777" w:rsidTr="009751EE">
        <w:trPr>
          <w:trHeight w:val="397"/>
        </w:trPr>
        <w:tc>
          <w:tcPr>
            <w:tcW w:w="2830" w:type="dxa"/>
            <w:shd w:val="clear" w:color="auto" w:fill="1F497D" w:themeFill="text2"/>
            <w:vAlign w:val="center"/>
          </w:tcPr>
          <w:p w14:paraId="1B2BC23D" w14:textId="2702EE51" w:rsidR="00442056" w:rsidRPr="007120E2" w:rsidRDefault="001A1C5C" w:rsidP="007F0247">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Activités</w:t>
            </w:r>
          </w:p>
        </w:tc>
        <w:tc>
          <w:tcPr>
            <w:tcW w:w="6232" w:type="dxa"/>
            <w:shd w:val="clear" w:color="auto" w:fill="1F497D" w:themeFill="text2"/>
            <w:vAlign w:val="center"/>
          </w:tcPr>
          <w:p w14:paraId="78C75C33" w14:textId="69984E59" w:rsidR="00442056" w:rsidRPr="007120E2" w:rsidRDefault="00E90B0A" w:rsidP="00E90B0A">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Prestations et l</w:t>
            </w:r>
            <w:r w:rsidR="001A1C5C" w:rsidRPr="007120E2">
              <w:rPr>
                <w:rFonts w:asciiTheme="minorHAnsi" w:hAnsiTheme="minorHAnsi" w:cstheme="minorHAnsi"/>
                <w:b/>
                <w:color w:val="FFFFFF" w:themeColor="background1"/>
                <w:sz w:val="20"/>
                <w:szCs w:val="20"/>
              </w:rPr>
              <w:t>ivrables</w:t>
            </w:r>
          </w:p>
        </w:tc>
      </w:tr>
      <w:tr w:rsidR="00442056" w:rsidRPr="007120E2" w14:paraId="4FA392B1" w14:textId="77777777" w:rsidTr="009751EE">
        <w:trPr>
          <w:trHeight w:val="397"/>
        </w:trPr>
        <w:tc>
          <w:tcPr>
            <w:tcW w:w="2830" w:type="dxa"/>
            <w:shd w:val="clear" w:color="auto" w:fill="DBE5F1" w:themeFill="accent1" w:themeFillTint="33"/>
          </w:tcPr>
          <w:p w14:paraId="25FE4F84" w14:textId="71991411"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Suivi global d’avancement des prestations</w:t>
            </w:r>
          </w:p>
        </w:tc>
        <w:tc>
          <w:tcPr>
            <w:tcW w:w="6232" w:type="dxa"/>
          </w:tcPr>
          <w:p w14:paraId="283D383F" w14:textId="5B64B9D4"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Tableaux de bord de pilotage opérationnel, stratégique et financier (valorisation et analyse des indicateurs)</w:t>
            </w:r>
          </w:p>
        </w:tc>
      </w:tr>
      <w:tr w:rsidR="00442056" w:rsidRPr="007120E2" w14:paraId="5103ADD7" w14:textId="77777777" w:rsidTr="009751EE">
        <w:trPr>
          <w:trHeight w:val="397"/>
        </w:trPr>
        <w:tc>
          <w:tcPr>
            <w:tcW w:w="2830" w:type="dxa"/>
            <w:shd w:val="clear" w:color="auto" w:fill="DBE5F1" w:themeFill="accent1" w:themeFillTint="33"/>
          </w:tcPr>
          <w:p w14:paraId="513F66EB" w14:textId="031B9BD6"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Traitement des alertes et des difficultés d’exécution</w:t>
            </w:r>
          </w:p>
        </w:tc>
        <w:tc>
          <w:tcPr>
            <w:tcW w:w="6232" w:type="dxa"/>
          </w:tcPr>
          <w:p w14:paraId="085C1E51" w14:textId="7420110C"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Analyse des risques et des contraintes d’ensemble et propositions de remédiation</w:t>
            </w:r>
            <w:r w:rsidR="00C36DAC" w:rsidRPr="007120E2">
              <w:rPr>
                <w:rFonts w:asciiTheme="minorHAnsi" w:hAnsiTheme="minorHAnsi" w:cstheme="minorHAnsi"/>
                <w:sz w:val="20"/>
                <w:szCs w:val="20"/>
              </w:rPr>
              <w:t xml:space="preserve"> datées</w:t>
            </w:r>
          </w:p>
        </w:tc>
      </w:tr>
      <w:tr w:rsidR="00442056" w:rsidRPr="007120E2" w14:paraId="464E6B5B" w14:textId="77777777" w:rsidTr="009751EE">
        <w:trPr>
          <w:trHeight w:val="397"/>
        </w:trPr>
        <w:tc>
          <w:tcPr>
            <w:tcW w:w="2830" w:type="dxa"/>
            <w:shd w:val="clear" w:color="auto" w:fill="DBE5F1" w:themeFill="accent1" w:themeFillTint="33"/>
          </w:tcPr>
          <w:p w14:paraId="1530F596" w14:textId="5EE241ED"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Établissement du plan de charge prévisionnel correspondant à la feuille de route des futures prestations</w:t>
            </w:r>
          </w:p>
        </w:tc>
        <w:tc>
          <w:tcPr>
            <w:tcW w:w="6232" w:type="dxa"/>
          </w:tcPr>
          <w:p w14:paraId="124A453A" w14:textId="5080FFAA"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Plan de charge prévisionnel à 6 mois glissants</w:t>
            </w:r>
          </w:p>
        </w:tc>
      </w:tr>
      <w:tr w:rsidR="00442056" w:rsidRPr="007120E2" w14:paraId="33644BC2" w14:textId="77777777" w:rsidTr="009751EE">
        <w:trPr>
          <w:trHeight w:val="397"/>
        </w:trPr>
        <w:tc>
          <w:tcPr>
            <w:tcW w:w="2830" w:type="dxa"/>
            <w:shd w:val="clear" w:color="auto" w:fill="DBE5F1" w:themeFill="accent1" w:themeFillTint="33"/>
          </w:tcPr>
          <w:p w14:paraId="49795F1F" w14:textId="0E9D5C74"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lastRenderedPageBreak/>
              <w:t>Garantie du bon niveau de compétences et d'expériences des équipes</w:t>
            </w:r>
          </w:p>
        </w:tc>
        <w:tc>
          <w:tcPr>
            <w:tcW w:w="6232" w:type="dxa"/>
          </w:tcPr>
          <w:p w14:paraId="5042F2AA" w14:textId="381A3871"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Matrice des compétences et du taux de turnover actualisée</w:t>
            </w:r>
            <w:r w:rsidR="00C36DAC" w:rsidRPr="007120E2">
              <w:rPr>
                <w:rFonts w:asciiTheme="minorHAnsi" w:hAnsiTheme="minorHAnsi" w:cstheme="minorHAnsi"/>
                <w:sz w:val="20"/>
                <w:szCs w:val="20"/>
              </w:rPr>
              <w:t xml:space="preserve"> par trimestre et lors de </w:t>
            </w:r>
            <w:r w:rsidR="00C3300D" w:rsidRPr="007120E2">
              <w:rPr>
                <w:rFonts w:asciiTheme="minorHAnsi" w:hAnsiTheme="minorHAnsi" w:cstheme="minorHAnsi"/>
                <w:sz w:val="20"/>
                <w:szCs w:val="20"/>
              </w:rPr>
              <w:t>toute évolution</w:t>
            </w:r>
            <w:r w:rsidRPr="007120E2">
              <w:rPr>
                <w:rFonts w:asciiTheme="minorHAnsi" w:hAnsiTheme="minorHAnsi" w:cstheme="minorHAnsi"/>
                <w:sz w:val="20"/>
                <w:szCs w:val="20"/>
              </w:rPr>
              <w:t>, mise en place d'un plan pour gérer la montée en compétence, gestion des turnovers</w:t>
            </w:r>
            <w:r w:rsidR="00C36DAC" w:rsidRPr="007120E2">
              <w:rPr>
                <w:rFonts w:asciiTheme="minorHAnsi" w:hAnsiTheme="minorHAnsi" w:cstheme="minorHAnsi"/>
                <w:sz w:val="20"/>
                <w:szCs w:val="20"/>
              </w:rPr>
              <w:t xml:space="preserve"> et organisation des biseaux</w:t>
            </w:r>
          </w:p>
        </w:tc>
      </w:tr>
      <w:tr w:rsidR="00442056" w:rsidRPr="007120E2" w14:paraId="07B42DEA" w14:textId="77777777" w:rsidTr="009751EE">
        <w:trPr>
          <w:trHeight w:val="397"/>
        </w:trPr>
        <w:tc>
          <w:tcPr>
            <w:tcW w:w="2830" w:type="dxa"/>
            <w:shd w:val="clear" w:color="auto" w:fill="DBE5F1" w:themeFill="accent1" w:themeFillTint="33"/>
          </w:tcPr>
          <w:p w14:paraId="29BB2FD0" w14:textId="5C59F154"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et pilotage des sous-traitants</w:t>
            </w:r>
          </w:p>
        </w:tc>
        <w:tc>
          <w:tcPr>
            <w:tcW w:w="6232" w:type="dxa"/>
          </w:tcPr>
          <w:p w14:paraId="0D260C57" w14:textId="6203E3BB"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Actes de sous-traitance (DC4) et leur qualité, suivi de la consommation, des échéances et du périmètre</w:t>
            </w:r>
            <w:r w:rsidR="00131966" w:rsidRPr="007120E2">
              <w:rPr>
                <w:rFonts w:asciiTheme="minorHAnsi" w:hAnsiTheme="minorHAnsi" w:cstheme="minorHAnsi"/>
                <w:sz w:val="20"/>
                <w:szCs w:val="20"/>
              </w:rPr>
              <w:t>. Les DC4 doivent être validés et signés par la Cnam</w:t>
            </w:r>
            <w:r w:rsidR="00FE4B08" w:rsidRPr="007120E2">
              <w:rPr>
                <w:rFonts w:asciiTheme="minorHAnsi" w:hAnsiTheme="minorHAnsi" w:cstheme="minorHAnsi"/>
                <w:sz w:val="20"/>
                <w:szCs w:val="20"/>
              </w:rPr>
              <w:t>,</w:t>
            </w:r>
            <w:r w:rsidR="00131966" w:rsidRPr="007120E2">
              <w:rPr>
                <w:rFonts w:asciiTheme="minorHAnsi" w:hAnsiTheme="minorHAnsi" w:cstheme="minorHAnsi"/>
                <w:sz w:val="20"/>
                <w:szCs w:val="20"/>
              </w:rPr>
              <w:t xml:space="preserve"> et notifiés au Titulaire</w:t>
            </w:r>
            <w:r w:rsidR="00FE4B08" w:rsidRPr="007120E2">
              <w:rPr>
                <w:rFonts w:asciiTheme="minorHAnsi" w:hAnsiTheme="minorHAnsi" w:cstheme="minorHAnsi"/>
                <w:sz w:val="20"/>
                <w:szCs w:val="20"/>
              </w:rPr>
              <w:t>,</w:t>
            </w:r>
            <w:r w:rsidR="00131966" w:rsidRPr="007120E2">
              <w:rPr>
                <w:rFonts w:asciiTheme="minorHAnsi" w:hAnsiTheme="minorHAnsi" w:cstheme="minorHAnsi"/>
                <w:sz w:val="20"/>
                <w:szCs w:val="20"/>
              </w:rPr>
              <w:t xml:space="preserve"> avant </w:t>
            </w:r>
            <w:r w:rsidR="00FE4B08" w:rsidRPr="007120E2">
              <w:rPr>
                <w:rFonts w:asciiTheme="minorHAnsi" w:hAnsiTheme="minorHAnsi" w:cstheme="minorHAnsi"/>
                <w:sz w:val="20"/>
                <w:szCs w:val="20"/>
              </w:rPr>
              <w:t>l</w:t>
            </w:r>
            <w:r w:rsidR="00131966" w:rsidRPr="007120E2">
              <w:rPr>
                <w:rFonts w:asciiTheme="minorHAnsi" w:hAnsiTheme="minorHAnsi" w:cstheme="minorHAnsi"/>
                <w:sz w:val="20"/>
                <w:szCs w:val="20"/>
              </w:rPr>
              <w:t>e début d’exécution des prestations considérées.</w:t>
            </w:r>
          </w:p>
        </w:tc>
      </w:tr>
      <w:tr w:rsidR="00442056" w:rsidRPr="007120E2" w14:paraId="6D783960" w14:textId="77777777" w:rsidTr="009751EE">
        <w:trPr>
          <w:trHeight w:val="397"/>
        </w:trPr>
        <w:tc>
          <w:tcPr>
            <w:tcW w:w="2830" w:type="dxa"/>
            <w:shd w:val="clear" w:color="auto" w:fill="DBE5F1" w:themeFill="accent1" w:themeFillTint="33"/>
          </w:tcPr>
          <w:p w14:paraId="2652285A" w14:textId="458D3F67"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Suivi des prestations à bons de commande</w:t>
            </w:r>
          </w:p>
        </w:tc>
        <w:tc>
          <w:tcPr>
            <w:tcW w:w="6232" w:type="dxa"/>
          </w:tcPr>
          <w:p w14:paraId="38E2BCF8" w14:textId="098470C9"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Suivi de la fiabilité de la tenue des jalons, taux d’avancement de chaque bon de commande</w:t>
            </w:r>
          </w:p>
        </w:tc>
      </w:tr>
      <w:tr w:rsidR="00442056" w:rsidRPr="007120E2" w14:paraId="2D3F161C" w14:textId="77777777" w:rsidTr="009751EE">
        <w:trPr>
          <w:trHeight w:val="397"/>
        </w:trPr>
        <w:tc>
          <w:tcPr>
            <w:tcW w:w="2830" w:type="dxa"/>
            <w:shd w:val="clear" w:color="auto" w:fill="DBE5F1" w:themeFill="accent1" w:themeFillTint="33"/>
          </w:tcPr>
          <w:p w14:paraId="383E1C6D" w14:textId="4E89B10F"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Prise en charge de la politique qualité avec un PAQ opérationnel et à jour</w:t>
            </w:r>
          </w:p>
        </w:tc>
        <w:tc>
          <w:tcPr>
            <w:tcW w:w="6232" w:type="dxa"/>
          </w:tcPr>
          <w:p w14:paraId="094A5ABC" w14:textId="2CD613F9" w:rsidR="002158CF" w:rsidRPr="007120E2" w:rsidRDefault="002158CF"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Rédaction du PAQ V1 dans un délai de 2 mois calendaires suivant la réunion de lancement du marché.</w:t>
            </w:r>
          </w:p>
          <w:p w14:paraId="41D54183" w14:textId="57C8708D" w:rsidR="00442056" w:rsidRPr="007120E2" w:rsidRDefault="0013196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Le PAQ est révisé a minima </w:t>
            </w:r>
            <w:r w:rsidR="001A1C5C" w:rsidRPr="007120E2">
              <w:rPr>
                <w:rFonts w:asciiTheme="minorHAnsi" w:hAnsiTheme="minorHAnsi" w:cstheme="minorHAnsi"/>
                <w:sz w:val="20"/>
                <w:szCs w:val="20"/>
              </w:rPr>
              <w:t>annuellement</w:t>
            </w:r>
            <w:r w:rsidR="002158CF" w:rsidRPr="007120E2">
              <w:rPr>
                <w:rFonts w:asciiTheme="minorHAnsi" w:hAnsiTheme="minorHAnsi" w:cstheme="minorHAnsi"/>
                <w:sz w:val="20"/>
                <w:szCs w:val="20"/>
              </w:rPr>
              <w:t>.</w:t>
            </w:r>
          </w:p>
        </w:tc>
      </w:tr>
      <w:tr w:rsidR="001A1C5C" w:rsidRPr="007120E2" w14:paraId="6D9CAE38" w14:textId="77777777" w:rsidTr="009751EE">
        <w:trPr>
          <w:trHeight w:val="397"/>
        </w:trPr>
        <w:tc>
          <w:tcPr>
            <w:tcW w:w="2830" w:type="dxa"/>
            <w:shd w:val="clear" w:color="auto" w:fill="DBE5F1" w:themeFill="accent1" w:themeFillTint="33"/>
          </w:tcPr>
          <w:p w14:paraId="770B7204" w14:textId="2EC046A0" w:rsidR="001A1C5C" w:rsidRPr="007120E2" w:rsidRDefault="00DC6F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Prise en charge</w:t>
            </w:r>
            <w:r w:rsidR="001A1C5C" w:rsidRPr="007120E2">
              <w:rPr>
                <w:rFonts w:asciiTheme="minorHAnsi" w:hAnsiTheme="minorHAnsi" w:cstheme="minorHAnsi"/>
                <w:sz w:val="20"/>
                <w:szCs w:val="20"/>
              </w:rPr>
              <w:t xml:space="preserve"> du PAS et contrôle régulier du respect des exigences et mesures de sécurité</w:t>
            </w:r>
          </w:p>
        </w:tc>
        <w:tc>
          <w:tcPr>
            <w:tcW w:w="6232" w:type="dxa"/>
          </w:tcPr>
          <w:p w14:paraId="0A6C7F94" w14:textId="246A7BFA" w:rsidR="002158CF" w:rsidRPr="007120E2" w:rsidRDefault="002158CF"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Rédaction du PAS V1 dans un délai de 2 mois calendaires suivant la réunion de lancement du marché.</w:t>
            </w:r>
          </w:p>
          <w:p w14:paraId="0D220814" w14:textId="61A5FD0E" w:rsidR="001A1C5C" w:rsidRPr="007120E2" w:rsidRDefault="00FE4B08"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Le PAS est révisé a minima annuellement.</w:t>
            </w:r>
          </w:p>
        </w:tc>
      </w:tr>
      <w:tr w:rsidR="001A1C5C" w:rsidRPr="007120E2" w14:paraId="01BE8A5C" w14:textId="77777777" w:rsidTr="009751EE">
        <w:trPr>
          <w:trHeight w:val="397"/>
        </w:trPr>
        <w:tc>
          <w:tcPr>
            <w:tcW w:w="2830" w:type="dxa"/>
            <w:shd w:val="clear" w:color="auto" w:fill="DBE5F1" w:themeFill="accent1" w:themeFillTint="33"/>
          </w:tcPr>
          <w:p w14:paraId="24518E00" w14:textId="56C9A225"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Assurance de la logistique des instances de pilotage de l'accord-cadre (comitologie)</w:t>
            </w:r>
          </w:p>
        </w:tc>
        <w:tc>
          <w:tcPr>
            <w:tcW w:w="6232" w:type="dxa"/>
          </w:tcPr>
          <w:p w14:paraId="67C167F8" w14:textId="23085C23" w:rsidR="001A1C5C"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Elaboration des supports et Comptes rendus des différentes instances de pilotage</w:t>
            </w:r>
          </w:p>
        </w:tc>
      </w:tr>
      <w:tr w:rsidR="001A1C5C" w:rsidRPr="007120E2" w14:paraId="417F9957" w14:textId="77777777" w:rsidTr="009751EE">
        <w:trPr>
          <w:trHeight w:val="397"/>
        </w:trPr>
        <w:tc>
          <w:tcPr>
            <w:tcW w:w="2830" w:type="dxa"/>
            <w:shd w:val="clear" w:color="auto" w:fill="DBE5F1" w:themeFill="accent1" w:themeFillTint="33"/>
          </w:tcPr>
          <w:p w14:paraId="614F1AD2" w14:textId="40DBE5DB"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du pilotage des projets confiés</w:t>
            </w:r>
          </w:p>
        </w:tc>
        <w:tc>
          <w:tcPr>
            <w:tcW w:w="6232" w:type="dxa"/>
          </w:tcPr>
          <w:p w14:paraId="7CA218C6" w14:textId="289F0F0D" w:rsidR="00F0052F"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Analyse d’impact, liste des travaux à réaliser, proposition </w:t>
            </w:r>
            <w:r w:rsidR="00BB4260" w:rsidRPr="007120E2">
              <w:rPr>
                <w:rFonts w:asciiTheme="minorHAnsi" w:hAnsiTheme="minorHAnsi" w:cstheme="minorHAnsi"/>
                <w:sz w:val="20"/>
                <w:szCs w:val="20"/>
              </w:rPr>
              <w:t>d’allotissement</w:t>
            </w:r>
          </w:p>
          <w:p w14:paraId="03611015" w14:textId="77777777"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Élaboration des EPC demandés par la Cnam dans le respect des délais et de la qualité attendue.</w:t>
            </w:r>
          </w:p>
          <w:p w14:paraId="121BAFE8" w14:textId="77777777" w:rsidR="00F0052F"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Suivi d’avancement des EPC attendus, EPC.</w:t>
            </w:r>
            <w:r w:rsidR="00F0052F" w:rsidRPr="007120E2">
              <w:rPr>
                <w:rFonts w:asciiTheme="minorHAnsi" w:hAnsiTheme="minorHAnsi" w:cstheme="minorHAnsi"/>
                <w:sz w:val="20"/>
                <w:szCs w:val="20"/>
              </w:rPr>
              <w:t xml:space="preserve"> </w:t>
            </w:r>
          </w:p>
          <w:p w14:paraId="03A55135" w14:textId="1F4752E6" w:rsidR="00F0052F"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Tableau de risques et pilotage par la gestion de risque</w:t>
            </w:r>
          </w:p>
          <w:p w14:paraId="32C4C328" w14:textId="2B0BED8F" w:rsidR="001A1C5C"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Mise en place et suivi des KPI pour évaluer l’efficacité des prestations fournies.</w:t>
            </w:r>
          </w:p>
        </w:tc>
      </w:tr>
      <w:tr w:rsidR="001A1C5C" w:rsidRPr="007120E2" w14:paraId="3B4ED8BB" w14:textId="77777777" w:rsidTr="009751EE">
        <w:trPr>
          <w:trHeight w:val="397"/>
        </w:trPr>
        <w:tc>
          <w:tcPr>
            <w:tcW w:w="2830" w:type="dxa"/>
            <w:shd w:val="clear" w:color="auto" w:fill="DBE5F1" w:themeFill="accent1" w:themeFillTint="33"/>
          </w:tcPr>
          <w:p w14:paraId="6307ED83" w14:textId="5D0AA621"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de la relation contractuelle opérationnelle</w:t>
            </w:r>
          </w:p>
        </w:tc>
        <w:tc>
          <w:tcPr>
            <w:tcW w:w="6232" w:type="dxa"/>
          </w:tcPr>
          <w:p w14:paraId="476BE1A5" w14:textId="7A20FEFA"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Elaboration </w:t>
            </w:r>
            <w:r w:rsidR="00425B2A" w:rsidRPr="007120E2">
              <w:rPr>
                <w:rFonts w:asciiTheme="minorHAnsi" w:hAnsiTheme="minorHAnsi" w:cstheme="minorHAnsi"/>
                <w:sz w:val="20"/>
                <w:szCs w:val="20"/>
              </w:rPr>
              <w:t xml:space="preserve">dans le PAQ </w:t>
            </w:r>
            <w:r w:rsidRPr="007120E2">
              <w:rPr>
                <w:rFonts w:asciiTheme="minorHAnsi" w:hAnsiTheme="minorHAnsi" w:cstheme="minorHAnsi"/>
                <w:sz w:val="20"/>
                <w:szCs w:val="20"/>
              </w:rPr>
              <w:t>de consignes établies conjointement entre la Cnam et le Titulaire pour accompagner les équipes dans la bonne compréhension des stipulations de l’accord-cadre et faciliter l’exécution des prestations.</w:t>
            </w:r>
            <w:r w:rsidR="00425B2A" w:rsidRPr="007120E2">
              <w:rPr>
                <w:rFonts w:asciiTheme="minorHAnsi" w:hAnsiTheme="minorHAnsi" w:cstheme="minorHAnsi"/>
                <w:sz w:val="20"/>
                <w:szCs w:val="20"/>
              </w:rPr>
              <w:t xml:space="preserve"> </w:t>
            </w:r>
          </w:p>
          <w:p w14:paraId="422FB566" w14:textId="02D86837"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Mise en place de KPI pour suivre l’application des consignes</w:t>
            </w:r>
          </w:p>
        </w:tc>
      </w:tr>
      <w:tr w:rsidR="001A1C5C" w:rsidRPr="007120E2" w14:paraId="27B383EE" w14:textId="77777777" w:rsidTr="009751EE">
        <w:trPr>
          <w:trHeight w:val="397"/>
        </w:trPr>
        <w:tc>
          <w:tcPr>
            <w:tcW w:w="2830" w:type="dxa"/>
            <w:shd w:val="clear" w:color="auto" w:fill="DBE5F1" w:themeFill="accent1" w:themeFillTint="33"/>
          </w:tcPr>
          <w:p w14:paraId="721ECC22" w14:textId="119A5211"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de l’expertise technique transverse en support aux projets</w:t>
            </w:r>
          </w:p>
        </w:tc>
        <w:tc>
          <w:tcPr>
            <w:tcW w:w="6232" w:type="dxa"/>
          </w:tcPr>
          <w:p w14:paraId="0FEF5975" w14:textId="421E4345"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Bilan des actions entreprises avec les équipes techniques de la Cnam pour confirmer la bonne prise en compte de la trajectoire technologique de la Cnam et les impacts dans les travaux à mener par le Titulaire.</w:t>
            </w:r>
          </w:p>
          <w:p w14:paraId="228A1E27" w14:textId="555D6B79"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Elaboration de règles à suivre et de procédures de contrôle avec les représentant Cnam pour traiter les exigences d’accessibilité et d’écoconception. Mise en place de KPI pour objectiver le déploiement des pratiques à respecter.</w:t>
            </w:r>
          </w:p>
        </w:tc>
      </w:tr>
      <w:tr w:rsidR="001A1C5C" w:rsidRPr="007120E2" w14:paraId="4FDC9091" w14:textId="77777777" w:rsidTr="009751EE">
        <w:trPr>
          <w:trHeight w:val="397"/>
        </w:trPr>
        <w:tc>
          <w:tcPr>
            <w:tcW w:w="2830" w:type="dxa"/>
            <w:shd w:val="clear" w:color="auto" w:fill="DBE5F1" w:themeFill="accent1" w:themeFillTint="33"/>
          </w:tcPr>
          <w:p w14:paraId="11E272BC" w14:textId="35269152" w:rsidR="001A1C5C" w:rsidRPr="007120E2" w:rsidRDefault="00425B2A"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Animation d’une d</w:t>
            </w:r>
            <w:r w:rsidR="001A1C5C" w:rsidRPr="007120E2">
              <w:rPr>
                <w:rFonts w:asciiTheme="minorHAnsi" w:hAnsiTheme="minorHAnsi" w:cstheme="minorHAnsi"/>
                <w:sz w:val="20"/>
                <w:szCs w:val="20"/>
              </w:rPr>
              <w:t>émarche d’amélioration continue</w:t>
            </w:r>
          </w:p>
        </w:tc>
        <w:tc>
          <w:tcPr>
            <w:tcW w:w="6232" w:type="dxa"/>
          </w:tcPr>
          <w:p w14:paraId="7B53BBB7" w14:textId="08C3AF5C"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KPI et plan</w:t>
            </w:r>
            <w:r w:rsidR="007F0247">
              <w:rPr>
                <w:rFonts w:asciiTheme="minorHAnsi" w:hAnsiTheme="minorHAnsi" w:cstheme="minorHAnsi"/>
                <w:sz w:val="20"/>
                <w:szCs w:val="20"/>
              </w:rPr>
              <w:t xml:space="preserve"> d’actions.</w:t>
            </w:r>
          </w:p>
          <w:p w14:paraId="375841AE" w14:textId="7C3D8AB3" w:rsidR="008F569D" w:rsidRPr="007120E2" w:rsidRDefault="008F569D"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Bilan annuel et plan d’actions associé (cf </w:t>
            </w:r>
            <w:r w:rsidRPr="007120E2">
              <w:rPr>
                <w:rFonts w:cstheme="minorHAnsi"/>
              </w:rPr>
              <w:t>§</w:t>
            </w:r>
            <w:r w:rsidRPr="007120E2">
              <w:rPr>
                <w:rFonts w:asciiTheme="minorHAnsi" w:hAnsiTheme="minorHAnsi" w:cstheme="minorHAnsi"/>
                <w:sz w:val="20"/>
                <w:szCs w:val="20"/>
              </w:rPr>
              <w:fldChar w:fldCharType="begin"/>
            </w:r>
            <w:r w:rsidRPr="007120E2">
              <w:rPr>
                <w:rFonts w:asciiTheme="minorHAnsi" w:hAnsiTheme="minorHAnsi" w:cstheme="minorHAnsi"/>
                <w:sz w:val="20"/>
                <w:szCs w:val="20"/>
              </w:rPr>
              <w:instrText xml:space="preserve"> REF _Ref184287921 \r \h </w:instrText>
            </w:r>
            <w:r w:rsidR="007F0247">
              <w:rPr>
                <w:rFonts w:asciiTheme="minorHAnsi" w:hAnsiTheme="minorHAnsi" w:cstheme="minorHAnsi"/>
                <w:sz w:val="20"/>
                <w:szCs w:val="20"/>
              </w:rPr>
              <w:instrText xml:space="preserve"> \* MERGEFORMAT </w:instrText>
            </w:r>
            <w:r w:rsidRPr="007120E2">
              <w:rPr>
                <w:rFonts w:asciiTheme="minorHAnsi" w:hAnsiTheme="minorHAnsi" w:cstheme="minorHAnsi"/>
                <w:sz w:val="20"/>
                <w:szCs w:val="20"/>
              </w:rPr>
            </w:r>
            <w:r w:rsidRPr="007120E2">
              <w:rPr>
                <w:rFonts w:asciiTheme="minorHAnsi" w:hAnsiTheme="minorHAnsi" w:cstheme="minorHAnsi"/>
                <w:sz w:val="20"/>
                <w:szCs w:val="20"/>
              </w:rPr>
              <w:fldChar w:fldCharType="separate"/>
            </w:r>
            <w:r w:rsidR="006F1F21">
              <w:rPr>
                <w:rFonts w:asciiTheme="minorHAnsi" w:hAnsiTheme="minorHAnsi" w:cstheme="minorHAnsi"/>
                <w:sz w:val="20"/>
                <w:szCs w:val="20"/>
              </w:rPr>
              <w:t>4.1.4.1</w:t>
            </w:r>
            <w:r w:rsidRPr="007120E2">
              <w:rPr>
                <w:rFonts w:asciiTheme="minorHAnsi" w:hAnsiTheme="minorHAnsi" w:cstheme="minorHAnsi"/>
                <w:sz w:val="20"/>
                <w:szCs w:val="20"/>
              </w:rPr>
              <w:fldChar w:fldCharType="end"/>
            </w:r>
            <w:r w:rsidRPr="007120E2">
              <w:rPr>
                <w:rFonts w:asciiTheme="minorHAnsi" w:hAnsiTheme="minorHAnsi" w:cstheme="minorHAnsi"/>
                <w:sz w:val="20"/>
                <w:szCs w:val="20"/>
              </w:rPr>
              <w:t>)</w:t>
            </w:r>
            <w:r w:rsidR="007F0247">
              <w:rPr>
                <w:rFonts w:asciiTheme="minorHAnsi" w:hAnsiTheme="minorHAnsi" w:cstheme="minorHAnsi"/>
                <w:sz w:val="20"/>
                <w:szCs w:val="20"/>
              </w:rPr>
              <w:t>.</w:t>
            </w:r>
          </w:p>
        </w:tc>
      </w:tr>
      <w:tr w:rsidR="007F0247" w:rsidRPr="007120E2" w14:paraId="0ED2980F" w14:textId="77777777" w:rsidTr="009751EE">
        <w:trPr>
          <w:trHeight w:val="397"/>
        </w:trPr>
        <w:tc>
          <w:tcPr>
            <w:tcW w:w="2830" w:type="dxa"/>
            <w:shd w:val="clear" w:color="auto" w:fill="DBE5F1" w:themeFill="accent1" w:themeFillTint="33"/>
          </w:tcPr>
          <w:p w14:paraId="6437B4E3" w14:textId="159098E4" w:rsidR="007F0247" w:rsidRPr="007120E2" w:rsidRDefault="007F0247" w:rsidP="007F0247">
            <w:pPr>
              <w:spacing w:before="0" w:after="0"/>
              <w:jc w:val="left"/>
              <w:rPr>
                <w:rFonts w:cstheme="minorHAnsi"/>
                <w:sz w:val="20"/>
                <w:szCs w:val="20"/>
              </w:rPr>
            </w:pPr>
            <w:r w:rsidRPr="007F0247">
              <w:rPr>
                <w:rFonts w:asciiTheme="minorHAnsi" w:hAnsiTheme="minorHAnsi" w:cstheme="minorHAnsi"/>
                <w:sz w:val="20"/>
                <w:szCs w:val="20"/>
              </w:rPr>
              <w:t>Intelligence Artificielle</w:t>
            </w:r>
          </w:p>
        </w:tc>
        <w:tc>
          <w:tcPr>
            <w:tcW w:w="6232" w:type="dxa"/>
          </w:tcPr>
          <w:p w14:paraId="48235722" w14:textId="1E6B05A3" w:rsidR="007F0247" w:rsidRPr="007120E2" w:rsidRDefault="007F0247" w:rsidP="007F0247">
            <w:pPr>
              <w:pStyle w:val="Paragraphedeliste"/>
              <w:numPr>
                <w:ilvl w:val="0"/>
                <w:numId w:val="15"/>
              </w:numPr>
              <w:spacing w:before="0" w:after="0" w:line="240" w:lineRule="auto"/>
              <w:ind w:left="313"/>
              <w:rPr>
                <w:rFonts w:asciiTheme="minorHAnsi" w:hAnsiTheme="minorHAnsi" w:cstheme="minorHAnsi"/>
                <w:sz w:val="20"/>
                <w:szCs w:val="20"/>
              </w:rPr>
            </w:pPr>
            <w:r>
              <w:rPr>
                <w:rFonts w:asciiTheme="minorHAnsi" w:hAnsiTheme="minorHAnsi" w:cstheme="minorHAnsi"/>
                <w:sz w:val="20"/>
                <w:szCs w:val="20"/>
              </w:rPr>
              <w:t>A</w:t>
            </w:r>
            <w:r w:rsidRPr="007F0247">
              <w:rPr>
                <w:rFonts w:asciiTheme="minorHAnsi" w:hAnsiTheme="minorHAnsi" w:cstheme="minorHAnsi"/>
                <w:sz w:val="20"/>
                <w:szCs w:val="20"/>
              </w:rPr>
              <w:t>ccompagnement spécifique sur l’architecture et la sécurité de la plateforme technique en vue d’une appropriation conduisant les équipes de la Cnam à être en tous point autonomes.</w:t>
            </w:r>
          </w:p>
        </w:tc>
      </w:tr>
    </w:tbl>
    <w:p w14:paraId="6AA4836A" w14:textId="78910874" w:rsidR="00FF70A7" w:rsidRPr="007120E2" w:rsidRDefault="50166248" w:rsidP="004F1648">
      <w:pPr>
        <w:pStyle w:val="Titre3"/>
      </w:pPr>
      <w:bookmarkStart w:id="4056" w:name="_Toc182910357"/>
      <w:bookmarkStart w:id="4057" w:name="_Toc179550168"/>
      <w:bookmarkStart w:id="4058" w:name="_Toc179550271"/>
      <w:bookmarkStart w:id="4059" w:name="_Toc180425685"/>
      <w:bookmarkStart w:id="4060" w:name="_Toc180572626"/>
      <w:bookmarkStart w:id="4061" w:name="_Toc180770795"/>
      <w:bookmarkStart w:id="4062" w:name="_Toc182410571"/>
      <w:bookmarkStart w:id="4063" w:name="_Toc182412611"/>
      <w:bookmarkStart w:id="4064" w:name="_Toc182486189"/>
      <w:bookmarkStart w:id="4065" w:name="_Toc182487833"/>
      <w:bookmarkStart w:id="4066" w:name="_Toc182554425"/>
      <w:bookmarkStart w:id="4067" w:name="_Toc182557086"/>
      <w:bookmarkStart w:id="4068" w:name="_Toc182574414"/>
      <w:bookmarkStart w:id="4069" w:name="_Toc182575949"/>
      <w:bookmarkStart w:id="4070" w:name="_Toc182581460"/>
      <w:bookmarkStart w:id="4071" w:name="_Toc182832307"/>
      <w:bookmarkStart w:id="4072" w:name="_Toc182842533"/>
      <w:bookmarkStart w:id="4073" w:name="_Toc182844140"/>
      <w:bookmarkStart w:id="4074" w:name="_Toc182845063"/>
      <w:bookmarkStart w:id="4075" w:name="_Toc182845244"/>
      <w:bookmarkStart w:id="4076" w:name="_Toc182911843"/>
      <w:bookmarkStart w:id="4077" w:name="_Toc182931415"/>
      <w:bookmarkStart w:id="4078" w:name="_Toc182934173"/>
      <w:bookmarkStart w:id="4079" w:name="_Toc183011530"/>
      <w:bookmarkStart w:id="4080" w:name="_Toc183012698"/>
      <w:bookmarkStart w:id="4081" w:name="_Toc183016908"/>
      <w:bookmarkStart w:id="4082" w:name="_Toc183018221"/>
      <w:bookmarkStart w:id="4083" w:name="_Toc183082129"/>
      <w:bookmarkStart w:id="4084" w:name="_Toc183173708"/>
      <w:bookmarkStart w:id="4085" w:name="_Toc183184882"/>
      <w:bookmarkStart w:id="4086" w:name="_Toc183187963"/>
      <w:bookmarkStart w:id="4087" w:name="_Toc183448015"/>
      <w:bookmarkStart w:id="4088" w:name="_Toc183792208"/>
      <w:bookmarkStart w:id="4089" w:name="_Toc183796038"/>
      <w:bookmarkStart w:id="4090" w:name="_Toc184031655"/>
      <w:bookmarkStart w:id="4091" w:name="_Toc184053446"/>
      <w:bookmarkStart w:id="4092" w:name="_Toc184054055"/>
      <w:bookmarkStart w:id="4093" w:name="_Toc184055327"/>
      <w:bookmarkStart w:id="4094" w:name="_Toc184130719"/>
      <w:bookmarkStart w:id="4095" w:name="_Toc184136869"/>
      <w:bookmarkStart w:id="4096" w:name="_Toc184137908"/>
      <w:bookmarkStart w:id="4097" w:name="_Toc184143900"/>
      <w:bookmarkStart w:id="4098" w:name="_Toc184222144"/>
      <w:bookmarkStart w:id="4099" w:name="_Toc184226839"/>
      <w:bookmarkStart w:id="4100" w:name="_Toc184227707"/>
      <w:bookmarkStart w:id="4101" w:name="_Toc184305384"/>
      <w:bookmarkStart w:id="4102" w:name="_Toc184307848"/>
      <w:bookmarkStart w:id="4103" w:name="_Toc184311762"/>
      <w:bookmarkStart w:id="4104" w:name="_Toc184636593"/>
      <w:bookmarkStart w:id="4105" w:name="_Toc184734417"/>
      <w:bookmarkStart w:id="4106" w:name="_Toc184821210"/>
      <w:bookmarkStart w:id="4107" w:name="_Toc184830929"/>
      <w:bookmarkStart w:id="4108" w:name="_Toc185000269"/>
      <w:bookmarkStart w:id="4109" w:name="_Toc185002862"/>
      <w:bookmarkStart w:id="4110" w:name="_Toc185416346"/>
      <w:bookmarkStart w:id="4111" w:name="_Toc185434619"/>
      <w:bookmarkStart w:id="4112" w:name="_Toc185605164"/>
      <w:bookmarkStart w:id="4113" w:name="_Toc185606698"/>
      <w:bookmarkStart w:id="4114" w:name="_Toc186449454"/>
      <w:bookmarkStart w:id="4115" w:name="_Toc186452778"/>
      <w:bookmarkStart w:id="4116" w:name="_Toc186462800"/>
      <w:bookmarkStart w:id="4117" w:name="_Toc186467197"/>
      <w:bookmarkStart w:id="4118" w:name="_Toc187053641"/>
      <w:bookmarkStart w:id="4119" w:name="_Toc187319324"/>
      <w:bookmarkStart w:id="4120" w:name="_Toc209604713"/>
      <w:r w:rsidRPr="007120E2">
        <w:t xml:space="preserve">Profils des intervenants affectés à </w:t>
      </w:r>
      <w:r w:rsidR="00B246D3" w:rsidRPr="007120E2">
        <w:t>l</w:t>
      </w:r>
      <w:bookmarkEnd w:id="4056"/>
      <w:r w:rsidR="00B246D3" w:rsidRPr="007120E2">
        <w:t>’Assistance au pilotage global de l’accord cadre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tbl>
      <w:tblPr>
        <w:tblStyle w:val="Grilledutableau"/>
        <w:tblW w:w="0" w:type="auto"/>
        <w:tblLook w:val="04A0" w:firstRow="1" w:lastRow="0" w:firstColumn="1" w:lastColumn="0" w:noHBand="0" w:noVBand="1"/>
      </w:tblPr>
      <w:tblGrid>
        <w:gridCol w:w="3964"/>
        <w:gridCol w:w="5098"/>
      </w:tblGrid>
      <w:tr w:rsidR="003D3429" w:rsidRPr="007120E2" w14:paraId="45FCCF11" w14:textId="77777777" w:rsidTr="00830941">
        <w:trPr>
          <w:trHeight w:val="454"/>
        </w:trPr>
        <w:tc>
          <w:tcPr>
            <w:tcW w:w="3964" w:type="dxa"/>
            <w:shd w:val="clear" w:color="auto" w:fill="1F497D" w:themeFill="text2"/>
            <w:vAlign w:val="center"/>
          </w:tcPr>
          <w:p w14:paraId="57784CFF" w14:textId="07332543" w:rsidR="00303073"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Fonction à la Cnam</w:t>
            </w:r>
          </w:p>
        </w:tc>
        <w:tc>
          <w:tcPr>
            <w:tcW w:w="5098" w:type="dxa"/>
            <w:shd w:val="clear" w:color="auto" w:fill="1F497D" w:themeFill="text2"/>
            <w:vAlign w:val="center"/>
          </w:tcPr>
          <w:p w14:paraId="3D2EC308" w14:textId="6433DCA2" w:rsidR="00303073"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Équivalence chez le Titulaire</w:t>
            </w:r>
          </w:p>
        </w:tc>
      </w:tr>
      <w:tr w:rsidR="00303073" w:rsidRPr="007120E2" w14:paraId="62316E5E" w14:textId="77777777" w:rsidTr="00830941">
        <w:trPr>
          <w:trHeight w:val="454"/>
        </w:trPr>
        <w:tc>
          <w:tcPr>
            <w:tcW w:w="3964" w:type="dxa"/>
            <w:vAlign w:val="center"/>
          </w:tcPr>
          <w:p w14:paraId="0EA08BC1" w14:textId="72EC1BE8"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Adjoint</w:t>
            </w:r>
            <w:r w:rsidR="00B246D3" w:rsidRPr="007120E2">
              <w:rPr>
                <w:rFonts w:asciiTheme="minorHAnsi" w:hAnsiTheme="minorHAnsi" w:cstheme="minorHAnsi"/>
                <w:sz w:val="20"/>
                <w:szCs w:val="20"/>
              </w:rPr>
              <w:t xml:space="preserve"> </w:t>
            </w:r>
            <w:r w:rsidR="00095A75" w:rsidRPr="007120E2">
              <w:rPr>
                <w:rFonts w:asciiTheme="minorHAnsi" w:hAnsiTheme="minorHAnsi" w:cstheme="minorHAnsi"/>
                <w:sz w:val="20"/>
                <w:szCs w:val="20"/>
              </w:rPr>
              <w:t>du DDSI</w:t>
            </w:r>
          </w:p>
        </w:tc>
        <w:tc>
          <w:tcPr>
            <w:tcW w:w="5098" w:type="dxa"/>
            <w:vAlign w:val="center"/>
          </w:tcPr>
          <w:p w14:paraId="401E3704" w14:textId="736EE327"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de Surveillance</w:t>
            </w:r>
          </w:p>
        </w:tc>
      </w:tr>
      <w:tr w:rsidR="00303073" w:rsidRPr="007120E2" w14:paraId="4E6C4B44" w14:textId="77777777" w:rsidTr="00830941">
        <w:trPr>
          <w:trHeight w:val="454"/>
        </w:trPr>
        <w:tc>
          <w:tcPr>
            <w:tcW w:w="3964" w:type="dxa"/>
            <w:vAlign w:val="center"/>
          </w:tcPr>
          <w:p w14:paraId="5F5F0356" w14:textId="77777777" w:rsidR="00DF4FDD"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Sous-Directeur</w:t>
            </w:r>
            <w:r w:rsidR="00095A75" w:rsidRPr="007120E2">
              <w:rPr>
                <w:rFonts w:asciiTheme="minorHAnsi" w:hAnsiTheme="minorHAnsi" w:cstheme="minorHAnsi"/>
                <w:sz w:val="20"/>
                <w:szCs w:val="20"/>
              </w:rPr>
              <w:t xml:space="preserve"> </w:t>
            </w:r>
          </w:p>
          <w:p w14:paraId="1D63E4CB" w14:textId="5B0B6643" w:rsidR="00303073" w:rsidRPr="007120E2" w:rsidRDefault="00095A75"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w:t>
            </w:r>
            <w:r w:rsidR="00DF4FDD" w:rsidRPr="007120E2">
              <w:rPr>
                <w:rFonts w:asciiTheme="minorHAnsi" w:hAnsiTheme="minorHAnsi" w:cstheme="minorHAnsi"/>
                <w:sz w:val="20"/>
                <w:szCs w:val="20"/>
              </w:rPr>
              <w:t>Responsable d</w:t>
            </w:r>
            <w:r w:rsidRPr="007120E2">
              <w:rPr>
                <w:rFonts w:asciiTheme="minorHAnsi" w:hAnsiTheme="minorHAnsi" w:cstheme="minorHAnsi"/>
                <w:sz w:val="20"/>
                <w:szCs w:val="20"/>
              </w:rPr>
              <w:t>u pôle fabricant)</w:t>
            </w:r>
          </w:p>
        </w:tc>
        <w:tc>
          <w:tcPr>
            <w:tcW w:w="5098" w:type="dxa"/>
            <w:vAlign w:val="center"/>
          </w:tcPr>
          <w:p w14:paraId="1C4CEEA7" w14:textId="6D441168"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Delivery Manager</w:t>
            </w:r>
          </w:p>
        </w:tc>
      </w:tr>
      <w:tr w:rsidR="00303073" w:rsidRPr="007120E2" w14:paraId="784F7DB9" w14:textId="77777777" w:rsidTr="00830941">
        <w:trPr>
          <w:trHeight w:val="454"/>
        </w:trPr>
        <w:tc>
          <w:tcPr>
            <w:tcW w:w="3964" w:type="dxa"/>
            <w:vAlign w:val="center"/>
          </w:tcPr>
          <w:p w14:paraId="2B905E4D" w14:textId="11522FB3"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lastRenderedPageBreak/>
              <w:t>Manager Opérationnel</w:t>
            </w:r>
            <w:r w:rsidR="00B246D3" w:rsidRPr="007120E2">
              <w:rPr>
                <w:rFonts w:asciiTheme="minorHAnsi" w:hAnsiTheme="minorHAnsi" w:cstheme="minorHAnsi"/>
                <w:sz w:val="20"/>
                <w:szCs w:val="20"/>
              </w:rPr>
              <w:t xml:space="preserve"> </w:t>
            </w:r>
          </w:p>
        </w:tc>
        <w:tc>
          <w:tcPr>
            <w:tcW w:w="5098" w:type="dxa"/>
            <w:vAlign w:val="center"/>
          </w:tcPr>
          <w:p w14:paraId="5C7E6758" w14:textId="60EC7767"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Responsable</w:t>
            </w:r>
            <w:r w:rsidR="00F718C1" w:rsidRPr="007120E2">
              <w:rPr>
                <w:rFonts w:asciiTheme="minorHAnsi" w:hAnsiTheme="minorHAnsi" w:cstheme="minorHAnsi"/>
                <w:sz w:val="20"/>
                <w:szCs w:val="20"/>
              </w:rPr>
              <w:t>s</w:t>
            </w:r>
            <w:r w:rsidRPr="007120E2">
              <w:rPr>
                <w:rFonts w:asciiTheme="minorHAnsi" w:hAnsiTheme="minorHAnsi" w:cstheme="minorHAnsi"/>
                <w:sz w:val="20"/>
                <w:szCs w:val="20"/>
              </w:rPr>
              <w:t xml:space="preserve"> de Portefeuille</w:t>
            </w:r>
          </w:p>
        </w:tc>
      </w:tr>
      <w:tr w:rsidR="00303073" w:rsidRPr="007120E2" w14:paraId="461563A5" w14:textId="77777777" w:rsidTr="00830941">
        <w:trPr>
          <w:trHeight w:val="454"/>
        </w:trPr>
        <w:tc>
          <w:tcPr>
            <w:tcW w:w="3964" w:type="dxa"/>
            <w:vAlign w:val="center"/>
          </w:tcPr>
          <w:p w14:paraId="52470FC6" w14:textId="77777777" w:rsidR="00DF4FDD"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 xml:space="preserve">Gestionnaire de Contrat </w:t>
            </w:r>
          </w:p>
          <w:p w14:paraId="1C970B7C" w14:textId="42ABC23A"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(Contract Manager)</w:t>
            </w:r>
          </w:p>
        </w:tc>
        <w:tc>
          <w:tcPr>
            <w:tcW w:w="5098" w:type="dxa"/>
            <w:vAlign w:val="center"/>
          </w:tcPr>
          <w:p w14:paraId="69A04F76" w14:textId="0AEEC1C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Gestionnaire de Contrat</w:t>
            </w:r>
            <w:r w:rsidR="00F718C1" w:rsidRPr="007120E2">
              <w:rPr>
                <w:rFonts w:asciiTheme="minorHAnsi" w:hAnsiTheme="minorHAnsi" w:cstheme="minorHAnsi"/>
                <w:sz w:val="20"/>
                <w:szCs w:val="20"/>
              </w:rPr>
              <w:t xml:space="preserve"> et responsable assurance qualité</w:t>
            </w:r>
          </w:p>
        </w:tc>
      </w:tr>
      <w:tr w:rsidR="00303073" w:rsidRPr="007120E2" w14:paraId="5B4ECA35" w14:textId="77777777" w:rsidTr="00830941">
        <w:trPr>
          <w:trHeight w:val="454"/>
        </w:trPr>
        <w:tc>
          <w:tcPr>
            <w:tcW w:w="3964" w:type="dxa"/>
            <w:vAlign w:val="center"/>
          </w:tcPr>
          <w:p w14:paraId="3D9C7B7F" w14:textId="13589F41"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Architectes</w:t>
            </w:r>
          </w:p>
        </w:tc>
        <w:tc>
          <w:tcPr>
            <w:tcW w:w="5098" w:type="dxa"/>
            <w:vAlign w:val="center"/>
          </w:tcPr>
          <w:p w14:paraId="373A86B6" w14:textId="4FD3C1A0"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Architectes</w:t>
            </w:r>
          </w:p>
        </w:tc>
      </w:tr>
      <w:tr w:rsidR="00303073" w:rsidRPr="007120E2" w14:paraId="47A5FF52" w14:textId="77777777" w:rsidTr="00830941">
        <w:trPr>
          <w:trHeight w:val="454"/>
        </w:trPr>
        <w:tc>
          <w:tcPr>
            <w:tcW w:w="3964" w:type="dxa"/>
            <w:vAlign w:val="center"/>
          </w:tcPr>
          <w:p w14:paraId="78B04824" w14:textId="32AA9C2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fonctionnels</w:t>
            </w:r>
          </w:p>
        </w:tc>
        <w:tc>
          <w:tcPr>
            <w:tcW w:w="5098" w:type="dxa"/>
            <w:vAlign w:val="center"/>
          </w:tcPr>
          <w:p w14:paraId="1DCC74B5" w14:textId="0B808115"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fonctionnels transverses</w:t>
            </w:r>
          </w:p>
        </w:tc>
      </w:tr>
      <w:tr w:rsidR="00303073" w:rsidRPr="007120E2" w14:paraId="5363FDA7" w14:textId="77777777" w:rsidTr="00830941">
        <w:trPr>
          <w:trHeight w:val="454"/>
        </w:trPr>
        <w:tc>
          <w:tcPr>
            <w:tcW w:w="3964" w:type="dxa"/>
            <w:vAlign w:val="center"/>
          </w:tcPr>
          <w:p w14:paraId="4640D623" w14:textId="5EB464C2"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techniques</w:t>
            </w:r>
          </w:p>
        </w:tc>
        <w:tc>
          <w:tcPr>
            <w:tcW w:w="5098" w:type="dxa"/>
            <w:vAlign w:val="center"/>
          </w:tcPr>
          <w:p w14:paraId="4063E564" w14:textId="521C9F4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techniques transverses</w:t>
            </w:r>
          </w:p>
        </w:tc>
      </w:tr>
      <w:tr w:rsidR="00303073" w:rsidRPr="007120E2" w14:paraId="052A4640" w14:textId="77777777" w:rsidTr="00830941">
        <w:trPr>
          <w:trHeight w:val="454"/>
        </w:trPr>
        <w:tc>
          <w:tcPr>
            <w:tcW w:w="3964" w:type="dxa"/>
            <w:vAlign w:val="center"/>
          </w:tcPr>
          <w:p w14:paraId="64C62776" w14:textId="33DD6E7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RSSI</w:t>
            </w:r>
          </w:p>
        </w:tc>
        <w:tc>
          <w:tcPr>
            <w:tcW w:w="5098" w:type="dxa"/>
            <w:vAlign w:val="center"/>
          </w:tcPr>
          <w:p w14:paraId="20E4D0C8" w14:textId="6CA9E09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RSSI</w:t>
            </w:r>
          </w:p>
        </w:tc>
      </w:tr>
      <w:tr w:rsidR="00303073" w:rsidRPr="007120E2" w14:paraId="4350545D" w14:textId="77777777" w:rsidTr="00830941">
        <w:trPr>
          <w:trHeight w:val="454"/>
        </w:trPr>
        <w:tc>
          <w:tcPr>
            <w:tcW w:w="3964" w:type="dxa"/>
            <w:vAlign w:val="center"/>
          </w:tcPr>
          <w:p w14:paraId="208B82F0" w14:textId="4EFDD1E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Accessibilité</w:t>
            </w:r>
          </w:p>
        </w:tc>
        <w:tc>
          <w:tcPr>
            <w:tcW w:w="5098" w:type="dxa"/>
            <w:vAlign w:val="center"/>
          </w:tcPr>
          <w:p w14:paraId="232AFD9E" w14:textId="0AB715CF"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Accessibilité</w:t>
            </w:r>
          </w:p>
        </w:tc>
      </w:tr>
      <w:tr w:rsidR="00303073" w:rsidRPr="007120E2" w14:paraId="06666D76" w14:textId="77777777" w:rsidTr="00830941">
        <w:trPr>
          <w:trHeight w:val="454"/>
        </w:trPr>
        <w:tc>
          <w:tcPr>
            <w:tcW w:w="3964" w:type="dxa"/>
            <w:vAlign w:val="center"/>
          </w:tcPr>
          <w:p w14:paraId="1AC32A0C" w14:textId="1D47552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Ecoconception</w:t>
            </w:r>
          </w:p>
        </w:tc>
        <w:tc>
          <w:tcPr>
            <w:tcW w:w="5098" w:type="dxa"/>
            <w:vAlign w:val="center"/>
          </w:tcPr>
          <w:p w14:paraId="4C30C79B" w14:textId="0F410D52"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Ecoconception</w:t>
            </w:r>
          </w:p>
        </w:tc>
      </w:tr>
    </w:tbl>
    <w:p w14:paraId="3DDF8A2B" w14:textId="615B5BFB" w:rsidR="00FF70A7" w:rsidRDefault="50166248" w:rsidP="004F1648">
      <w:pPr>
        <w:pStyle w:val="Titre3"/>
      </w:pPr>
      <w:bookmarkStart w:id="4121" w:name="_Toc179550169"/>
      <w:bookmarkStart w:id="4122" w:name="_Toc179550272"/>
      <w:bookmarkStart w:id="4123" w:name="_Toc180425686"/>
      <w:bookmarkStart w:id="4124" w:name="_Toc180572627"/>
      <w:bookmarkStart w:id="4125" w:name="_Toc180770796"/>
      <w:bookmarkStart w:id="4126" w:name="_Ref182409108"/>
      <w:bookmarkStart w:id="4127" w:name="_Toc182410572"/>
      <w:bookmarkStart w:id="4128" w:name="_Toc182412612"/>
      <w:bookmarkStart w:id="4129" w:name="_Toc182486190"/>
      <w:bookmarkStart w:id="4130" w:name="_Toc182487834"/>
      <w:bookmarkStart w:id="4131" w:name="_Toc182554426"/>
      <w:bookmarkStart w:id="4132" w:name="_Toc182557087"/>
      <w:bookmarkStart w:id="4133" w:name="_Toc182574415"/>
      <w:bookmarkStart w:id="4134" w:name="_Toc182575950"/>
      <w:bookmarkStart w:id="4135" w:name="_Toc182581461"/>
      <w:bookmarkStart w:id="4136" w:name="_Toc182832308"/>
      <w:bookmarkStart w:id="4137" w:name="_Toc182842534"/>
      <w:bookmarkStart w:id="4138" w:name="_Toc182844141"/>
      <w:bookmarkStart w:id="4139" w:name="_Toc182845064"/>
      <w:bookmarkStart w:id="4140" w:name="_Toc182845245"/>
      <w:bookmarkStart w:id="4141" w:name="_Toc182910358"/>
      <w:bookmarkStart w:id="4142" w:name="_Toc182911844"/>
      <w:bookmarkStart w:id="4143" w:name="_Toc182931416"/>
      <w:bookmarkStart w:id="4144" w:name="_Toc182934174"/>
      <w:bookmarkStart w:id="4145" w:name="_Toc183011531"/>
      <w:bookmarkStart w:id="4146" w:name="_Toc183012699"/>
      <w:bookmarkStart w:id="4147" w:name="_Toc183016909"/>
      <w:bookmarkStart w:id="4148" w:name="_Toc183018222"/>
      <w:bookmarkStart w:id="4149" w:name="_Toc183082130"/>
      <w:bookmarkStart w:id="4150" w:name="_Toc183173709"/>
      <w:bookmarkStart w:id="4151" w:name="_Toc183184883"/>
      <w:bookmarkStart w:id="4152" w:name="_Toc183187964"/>
      <w:bookmarkStart w:id="4153" w:name="_Toc183448016"/>
      <w:bookmarkStart w:id="4154" w:name="_Ref183677533"/>
      <w:bookmarkStart w:id="4155" w:name="_Ref183677539"/>
      <w:bookmarkStart w:id="4156" w:name="_Toc183792209"/>
      <w:bookmarkStart w:id="4157" w:name="_Toc183796039"/>
      <w:bookmarkStart w:id="4158" w:name="_Toc184031656"/>
      <w:bookmarkStart w:id="4159" w:name="_Toc184053447"/>
      <w:bookmarkStart w:id="4160" w:name="_Toc184054056"/>
      <w:bookmarkStart w:id="4161" w:name="_Toc184055328"/>
      <w:bookmarkStart w:id="4162" w:name="_Toc184130720"/>
      <w:bookmarkStart w:id="4163" w:name="_Toc184136870"/>
      <w:bookmarkStart w:id="4164" w:name="_Toc184137909"/>
      <w:bookmarkStart w:id="4165" w:name="_Toc184143901"/>
      <w:bookmarkStart w:id="4166" w:name="_Toc184222145"/>
      <w:bookmarkStart w:id="4167" w:name="_Toc184226840"/>
      <w:bookmarkStart w:id="4168" w:name="_Toc184227708"/>
      <w:bookmarkStart w:id="4169" w:name="_Toc184305385"/>
      <w:bookmarkStart w:id="4170" w:name="_Toc184307849"/>
      <w:bookmarkStart w:id="4171" w:name="_Toc184311763"/>
      <w:bookmarkStart w:id="4172" w:name="_Toc184636594"/>
      <w:bookmarkStart w:id="4173" w:name="_Toc184734418"/>
      <w:bookmarkStart w:id="4174" w:name="_Ref184817553"/>
      <w:bookmarkStart w:id="4175" w:name="_Toc184821211"/>
      <w:bookmarkStart w:id="4176" w:name="_Toc184830930"/>
      <w:bookmarkStart w:id="4177" w:name="_Toc185000270"/>
      <w:bookmarkStart w:id="4178" w:name="_Toc185002863"/>
      <w:bookmarkStart w:id="4179" w:name="_Toc185416347"/>
      <w:bookmarkStart w:id="4180" w:name="_Toc185434620"/>
      <w:bookmarkStart w:id="4181" w:name="_Toc185605165"/>
      <w:bookmarkStart w:id="4182" w:name="_Toc185606699"/>
      <w:bookmarkStart w:id="4183" w:name="_Toc186449455"/>
      <w:bookmarkStart w:id="4184" w:name="_Toc186452779"/>
      <w:bookmarkStart w:id="4185" w:name="_Toc186462801"/>
      <w:bookmarkStart w:id="4186" w:name="_Toc186467198"/>
      <w:bookmarkStart w:id="4187" w:name="_Toc187053642"/>
      <w:bookmarkStart w:id="4188" w:name="_Toc187319325"/>
      <w:bookmarkStart w:id="4189" w:name="_Toc209604714"/>
      <w:r w:rsidRPr="007120E2">
        <w:t>Comitologie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04F6A7B" w14:textId="77777777" w:rsidR="00284B03" w:rsidRPr="007120E2" w:rsidRDefault="00284B03" w:rsidP="00284B03">
      <w:pPr>
        <w:rPr>
          <w:rFonts w:cstheme="minorHAnsi"/>
          <w:lang w:bidi="en-US"/>
        </w:rPr>
      </w:pPr>
      <w:r w:rsidRPr="007120E2">
        <w:rPr>
          <w:rFonts w:cstheme="minorHAnsi"/>
          <w:lang w:bidi="en-US"/>
        </w:rPr>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08E49CA8" w14:textId="5420DE06"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00DA0C86">
        <w:rPr>
          <w:rFonts w:cstheme="minorHAnsi"/>
          <w:lang w:bidi="en-US"/>
        </w:rPr>
        <w:t>,</w:t>
      </w:r>
      <w:r w:rsidRPr="007120E2">
        <w:rPr>
          <w:rFonts w:cstheme="minorHAnsi"/>
          <w:lang w:bidi="en-US"/>
        </w:rPr>
        <w:t xml:space="preserve"> à </w:t>
      </w:r>
      <w:r>
        <w:rPr>
          <w:rFonts w:cstheme="minorHAnsi"/>
          <w:lang w:bidi="en-US"/>
        </w:rPr>
        <w:t>réfaction dans les conditions définies au §</w:t>
      </w:r>
      <w:r>
        <w:rPr>
          <w:rFonts w:cstheme="minorHAnsi"/>
          <w:lang w:bidi="en-US"/>
        </w:rPr>
        <w:fldChar w:fldCharType="begin"/>
      </w:r>
      <w:r>
        <w:rPr>
          <w:rFonts w:cstheme="minorHAnsi"/>
          <w:lang w:bidi="en-US"/>
        </w:rPr>
        <w:instrText xml:space="preserve"> REF _Ref187149361 \r \h </w:instrText>
      </w:r>
      <w:r>
        <w:rPr>
          <w:rFonts w:cstheme="minorHAnsi"/>
          <w:lang w:bidi="en-US"/>
        </w:rPr>
      </w:r>
      <w:r>
        <w:rPr>
          <w:rFonts w:cstheme="minorHAnsi"/>
          <w:lang w:bidi="en-US"/>
        </w:rPr>
        <w:fldChar w:fldCharType="separate"/>
      </w:r>
      <w:r w:rsidR="006F1F21">
        <w:rPr>
          <w:rFonts w:cstheme="minorHAnsi"/>
          <w:lang w:bidi="en-US"/>
        </w:rPr>
        <w:t>4.7.2</w:t>
      </w:r>
      <w:r>
        <w:rPr>
          <w:rFonts w:cstheme="minorHAnsi"/>
          <w:lang w:bidi="en-US"/>
        </w:rPr>
        <w:fldChar w:fldCharType="end"/>
      </w:r>
      <w:r w:rsidRPr="007120E2">
        <w:rPr>
          <w:rFonts w:cstheme="minorHAnsi"/>
          <w:lang w:bidi="en-US"/>
        </w:rPr>
        <w:t xml:space="preserve">. </w:t>
      </w:r>
    </w:p>
    <w:p w14:paraId="43C468BD" w14:textId="726D5DB1" w:rsidR="00FF70A7" w:rsidRPr="007120E2" w:rsidRDefault="50166248" w:rsidP="004F1575">
      <w:pPr>
        <w:pStyle w:val="Titre4"/>
      </w:pPr>
      <w:bookmarkStart w:id="4190" w:name="_Toc180425687"/>
      <w:bookmarkStart w:id="4191" w:name="_Toc180572628"/>
      <w:bookmarkStart w:id="4192" w:name="_Toc180770797"/>
      <w:bookmarkStart w:id="4193" w:name="_Ref181974048"/>
      <w:bookmarkStart w:id="4194" w:name="_Toc182410573"/>
      <w:bookmarkStart w:id="4195" w:name="_Toc182412613"/>
      <w:bookmarkStart w:id="4196" w:name="_Toc182486191"/>
      <w:bookmarkStart w:id="4197" w:name="_Toc182487835"/>
      <w:bookmarkStart w:id="4198" w:name="_Toc182554427"/>
      <w:bookmarkStart w:id="4199" w:name="_Toc182557088"/>
      <w:bookmarkStart w:id="4200" w:name="_Toc182574416"/>
      <w:bookmarkStart w:id="4201" w:name="_Toc182575951"/>
      <w:bookmarkStart w:id="4202" w:name="_Toc182581462"/>
      <w:bookmarkStart w:id="4203" w:name="_Toc182832309"/>
      <w:bookmarkStart w:id="4204" w:name="_Toc182842535"/>
      <w:bookmarkStart w:id="4205" w:name="_Toc182844142"/>
      <w:bookmarkStart w:id="4206" w:name="_Toc182845065"/>
      <w:bookmarkStart w:id="4207" w:name="_Toc182845246"/>
      <w:bookmarkStart w:id="4208" w:name="_Toc182910359"/>
      <w:bookmarkStart w:id="4209" w:name="_Toc182911845"/>
      <w:bookmarkStart w:id="4210" w:name="_Toc182931417"/>
      <w:bookmarkStart w:id="4211" w:name="_Toc182934175"/>
      <w:bookmarkStart w:id="4212" w:name="_Toc183011532"/>
      <w:bookmarkStart w:id="4213" w:name="_Toc183012700"/>
      <w:bookmarkStart w:id="4214" w:name="_Toc183016910"/>
      <w:bookmarkStart w:id="4215" w:name="_Toc183018223"/>
      <w:bookmarkStart w:id="4216" w:name="_Toc183082131"/>
      <w:bookmarkStart w:id="4217" w:name="_Toc183173710"/>
      <w:bookmarkStart w:id="4218" w:name="_Toc183184884"/>
      <w:bookmarkStart w:id="4219" w:name="_Toc183187965"/>
      <w:bookmarkStart w:id="4220" w:name="_Toc183448017"/>
      <w:bookmarkStart w:id="4221" w:name="_Toc183792210"/>
      <w:bookmarkStart w:id="4222" w:name="_Toc183796040"/>
      <w:bookmarkStart w:id="4223" w:name="_Toc184031657"/>
      <w:bookmarkStart w:id="4224" w:name="_Toc184053448"/>
      <w:bookmarkStart w:id="4225" w:name="_Toc184054057"/>
      <w:bookmarkStart w:id="4226" w:name="_Toc184055329"/>
      <w:bookmarkStart w:id="4227" w:name="_Toc184130721"/>
      <w:bookmarkStart w:id="4228" w:name="_Toc184136871"/>
      <w:bookmarkStart w:id="4229" w:name="_Toc184137910"/>
      <w:bookmarkStart w:id="4230" w:name="_Toc184143902"/>
      <w:bookmarkStart w:id="4231" w:name="_Toc184222146"/>
      <w:bookmarkStart w:id="4232" w:name="_Toc184226841"/>
      <w:bookmarkStart w:id="4233" w:name="_Toc184227709"/>
      <w:bookmarkStart w:id="4234" w:name="_Toc184305386"/>
      <w:bookmarkStart w:id="4235" w:name="_Toc184307850"/>
      <w:bookmarkStart w:id="4236" w:name="_Toc184311764"/>
      <w:bookmarkStart w:id="4237" w:name="_Toc184636595"/>
      <w:bookmarkStart w:id="4238" w:name="_Toc184734419"/>
      <w:bookmarkStart w:id="4239" w:name="_Toc184821212"/>
      <w:bookmarkStart w:id="4240" w:name="_Toc184830931"/>
      <w:bookmarkStart w:id="4241" w:name="_Toc185000271"/>
      <w:bookmarkStart w:id="4242" w:name="_Toc185002864"/>
      <w:bookmarkStart w:id="4243" w:name="_Toc185416348"/>
      <w:bookmarkStart w:id="4244" w:name="_Toc185434621"/>
      <w:bookmarkStart w:id="4245" w:name="_Toc185605166"/>
      <w:bookmarkStart w:id="4246" w:name="_Toc185606700"/>
      <w:bookmarkStart w:id="4247" w:name="_Toc186449456"/>
      <w:bookmarkStart w:id="4248" w:name="_Toc186452780"/>
      <w:bookmarkStart w:id="4249" w:name="_Toc186462802"/>
      <w:bookmarkStart w:id="4250" w:name="_Toc186467199"/>
      <w:bookmarkStart w:id="4251" w:name="_Toc187053643"/>
      <w:bookmarkStart w:id="4252" w:name="_Toc187319326"/>
      <w:bookmarkStart w:id="4253" w:name="_Toc209604715"/>
      <w:r w:rsidRPr="007120E2">
        <w:t>Réunion de Lancement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668E3" w:rsidRPr="007120E2" w14:paraId="2C48D4E2" w14:textId="77777777" w:rsidTr="005668E3">
        <w:trPr>
          <w:trHeight w:val="397"/>
        </w:trPr>
        <w:tc>
          <w:tcPr>
            <w:tcW w:w="2263" w:type="dxa"/>
            <w:shd w:val="clear" w:color="auto" w:fill="1F497D" w:themeFill="text2"/>
            <w:vAlign w:val="center"/>
          </w:tcPr>
          <w:p w14:paraId="4FEF1C49" w14:textId="16988059"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231D0B57" w14:textId="77777777" w:rsidR="005668E3" w:rsidRPr="007120E2" w:rsidRDefault="005668E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Pilotage organisationnel </w:t>
            </w:r>
          </w:p>
        </w:tc>
      </w:tr>
      <w:tr w:rsidR="005668E3" w:rsidRPr="007120E2" w14:paraId="4B840320" w14:textId="77777777" w:rsidTr="005668E3">
        <w:trPr>
          <w:trHeight w:val="397"/>
        </w:trPr>
        <w:tc>
          <w:tcPr>
            <w:tcW w:w="2263" w:type="dxa"/>
            <w:shd w:val="clear" w:color="auto" w:fill="1F497D" w:themeFill="text2"/>
            <w:vAlign w:val="center"/>
          </w:tcPr>
          <w:p w14:paraId="011BB880"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F81A42D" w14:textId="42BDFB14" w:rsidR="005668E3" w:rsidRPr="007120E2" w:rsidRDefault="00A3371B" w:rsidP="003D3429">
            <w:pPr>
              <w:spacing w:before="0" w:after="0"/>
              <w:jc w:val="left"/>
              <w:rPr>
                <w:rFonts w:asciiTheme="minorHAnsi" w:hAnsiTheme="minorHAnsi" w:cstheme="minorHAnsi"/>
                <w:sz w:val="20"/>
                <w:szCs w:val="20"/>
                <w:lang w:val="fr-FR"/>
              </w:rPr>
            </w:pPr>
            <w:r>
              <w:rPr>
                <w:rFonts w:asciiTheme="minorHAnsi" w:hAnsiTheme="minorHAnsi" w:cstheme="minorHAnsi"/>
                <w:sz w:val="20"/>
                <w:szCs w:val="20"/>
                <w:lang w:val="fr-FR"/>
              </w:rPr>
              <w:t>lot 1</w:t>
            </w:r>
            <w:r w:rsidR="00A33808">
              <w:rPr>
                <w:rFonts w:asciiTheme="minorHAnsi" w:hAnsiTheme="minorHAnsi" w:cstheme="minorHAnsi"/>
                <w:sz w:val="20"/>
                <w:szCs w:val="20"/>
                <w:lang w:val="fr-FR"/>
              </w:rPr>
              <w:t xml:space="preserve"> Comptabilité/Finance et RH</w:t>
            </w:r>
          </w:p>
        </w:tc>
      </w:tr>
      <w:tr w:rsidR="005668E3" w:rsidRPr="007120E2" w14:paraId="4DB2F7B4" w14:textId="77777777" w:rsidTr="005668E3">
        <w:trPr>
          <w:trHeight w:val="397"/>
        </w:trPr>
        <w:tc>
          <w:tcPr>
            <w:tcW w:w="2263" w:type="dxa"/>
            <w:shd w:val="clear" w:color="auto" w:fill="1F497D" w:themeFill="text2"/>
            <w:vAlign w:val="center"/>
          </w:tcPr>
          <w:p w14:paraId="2278D17C"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0093E98" w14:textId="66EDE7B2" w:rsidR="005668E3" w:rsidRPr="007120E2" w:rsidRDefault="002514D2" w:rsidP="00AA69ED">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Ponctuelle. Organisée par le Titulaire, elle a lieu</w:t>
            </w:r>
            <w:r w:rsidR="005668E3" w:rsidRPr="007120E2">
              <w:rPr>
                <w:rFonts w:asciiTheme="minorHAnsi" w:hAnsiTheme="minorHAnsi" w:cstheme="minorHAnsi"/>
                <w:sz w:val="20"/>
                <w:szCs w:val="20"/>
                <w:lang w:val="fr-FR"/>
              </w:rPr>
              <w:t xml:space="preserve"> au plus tard 10 jours ouvrés à compter de la date de prise d’effet de l’accord-cadre, ou de sa date de notification</w:t>
            </w:r>
            <w:r w:rsidR="008A2261">
              <w:rPr>
                <w:rFonts w:asciiTheme="minorHAnsi" w:hAnsiTheme="minorHAnsi" w:cstheme="minorHAnsi"/>
                <w:sz w:val="20"/>
                <w:szCs w:val="20"/>
                <w:lang w:val="fr-FR"/>
              </w:rPr>
              <w:t xml:space="preserve"> </w:t>
            </w:r>
            <w:r w:rsidR="005668E3" w:rsidRPr="007120E2">
              <w:rPr>
                <w:rFonts w:asciiTheme="minorHAnsi" w:hAnsiTheme="minorHAnsi" w:cstheme="minorHAnsi"/>
                <w:sz w:val="20"/>
                <w:szCs w:val="20"/>
                <w:lang w:val="fr-FR"/>
              </w:rPr>
              <w:t>si celle-ci est postérieure</w:t>
            </w:r>
            <w:r w:rsidRPr="007120E2">
              <w:rPr>
                <w:rFonts w:asciiTheme="minorHAnsi" w:hAnsiTheme="minorHAnsi" w:cstheme="minorHAnsi"/>
                <w:sz w:val="20"/>
                <w:szCs w:val="20"/>
                <w:lang w:val="fr-FR"/>
              </w:rPr>
              <w:t xml:space="preserve"> </w:t>
            </w:r>
            <w:r w:rsidRPr="00754490">
              <w:rPr>
                <w:rFonts w:asciiTheme="minorHAnsi" w:eastAsia="Cambria" w:hAnsiTheme="minorHAnsi" w:cstheme="minorHAnsi"/>
                <w:sz w:val="20"/>
                <w:szCs w:val="20"/>
              </w:rPr>
              <w:t>{INIT_FdR-01}</w:t>
            </w:r>
          </w:p>
        </w:tc>
      </w:tr>
      <w:tr w:rsidR="005668E3" w:rsidRPr="007120E2" w14:paraId="7BA2F504" w14:textId="77777777" w:rsidTr="005668E3">
        <w:trPr>
          <w:trHeight w:val="397"/>
        </w:trPr>
        <w:tc>
          <w:tcPr>
            <w:tcW w:w="2263" w:type="dxa"/>
            <w:shd w:val="clear" w:color="auto" w:fill="1F497D" w:themeFill="text2"/>
            <w:vAlign w:val="center"/>
          </w:tcPr>
          <w:p w14:paraId="0D7E8B05"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65D58DDA" w14:textId="70CA9316"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37A3B595" w14:textId="77777777"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4CAFDFC0" w14:textId="4430A80B"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Managers Opérationnels</w:t>
            </w:r>
          </w:p>
          <w:p w14:paraId="19AB77F4" w14:textId="7E89DA91"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189A89BE" w14:textId="1EE0151E"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w:t>
            </w:r>
          </w:p>
        </w:tc>
      </w:tr>
      <w:tr w:rsidR="005668E3" w:rsidRPr="007120E2" w14:paraId="3553EC6F" w14:textId="77777777" w:rsidTr="005668E3">
        <w:trPr>
          <w:trHeight w:val="397"/>
        </w:trPr>
        <w:tc>
          <w:tcPr>
            <w:tcW w:w="2263" w:type="dxa"/>
            <w:shd w:val="clear" w:color="auto" w:fill="1F497D" w:themeFill="text2"/>
            <w:vAlign w:val="center"/>
          </w:tcPr>
          <w:p w14:paraId="42D31C53"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359EA718" w14:textId="05C2F131"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352B6329" w14:textId="77777777"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407C1426" w14:textId="7D07CE50"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002473E3" w:rsidRPr="007120E2">
              <w:rPr>
                <w:rFonts w:asciiTheme="minorHAnsi" w:hAnsiTheme="minorHAnsi" w:cstheme="minorHAnsi"/>
                <w:sz w:val="20"/>
                <w:szCs w:val="20"/>
                <w:lang w:val="fr-FR"/>
              </w:rPr>
              <w:t>s</w:t>
            </w:r>
            <w:r w:rsidRPr="007120E2">
              <w:rPr>
                <w:rFonts w:asciiTheme="minorHAnsi" w:hAnsiTheme="minorHAnsi" w:cstheme="minorHAnsi"/>
                <w:sz w:val="20"/>
                <w:szCs w:val="20"/>
                <w:lang w:val="fr-FR"/>
              </w:rPr>
              <w:t xml:space="preserve"> de Portefeuille</w:t>
            </w:r>
          </w:p>
          <w:p w14:paraId="3EF77EF7" w14:textId="77777777" w:rsidR="00DF4FDD"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348D8C80" w14:textId="12A6FCC4" w:rsidR="005668E3" w:rsidRPr="007120E2" w:rsidRDefault="00DF4FDD"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w:t>
            </w:r>
            <w:r w:rsidR="002473E3" w:rsidRPr="007120E2">
              <w:rPr>
                <w:rFonts w:asciiTheme="minorHAnsi" w:hAnsiTheme="minorHAnsi" w:cstheme="minorHAnsi"/>
                <w:sz w:val="20"/>
                <w:szCs w:val="20"/>
                <w:lang w:val="fr-FR"/>
              </w:rPr>
              <w:t>esponsable qualité</w:t>
            </w:r>
          </w:p>
        </w:tc>
      </w:tr>
      <w:tr w:rsidR="005668E3" w:rsidRPr="007120E2" w14:paraId="14EE7673" w14:textId="77777777" w:rsidTr="005668E3">
        <w:trPr>
          <w:trHeight w:val="397"/>
        </w:trPr>
        <w:tc>
          <w:tcPr>
            <w:tcW w:w="2263" w:type="dxa"/>
            <w:shd w:val="clear" w:color="auto" w:fill="1F497D" w:themeFill="text2"/>
            <w:vAlign w:val="center"/>
          </w:tcPr>
          <w:p w14:paraId="6FA2214F"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5240B7A5" w14:textId="4BACF6BA"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l’organisation miroir</w:t>
            </w:r>
          </w:p>
          <w:p w14:paraId="57B3289C" w14:textId="079D8116" w:rsidR="00442056" w:rsidRPr="007120E2" w:rsidRDefault="00442056"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plan d’actions et le planning des prestations d’initialisation pour permettre à la Cnam de mettre à disposition les ressources nécessaires à la mise en place des aspects de logistique, de pilotage et de reporting. Le Titulaire doit intégrer le système de gestion des configurations et des versions de la Cnam ainsi que l'ensemble des processus associés.</w:t>
            </w:r>
          </w:p>
          <w:p w14:paraId="2009867D" w14:textId="3F707131"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l'ensemble des dispositions organisationnelles, environnementales, documentaires et de gestion de la qualité.</w:t>
            </w:r>
          </w:p>
          <w:p w14:paraId="171B7F47" w14:textId="4D6A3C32" w:rsidR="00B91E8C"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Présentation des portefeuilles en cours et le dispositif de reversibilité associé à son planning</w:t>
            </w:r>
          </w:p>
        </w:tc>
      </w:tr>
      <w:tr w:rsidR="005668E3" w:rsidRPr="007120E2" w14:paraId="65722AFF" w14:textId="77777777" w:rsidTr="005668E3">
        <w:trPr>
          <w:trHeight w:val="397"/>
        </w:trPr>
        <w:tc>
          <w:tcPr>
            <w:tcW w:w="2263" w:type="dxa"/>
            <w:shd w:val="clear" w:color="auto" w:fill="1F497D" w:themeFill="text2"/>
            <w:vAlign w:val="center"/>
          </w:tcPr>
          <w:p w14:paraId="1B42E156"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1DCB39CC" w14:textId="1DFDDACE"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5 jours ouvrés avant l’instance.</w:t>
            </w:r>
            <w:r w:rsidR="002514D2" w:rsidRPr="007120E2">
              <w:rPr>
                <w:rFonts w:asciiTheme="minorHAnsi" w:hAnsiTheme="minorHAnsi" w:cstheme="minorHAnsi"/>
                <w:sz w:val="20"/>
                <w:szCs w:val="20"/>
                <w:lang w:val="fr-FR"/>
              </w:rPr>
              <w:t xml:space="preserve"> </w:t>
            </w:r>
            <w:r w:rsidR="002514D2" w:rsidRPr="00442BF0">
              <w:rPr>
                <w:rFonts w:asciiTheme="minorHAnsi" w:hAnsiTheme="minorHAnsi" w:cstheme="minorHAnsi"/>
                <w:sz w:val="20"/>
                <w:szCs w:val="20"/>
              </w:rPr>
              <w:t>{INIT_FdR-02}</w:t>
            </w:r>
          </w:p>
          <w:p w14:paraId="13775E87" w14:textId="054E10A9" w:rsidR="005668E3" w:rsidRPr="007120E2" w:rsidRDefault="00A93DAB"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lastRenderedPageBreak/>
              <w:t>Le compte rendu est réalisé par le Titulaire en séance et transmis à la Cnam à l’issue de l'instance.</w:t>
            </w:r>
          </w:p>
        </w:tc>
      </w:tr>
      <w:tr w:rsidR="005668E3" w:rsidRPr="007120E2" w14:paraId="1FB3BB5B" w14:textId="77777777" w:rsidTr="005668E3">
        <w:trPr>
          <w:trHeight w:val="397"/>
        </w:trPr>
        <w:tc>
          <w:tcPr>
            <w:tcW w:w="2263" w:type="dxa"/>
            <w:shd w:val="clear" w:color="auto" w:fill="1F497D" w:themeFill="text2"/>
            <w:vAlign w:val="center"/>
          </w:tcPr>
          <w:p w14:paraId="1C7120CC" w14:textId="0A4229EF"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lastRenderedPageBreak/>
              <w:t>Livrable</w:t>
            </w:r>
            <w:r w:rsidR="00442056" w:rsidRPr="007120E2">
              <w:rPr>
                <w:rFonts w:asciiTheme="minorHAnsi" w:hAnsiTheme="minorHAnsi" w:cstheme="minorHAnsi"/>
                <w:b/>
                <w:color w:val="FFFFFF" w:themeColor="background1"/>
                <w:sz w:val="20"/>
                <w:szCs w:val="20"/>
                <w:lang w:val="fr-FR"/>
              </w:rPr>
              <w:t>s</w:t>
            </w:r>
          </w:p>
        </w:tc>
        <w:tc>
          <w:tcPr>
            <w:tcW w:w="6804" w:type="dxa"/>
            <w:vAlign w:val="center"/>
          </w:tcPr>
          <w:p w14:paraId="3B03E6A2" w14:textId="1C46E60C" w:rsidR="005668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Au plus tard 5 jours ouvrés avant</w:t>
            </w:r>
            <w:r w:rsidR="00442056" w:rsidRPr="007120E2">
              <w:rPr>
                <w:rFonts w:asciiTheme="minorHAnsi" w:hAnsiTheme="minorHAnsi" w:cstheme="minorHAnsi"/>
                <w:sz w:val="20"/>
                <w:szCs w:val="20"/>
                <w:lang w:val="fr-FR"/>
              </w:rPr>
              <w:t xml:space="preserve"> la réunion de lancement, le plan d’actions et le planning des prestations d’initialisation</w:t>
            </w:r>
            <w:r w:rsidR="00442056" w:rsidRPr="00442BF0">
              <w:rPr>
                <w:rFonts w:asciiTheme="minorHAnsi" w:hAnsiTheme="minorHAnsi" w:cstheme="minorHAnsi"/>
                <w:sz w:val="20"/>
                <w:szCs w:val="20"/>
              </w:rPr>
              <w:t xml:space="preserve">. </w:t>
            </w:r>
            <w:r w:rsidR="002514D2" w:rsidRPr="00442BF0">
              <w:rPr>
                <w:rFonts w:asciiTheme="minorHAnsi" w:hAnsiTheme="minorHAnsi" w:cstheme="minorHAnsi"/>
                <w:sz w:val="20"/>
                <w:szCs w:val="20"/>
              </w:rPr>
              <w:t>{INIT_FdR-02}</w:t>
            </w:r>
          </w:p>
        </w:tc>
      </w:tr>
    </w:tbl>
    <w:p w14:paraId="793D7873" w14:textId="29CB6D1B" w:rsidR="00421C50" w:rsidRPr="007120E2" w:rsidRDefault="50166248" w:rsidP="00421C50">
      <w:pPr>
        <w:pStyle w:val="Titre4"/>
      </w:pPr>
      <w:bookmarkStart w:id="4254" w:name="_Toc180425689"/>
      <w:bookmarkStart w:id="4255" w:name="_Toc180572630"/>
      <w:bookmarkStart w:id="4256" w:name="_Toc180770799"/>
      <w:bookmarkStart w:id="4257" w:name="_Toc182410575"/>
      <w:bookmarkStart w:id="4258" w:name="_Toc182412615"/>
      <w:bookmarkStart w:id="4259" w:name="_Toc182486193"/>
      <w:bookmarkStart w:id="4260" w:name="_Toc182487837"/>
      <w:bookmarkStart w:id="4261" w:name="_Toc182554429"/>
      <w:bookmarkStart w:id="4262" w:name="_Toc182557090"/>
      <w:bookmarkStart w:id="4263" w:name="_Toc182574418"/>
      <w:bookmarkStart w:id="4264" w:name="_Toc182575953"/>
      <w:bookmarkStart w:id="4265" w:name="_Toc182581464"/>
      <w:bookmarkStart w:id="4266" w:name="_Toc182832311"/>
      <w:bookmarkStart w:id="4267" w:name="_Toc182842537"/>
      <w:bookmarkStart w:id="4268" w:name="_Toc182844144"/>
      <w:bookmarkStart w:id="4269" w:name="_Toc182845067"/>
      <w:bookmarkStart w:id="4270" w:name="_Toc182845248"/>
      <w:bookmarkStart w:id="4271" w:name="_Toc182910361"/>
      <w:bookmarkStart w:id="4272" w:name="_Toc182911847"/>
      <w:bookmarkStart w:id="4273" w:name="_Toc182931419"/>
      <w:bookmarkStart w:id="4274" w:name="_Toc182934177"/>
      <w:bookmarkStart w:id="4275" w:name="_Toc183011534"/>
      <w:bookmarkStart w:id="4276" w:name="_Toc183012702"/>
      <w:bookmarkStart w:id="4277" w:name="_Toc183016912"/>
      <w:bookmarkStart w:id="4278" w:name="_Toc183018225"/>
      <w:bookmarkStart w:id="4279" w:name="_Toc183082133"/>
      <w:bookmarkStart w:id="4280" w:name="_Toc183173712"/>
      <w:bookmarkStart w:id="4281" w:name="_Toc183184886"/>
      <w:bookmarkStart w:id="4282" w:name="_Toc183187967"/>
      <w:bookmarkStart w:id="4283" w:name="_Toc183448019"/>
      <w:bookmarkStart w:id="4284" w:name="_Toc183792212"/>
      <w:bookmarkStart w:id="4285" w:name="_Toc183796042"/>
      <w:bookmarkStart w:id="4286" w:name="_Toc184031659"/>
      <w:bookmarkStart w:id="4287" w:name="_Toc184053450"/>
      <w:bookmarkStart w:id="4288" w:name="_Toc184054059"/>
      <w:bookmarkStart w:id="4289" w:name="_Toc184055331"/>
      <w:bookmarkStart w:id="4290" w:name="_Toc184130723"/>
      <w:bookmarkStart w:id="4291" w:name="_Toc184136873"/>
      <w:bookmarkStart w:id="4292" w:name="_Toc184137912"/>
      <w:bookmarkStart w:id="4293" w:name="_Toc184143904"/>
      <w:bookmarkStart w:id="4294" w:name="_Toc184222148"/>
      <w:bookmarkStart w:id="4295" w:name="_Toc184226843"/>
      <w:bookmarkStart w:id="4296" w:name="_Toc184227711"/>
      <w:bookmarkStart w:id="4297" w:name="_Toc184305388"/>
      <w:bookmarkStart w:id="4298" w:name="_Toc184307852"/>
      <w:bookmarkStart w:id="4299" w:name="_Toc184311766"/>
      <w:bookmarkStart w:id="4300" w:name="_Toc184636597"/>
      <w:bookmarkStart w:id="4301" w:name="_Toc184734421"/>
      <w:bookmarkStart w:id="4302" w:name="_Toc184821214"/>
      <w:bookmarkStart w:id="4303" w:name="_Toc184830933"/>
      <w:bookmarkStart w:id="4304" w:name="_Toc185000273"/>
      <w:bookmarkStart w:id="4305" w:name="_Toc185002866"/>
      <w:bookmarkStart w:id="4306" w:name="_Toc185416350"/>
      <w:bookmarkStart w:id="4307" w:name="_Toc185434623"/>
      <w:bookmarkStart w:id="4308" w:name="_Toc185605168"/>
      <w:bookmarkStart w:id="4309" w:name="_Toc185606702"/>
      <w:bookmarkStart w:id="4310" w:name="_Toc186449458"/>
      <w:bookmarkStart w:id="4311" w:name="_Toc186452782"/>
      <w:bookmarkStart w:id="4312" w:name="_Toc186462804"/>
      <w:bookmarkStart w:id="4313" w:name="_Toc186467201"/>
      <w:bookmarkStart w:id="4314" w:name="_Toc187053645"/>
      <w:bookmarkStart w:id="4315" w:name="_Toc187319328"/>
      <w:bookmarkStart w:id="4316" w:name="_Toc209604716"/>
      <w:r w:rsidRPr="007120E2">
        <w:t xml:space="preserve">Comité de Suivi de l’Activité </w:t>
      </w:r>
      <w:r w:rsidRPr="00084A22">
        <w:t>(CSA)</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668E3" w:rsidRPr="007120E2" w14:paraId="67906A7A" w14:textId="77777777" w:rsidTr="0086607F">
        <w:trPr>
          <w:trHeight w:val="397"/>
        </w:trPr>
        <w:tc>
          <w:tcPr>
            <w:tcW w:w="2263" w:type="dxa"/>
            <w:shd w:val="clear" w:color="auto" w:fill="1F497D" w:themeFill="text2"/>
            <w:vAlign w:val="center"/>
          </w:tcPr>
          <w:p w14:paraId="117F0D0F" w14:textId="2F87EDBE"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224C46D" w14:textId="20CAAB42" w:rsidR="005668E3"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des entités prescriptrices</w:t>
            </w:r>
          </w:p>
        </w:tc>
      </w:tr>
      <w:tr w:rsidR="005668E3" w:rsidRPr="007120E2" w14:paraId="15041FDA" w14:textId="77777777" w:rsidTr="0086607F">
        <w:trPr>
          <w:trHeight w:val="397"/>
        </w:trPr>
        <w:tc>
          <w:tcPr>
            <w:tcW w:w="2263" w:type="dxa"/>
            <w:shd w:val="clear" w:color="auto" w:fill="1F497D" w:themeFill="text2"/>
            <w:vAlign w:val="center"/>
          </w:tcPr>
          <w:p w14:paraId="2A51C534"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E073189" w14:textId="687E6D15" w:rsidR="005668E3" w:rsidRPr="007120E2" w:rsidRDefault="0017564A"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Prestations de l’entité</w:t>
            </w:r>
          </w:p>
        </w:tc>
      </w:tr>
      <w:tr w:rsidR="005668E3" w:rsidRPr="007120E2" w14:paraId="34864CB4" w14:textId="77777777" w:rsidTr="0086607F">
        <w:trPr>
          <w:trHeight w:val="397"/>
        </w:trPr>
        <w:tc>
          <w:tcPr>
            <w:tcW w:w="2263" w:type="dxa"/>
            <w:shd w:val="clear" w:color="auto" w:fill="1F497D" w:themeFill="text2"/>
            <w:vAlign w:val="center"/>
          </w:tcPr>
          <w:p w14:paraId="5A46A1D2"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62BAD4E5" w14:textId="23BF8372" w:rsidR="005668E3"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Mensuelle</w:t>
            </w:r>
            <w:r w:rsidR="00ED2309">
              <w:rPr>
                <w:rFonts w:asciiTheme="minorHAnsi" w:hAnsiTheme="minorHAnsi" w:cstheme="minorHAnsi"/>
                <w:sz w:val="20"/>
                <w:szCs w:val="20"/>
                <w:lang w:val="fr-FR"/>
              </w:rPr>
              <w:t xml:space="preserve"> (</w:t>
            </w:r>
            <w:r w:rsidR="00ED2309" w:rsidRPr="007B2DB5">
              <w:rPr>
                <w:rFonts w:asciiTheme="minorHAnsi" w:hAnsiTheme="minorHAnsi" w:cstheme="minorHAnsi"/>
                <w:sz w:val="20"/>
                <w:szCs w:val="20"/>
                <w:u w:val="single"/>
                <w:lang w:val="fr-FR"/>
              </w:rPr>
              <w:t>simultané avec le COPROJ</w:t>
            </w:r>
            <w:r w:rsidR="00ED2309">
              <w:rPr>
                <w:rFonts w:asciiTheme="minorHAnsi" w:hAnsiTheme="minorHAnsi" w:cstheme="minorHAnsi"/>
                <w:sz w:val="20"/>
                <w:szCs w:val="20"/>
                <w:lang w:val="fr-FR"/>
              </w:rPr>
              <w:t>)</w:t>
            </w:r>
          </w:p>
        </w:tc>
      </w:tr>
      <w:tr w:rsidR="005668E3" w:rsidRPr="007120E2" w14:paraId="05BEDE71" w14:textId="77777777" w:rsidTr="0086607F">
        <w:trPr>
          <w:trHeight w:val="397"/>
        </w:trPr>
        <w:tc>
          <w:tcPr>
            <w:tcW w:w="2263" w:type="dxa"/>
            <w:shd w:val="clear" w:color="auto" w:fill="1F497D" w:themeFill="text2"/>
            <w:vAlign w:val="center"/>
          </w:tcPr>
          <w:p w14:paraId="1F39645E"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7CC2EDB"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11B76DE7" w14:textId="481AF0D1"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44FFF735" w14:textId="23EA446F"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Manager Opérationnel</w:t>
            </w:r>
          </w:p>
          <w:p w14:paraId="649A1259" w14:textId="00415E23" w:rsidR="005668E3"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5668E3" w:rsidRPr="007120E2" w14:paraId="56E51E75" w14:textId="77777777" w:rsidTr="0086607F">
        <w:trPr>
          <w:trHeight w:val="397"/>
        </w:trPr>
        <w:tc>
          <w:tcPr>
            <w:tcW w:w="2263" w:type="dxa"/>
            <w:shd w:val="clear" w:color="auto" w:fill="1F497D" w:themeFill="text2"/>
            <w:vAlign w:val="center"/>
          </w:tcPr>
          <w:p w14:paraId="06683D11"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7FB6880"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43B738C" w14:textId="3876764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57CCB912" w14:textId="1662E136"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002473E3" w:rsidRPr="007120E2">
              <w:rPr>
                <w:rFonts w:asciiTheme="minorHAnsi" w:hAnsiTheme="minorHAnsi" w:cstheme="minorHAnsi"/>
                <w:sz w:val="20"/>
                <w:szCs w:val="20"/>
                <w:lang w:val="fr-FR"/>
              </w:rPr>
              <w:t>s</w:t>
            </w:r>
            <w:r w:rsidRPr="007120E2">
              <w:rPr>
                <w:rFonts w:asciiTheme="minorHAnsi" w:hAnsiTheme="minorHAnsi" w:cstheme="minorHAnsi"/>
                <w:sz w:val="20"/>
                <w:szCs w:val="20"/>
                <w:lang w:val="fr-FR"/>
              </w:rPr>
              <w:t xml:space="preserve"> de Portefeuille</w:t>
            </w:r>
          </w:p>
          <w:p w14:paraId="11892F37" w14:textId="40C5B479" w:rsidR="005668E3"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5668E3" w:rsidRPr="007120E2" w14:paraId="1DB8FD58" w14:textId="77777777" w:rsidTr="0086607F">
        <w:trPr>
          <w:trHeight w:val="397"/>
        </w:trPr>
        <w:tc>
          <w:tcPr>
            <w:tcW w:w="2263" w:type="dxa"/>
            <w:shd w:val="clear" w:color="auto" w:fill="1F497D" w:themeFill="text2"/>
            <w:vAlign w:val="center"/>
          </w:tcPr>
          <w:p w14:paraId="2ECE414D"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624286A4" w14:textId="49F34B9B"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Revoir l’organisation Miroir en cas de changement</w:t>
            </w:r>
          </w:p>
          <w:p w14:paraId="3F4CB921" w14:textId="1CFA483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w:t>
            </w:r>
            <w:r w:rsidR="00671E13" w:rsidRPr="007120E2">
              <w:rPr>
                <w:rFonts w:asciiTheme="minorHAnsi" w:hAnsiTheme="minorHAnsi" w:cstheme="minorHAnsi"/>
                <w:sz w:val="20"/>
                <w:szCs w:val="20"/>
                <w:lang w:val="fr-FR"/>
              </w:rPr>
              <w:t xml:space="preserve"> y compris le MCO</w:t>
            </w:r>
            <w:r w:rsidRPr="007120E2">
              <w:rPr>
                <w:rFonts w:asciiTheme="minorHAnsi" w:hAnsiTheme="minorHAnsi" w:cstheme="minorHAnsi"/>
                <w:sz w:val="20"/>
                <w:szCs w:val="20"/>
                <w:lang w:val="fr-FR"/>
              </w:rPr>
              <w:t xml:space="preserve"> et le respect des engagements du Titulaire.</w:t>
            </w:r>
          </w:p>
          <w:p w14:paraId="7D67006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73865776" w14:textId="0772617D"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Suivre les actions d’optimisation des </w:t>
            </w:r>
            <w:r w:rsidR="00F3289C" w:rsidRPr="007120E2">
              <w:rPr>
                <w:rFonts w:asciiTheme="minorHAnsi" w:hAnsiTheme="minorHAnsi" w:cstheme="minorHAnsi"/>
                <w:sz w:val="20"/>
                <w:szCs w:val="20"/>
                <w:lang w:val="fr-FR"/>
              </w:rPr>
              <w:t>prix</w:t>
            </w:r>
            <w:r w:rsidRPr="007120E2">
              <w:rPr>
                <w:rFonts w:asciiTheme="minorHAnsi" w:hAnsiTheme="minorHAnsi" w:cstheme="minorHAnsi"/>
                <w:sz w:val="20"/>
                <w:szCs w:val="20"/>
                <w:lang w:val="fr-FR"/>
              </w:rPr>
              <w:t>, mesurer les résultats obtenus et maintenir la dynamique d’optimisation.</w:t>
            </w:r>
          </w:p>
          <w:p w14:paraId="03D63BFD"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alertes, difficultés ou problèmes d'exécution des prestations en cours.</w:t>
            </w:r>
          </w:p>
          <w:p w14:paraId="4CC7FE9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la période à venir.</w:t>
            </w:r>
          </w:p>
          <w:p w14:paraId="2F7F1B6F" w14:textId="31E4DA0B"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la matrice des compétences</w:t>
            </w:r>
            <w:r w:rsidR="00654768" w:rsidRPr="007120E2">
              <w:rPr>
                <w:rFonts w:asciiTheme="minorHAnsi" w:hAnsiTheme="minorHAnsi" w:cstheme="minorHAnsi"/>
                <w:sz w:val="20"/>
                <w:szCs w:val="20"/>
                <w:lang w:val="fr-FR"/>
              </w:rPr>
              <w:t xml:space="preserve"> des profils affectés aux prestations en cours (forfaits et prestations à bon de commande)</w:t>
            </w:r>
            <w:r w:rsidRPr="007120E2">
              <w:rPr>
                <w:rFonts w:asciiTheme="minorHAnsi" w:hAnsiTheme="minorHAnsi" w:cstheme="minorHAnsi"/>
                <w:sz w:val="20"/>
                <w:szCs w:val="20"/>
                <w:lang w:val="fr-FR"/>
              </w:rPr>
              <w:t xml:space="preserve"> et les indicateurs associés.</w:t>
            </w:r>
          </w:p>
          <w:p w14:paraId="3A4C41B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Discuter des difficultés rencontrées et des plans d'action envisagés.</w:t>
            </w:r>
          </w:p>
          <w:p w14:paraId="1A822C3A"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les changements relatifs aux environnements, méthodes et outils.</w:t>
            </w:r>
          </w:p>
          <w:p w14:paraId="607209D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la réactivité, la qualité et les améliorations identifiées.</w:t>
            </w:r>
          </w:p>
          <w:p w14:paraId="11F1917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les prestations demandées, réalisées et restantes.</w:t>
            </w:r>
          </w:p>
          <w:p w14:paraId="7B6774A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et remonter les indicateurs de sécurité.</w:t>
            </w:r>
          </w:p>
          <w:p w14:paraId="607606AD" w14:textId="39F63C26"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Points d’escalade qui ne trouvent pas de solution en COPROJ </w:t>
            </w:r>
          </w:p>
          <w:p w14:paraId="08E0D309" w14:textId="3E4F6EDD" w:rsidR="007C3E84" w:rsidRPr="007120E2" w:rsidRDefault="007C3E8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tous </w:t>
            </w:r>
            <w:r w:rsidR="007E3267" w:rsidRPr="007120E2">
              <w:rPr>
                <w:rFonts w:asciiTheme="minorHAnsi" w:hAnsiTheme="minorHAnsi" w:cstheme="minorHAnsi"/>
                <w:sz w:val="20"/>
                <w:szCs w:val="20"/>
                <w:lang w:val="fr-FR"/>
              </w:rPr>
              <w:t>les</w:t>
            </w:r>
            <w:r w:rsidRPr="007120E2">
              <w:rPr>
                <w:rFonts w:asciiTheme="minorHAnsi" w:hAnsiTheme="minorHAnsi" w:cstheme="minorHAnsi"/>
                <w:sz w:val="20"/>
                <w:szCs w:val="20"/>
                <w:lang w:val="fr-FR"/>
              </w:rPr>
              <w:t xml:space="preserve"> axes d’améliorations détectés par le </w:t>
            </w:r>
            <w:r w:rsidR="007E3267" w:rsidRPr="007120E2">
              <w:rPr>
                <w:rFonts w:asciiTheme="minorHAnsi" w:hAnsiTheme="minorHAnsi" w:cstheme="minorHAnsi"/>
                <w:sz w:val="20"/>
                <w:szCs w:val="20"/>
                <w:lang w:val="fr-FR"/>
              </w:rPr>
              <w:t>T</w:t>
            </w:r>
            <w:r w:rsidRPr="007120E2">
              <w:rPr>
                <w:rFonts w:asciiTheme="minorHAnsi" w:hAnsiTheme="minorHAnsi" w:cstheme="minorHAnsi"/>
                <w:sz w:val="20"/>
                <w:szCs w:val="20"/>
                <w:lang w:val="fr-FR"/>
              </w:rPr>
              <w:t>itulaire dans le cadre de l’amélioration continue</w:t>
            </w:r>
            <w:r w:rsidR="007E3267" w:rsidRPr="007120E2">
              <w:rPr>
                <w:rFonts w:asciiTheme="minorHAnsi" w:hAnsiTheme="minorHAnsi" w:cstheme="minorHAnsi"/>
                <w:sz w:val="20"/>
                <w:szCs w:val="20"/>
                <w:lang w:val="fr-FR"/>
              </w:rPr>
              <w:t>.</w:t>
            </w:r>
          </w:p>
          <w:p w14:paraId="13C3D61D" w14:textId="3CA05083" w:rsidR="007516D4" w:rsidRPr="007120E2" w:rsidRDefault="007516D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w:t>
            </w:r>
            <w:r w:rsidR="002514D2" w:rsidRPr="007120E2">
              <w:rPr>
                <w:rFonts w:asciiTheme="minorHAnsi" w:hAnsiTheme="minorHAnsi" w:cstheme="minorHAnsi"/>
                <w:sz w:val="20"/>
                <w:szCs w:val="20"/>
                <w:lang w:val="fr-FR"/>
              </w:rPr>
              <w:t>résenter le rapport actualisé d’utilisation de l’IA</w:t>
            </w:r>
          </w:p>
          <w:p w14:paraId="5DC9B1DB" w14:textId="2E0AA7C2" w:rsidR="00D52B4E" w:rsidRPr="00421C50" w:rsidRDefault="007C3E84" w:rsidP="00421C50">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des propositions de Mise à Jour du PAQ</w:t>
            </w:r>
          </w:p>
        </w:tc>
      </w:tr>
      <w:tr w:rsidR="005668E3" w:rsidRPr="007120E2" w14:paraId="1DBBD301" w14:textId="77777777" w:rsidTr="0086607F">
        <w:trPr>
          <w:trHeight w:val="397"/>
        </w:trPr>
        <w:tc>
          <w:tcPr>
            <w:tcW w:w="2263" w:type="dxa"/>
            <w:shd w:val="clear" w:color="auto" w:fill="1F497D" w:themeFill="text2"/>
            <w:vAlign w:val="center"/>
          </w:tcPr>
          <w:p w14:paraId="5CDBEA31"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3982396C" w14:textId="5BAB1A6B"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931BB5" w:rsidRPr="007120E2">
              <w:rPr>
                <w:rFonts w:asciiTheme="minorHAnsi" w:hAnsiTheme="minorHAnsi" w:cstheme="minorHAnsi"/>
                <w:sz w:val="20"/>
                <w:szCs w:val="20"/>
                <w:lang w:val="fr-FR"/>
              </w:rPr>
              <w:t>nsmis, à la Cnam, au plus tard 2</w:t>
            </w:r>
            <w:r w:rsidRPr="007120E2">
              <w:rPr>
                <w:rFonts w:asciiTheme="minorHAnsi" w:hAnsiTheme="minorHAnsi" w:cstheme="minorHAnsi"/>
                <w:sz w:val="20"/>
                <w:szCs w:val="20"/>
                <w:lang w:val="fr-FR"/>
              </w:rPr>
              <w:t xml:space="preserve"> jours ouvrés avant l’instance.</w:t>
            </w:r>
          </w:p>
          <w:p w14:paraId="424E5CAB" w14:textId="77777777" w:rsidR="005668E3" w:rsidRDefault="00931BB5"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p w14:paraId="557FAA79" w14:textId="39BC5985" w:rsidR="000A3003" w:rsidRPr="007B2DB5" w:rsidRDefault="000A3003" w:rsidP="002027DA">
            <w:pPr>
              <w:pStyle w:val="Paragraphedeliste"/>
              <w:numPr>
                <w:ilvl w:val="0"/>
                <w:numId w:val="13"/>
              </w:numPr>
              <w:spacing w:before="0" w:after="0" w:line="240" w:lineRule="auto"/>
              <w:ind w:left="316"/>
              <w:jc w:val="left"/>
              <w:rPr>
                <w:rFonts w:asciiTheme="minorHAnsi" w:hAnsiTheme="minorHAnsi" w:cstheme="minorHAnsi"/>
                <w:b/>
                <w:sz w:val="20"/>
                <w:szCs w:val="20"/>
                <w:lang w:val="fr-FR"/>
              </w:rPr>
            </w:pPr>
            <w:r w:rsidRPr="007B2DB5">
              <w:rPr>
                <w:rFonts w:asciiTheme="minorHAnsi" w:eastAsia="Times New Roman" w:hAnsiTheme="minorHAnsi" w:cstheme="minorHAnsi"/>
                <w:b/>
                <w:sz w:val="20"/>
                <w:szCs w:val="20"/>
                <w:lang w:val="fr-FR" w:bidi="ar-SA"/>
              </w:rPr>
              <w:t>Le COPROJ et le CSA feront l’objet d’un support et compte-rendu partagés</w:t>
            </w:r>
          </w:p>
        </w:tc>
      </w:tr>
    </w:tbl>
    <w:p w14:paraId="3296CA98" w14:textId="5421DE78" w:rsidR="009751EE" w:rsidRDefault="009751EE" w:rsidP="009751EE">
      <w:bookmarkStart w:id="4317" w:name="_Toc183187968"/>
      <w:bookmarkStart w:id="4318" w:name="_Toc183448020"/>
      <w:bookmarkStart w:id="4319" w:name="_Toc183792213"/>
      <w:bookmarkStart w:id="4320" w:name="_Toc183796043"/>
      <w:bookmarkStart w:id="4321" w:name="_Toc184031660"/>
      <w:bookmarkStart w:id="4322" w:name="_Toc184053451"/>
      <w:bookmarkStart w:id="4323" w:name="_Toc184054060"/>
      <w:bookmarkStart w:id="4324" w:name="_Toc184055332"/>
      <w:bookmarkStart w:id="4325" w:name="_Toc184130724"/>
      <w:bookmarkStart w:id="4326" w:name="_Toc184136874"/>
      <w:bookmarkStart w:id="4327" w:name="_Toc184137913"/>
      <w:bookmarkStart w:id="4328" w:name="_Toc184143905"/>
      <w:bookmarkStart w:id="4329" w:name="_Toc184222149"/>
      <w:bookmarkStart w:id="4330" w:name="_Toc184226844"/>
      <w:bookmarkStart w:id="4331" w:name="_Toc184227712"/>
      <w:bookmarkStart w:id="4332" w:name="_Toc184305389"/>
      <w:bookmarkStart w:id="4333" w:name="_Toc184307853"/>
      <w:bookmarkStart w:id="4334" w:name="_Toc184311767"/>
      <w:bookmarkStart w:id="4335" w:name="_Toc184636598"/>
      <w:bookmarkStart w:id="4336" w:name="_Toc184734422"/>
      <w:bookmarkStart w:id="4337" w:name="_Toc184821215"/>
      <w:bookmarkStart w:id="4338" w:name="_Toc184830934"/>
      <w:bookmarkStart w:id="4339" w:name="_Toc185000274"/>
      <w:bookmarkStart w:id="4340" w:name="_Toc185002867"/>
      <w:bookmarkStart w:id="4341" w:name="_Toc185416351"/>
      <w:bookmarkStart w:id="4342" w:name="_Toc185434624"/>
      <w:bookmarkStart w:id="4343" w:name="_Toc185605169"/>
      <w:bookmarkStart w:id="4344" w:name="_Toc185606703"/>
      <w:bookmarkStart w:id="4345" w:name="_Toc186449459"/>
      <w:bookmarkStart w:id="4346" w:name="_Toc186452783"/>
      <w:bookmarkStart w:id="4347" w:name="_Toc186462805"/>
      <w:bookmarkStart w:id="4348" w:name="_Toc186467202"/>
      <w:bookmarkStart w:id="4349" w:name="_Toc187053646"/>
      <w:bookmarkStart w:id="4350" w:name="_Toc180425690"/>
      <w:bookmarkStart w:id="4351" w:name="_Toc180572631"/>
      <w:bookmarkStart w:id="4352" w:name="_Toc180770800"/>
      <w:bookmarkStart w:id="4353" w:name="_Toc182410576"/>
      <w:bookmarkStart w:id="4354" w:name="_Toc182412616"/>
      <w:bookmarkStart w:id="4355" w:name="_Toc182486194"/>
      <w:bookmarkStart w:id="4356" w:name="_Toc182487838"/>
      <w:bookmarkStart w:id="4357" w:name="_Toc182554430"/>
      <w:bookmarkStart w:id="4358" w:name="_Toc182557091"/>
      <w:bookmarkStart w:id="4359" w:name="_Toc182574419"/>
      <w:bookmarkStart w:id="4360" w:name="_Toc182575954"/>
      <w:bookmarkStart w:id="4361" w:name="_Toc182581465"/>
      <w:bookmarkStart w:id="4362" w:name="_Toc182832312"/>
      <w:bookmarkStart w:id="4363" w:name="_Toc182842538"/>
      <w:bookmarkStart w:id="4364" w:name="_Toc182844145"/>
      <w:bookmarkStart w:id="4365" w:name="_Toc182845068"/>
      <w:bookmarkStart w:id="4366" w:name="_Toc182845249"/>
      <w:bookmarkStart w:id="4367" w:name="_Toc182910362"/>
      <w:bookmarkStart w:id="4368" w:name="_Toc182911848"/>
      <w:bookmarkStart w:id="4369" w:name="_Toc182931420"/>
      <w:bookmarkStart w:id="4370" w:name="_Toc182934178"/>
      <w:bookmarkStart w:id="4371" w:name="_Toc183011535"/>
      <w:bookmarkStart w:id="4372" w:name="_Toc183012703"/>
      <w:bookmarkStart w:id="4373" w:name="_Toc183016913"/>
      <w:bookmarkStart w:id="4374" w:name="_Toc183018226"/>
      <w:bookmarkStart w:id="4375" w:name="_Toc183082134"/>
      <w:bookmarkStart w:id="4376" w:name="_Toc183173713"/>
      <w:bookmarkStart w:id="4377" w:name="_Toc183184887"/>
      <w:r>
        <w:br w:type="page"/>
      </w:r>
    </w:p>
    <w:p w14:paraId="21E1D359" w14:textId="3DA50D18" w:rsidR="00191D4C" w:rsidRPr="00F44575" w:rsidRDefault="00191D4C" w:rsidP="004F1575">
      <w:pPr>
        <w:pStyle w:val="Titre4"/>
      </w:pPr>
      <w:bookmarkStart w:id="4378" w:name="_Toc187319329"/>
      <w:bookmarkStart w:id="4379" w:name="_Toc209604717"/>
      <w:r w:rsidRPr="00F44575">
        <w:lastRenderedPageBreak/>
        <w:t>COPROJ</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78"/>
      <w:bookmarkEnd w:id="4379"/>
    </w:p>
    <w:tbl>
      <w:tblPr>
        <w:tblStyle w:val="Grilledutableau1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17564A" w:rsidRPr="007120E2" w14:paraId="6EC04AD8" w14:textId="77777777" w:rsidTr="003D3429">
        <w:trPr>
          <w:trHeight w:val="397"/>
        </w:trPr>
        <w:tc>
          <w:tcPr>
            <w:tcW w:w="2263" w:type="dxa"/>
            <w:shd w:val="clear" w:color="auto" w:fill="1F497D" w:themeFill="text2"/>
            <w:vAlign w:val="center"/>
          </w:tcPr>
          <w:p w14:paraId="6F75C51C"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Niveau de comitologie</w:t>
            </w:r>
          </w:p>
        </w:tc>
        <w:tc>
          <w:tcPr>
            <w:tcW w:w="6804" w:type="dxa"/>
            <w:vAlign w:val="center"/>
          </w:tcPr>
          <w:p w14:paraId="1417C3D4" w14:textId="1AC3069D" w:rsidR="0017564A" w:rsidRPr="007120E2" w:rsidRDefault="0017564A" w:rsidP="003D3429">
            <w:pPr>
              <w:spacing w:before="0" w:after="0"/>
              <w:rPr>
                <w:rFonts w:asciiTheme="minorHAnsi" w:eastAsiaTheme="minorHAnsi" w:hAnsiTheme="minorHAnsi" w:cstheme="minorHAnsi"/>
                <w:sz w:val="20"/>
                <w:szCs w:val="20"/>
                <w:lang w:val="fr-FR" w:eastAsia="en-US" w:bidi="ar-SA"/>
              </w:rPr>
            </w:pPr>
            <w:r w:rsidRPr="007120E2">
              <w:rPr>
                <w:rFonts w:asciiTheme="minorHAnsi" w:hAnsiTheme="minorHAnsi" w:cstheme="minorHAnsi"/>
                <w:sz w:val="20"/>
                <w:szCs w:val="20"/>
                <w:lang w:val="fr-FR"/>
              </w:rPr>
              <w:t>Pilotage des entités prescriptrices</w:t>
            </w:r>
          </w:p>
        </w:tc>
      </w:tr>
      <w:tr w:rsidR="0017564A" w:rsidRPr="007120E2" w14:paraId="5E67CC7D" w14:textId="77777777" w:rsidTr="003D3429">
        <w:trPr>
          <w:trHeight w:val="397"/>
        </w:trPr>
        <w:tc>
          <w:tcPr>
            <w:tcW w:w="2263" w:type="dxa"/>
            <w:shd w:val="clear" w:color="auto" w:fill="1F497D" w:themeFill="text2"/>
            <w:vAlign w:val="center"/>
          </w:tcPr>
          <w:p w14:paraId="62042E76"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Portée</w:t>
            </w:r>
          </w:p>
        </w:tc>
        <w:tc>
          <w:tcPr>
            <w:tcW w:w="6804" w:type="dxa"/>
            <w:vAlign w:val="center"/>
          </w:tcPr>
          <w:p w14:paraId="55775795" w14:textId="50819A9D" w:rsidR="0017564A" w:rsidRPr="007120E2" w:rsidRDefault="0017564A" w:rsidP="003D3429">
            <w:pPr>
              <w:spacing w:before="0" w:after="0"/>
              <w:rPr>
                <w:rFonts w:asciiTheme="minorHAnsi" w:eastAsiaTheme="minorHAnsi" w:hAnsiTheme="minorHAnsi" w:cstheme="minorHAnsi"/>
                <w:sz w:val="20"/>
                <w:szCs w:val="20"/>
                <w:lang w:val="fr-FR" w:eastAsia="en-US" w:bidi="ar-SA"/>
              </w:rPr>
            </w:pPr>
            <w:r w:rsidRPr="007120E2">
              <w:rPr>
                <w:rFonts w:asciiTheme="minorHAnsi" w:hAnsiTheme="minorHAnsi" w:cstheme="minorHAnsi"/>
                <w:sz w:val="20"/>
                <w:szCs w:val="20"/>
                <w:lang w:val="fr-FR"/>
              </w:rPr>
              <w:t>Prestations de l’entité</w:t>
            </w:r>
          </w:p>
        </w:tc>
      </w:tr>
      <w:tr w:rsidR="0017564A" w:rsidRPr="007120E2" w14:paraId="22A0A1FA" w14:textId="77777777" w:rsidTr="003D3429">
        <w:trPr>
          <w:trHeight w:val="397"/>
        </w:trPr>
        <w:tc>
          <w:tcPr>
            <w:tcW w:w="2263" w:type="dxa"/>
            <w:shd w:val="clear" w:color="auto" w:fill="1F497D" w:themeFill="text2"/>
            <w:vAlign w:val="center"/>
          </w:tcPr>
          <w:p w14:paraId="4F1CBDB0"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Fréquence</w:t>
            </w:r>
          </w:p>
        </w:tc>
        <w:tc>
          <w:tcPr>
            <w:tcW w:w="6804" w:type="dxa"/>
            <w:vAlign w:val="center"/>
          </w:tcPr>
          <w:p w14:paraId="1CA5E075" w14:textId="67C26FD5" w:rsidR="0017564A" w:rsidRPr="007B2DB5" w:rsidRDefault="00E77494" w:rsidP="007B2DB5">
            <w:pPr>
              <w:spacing w:before="0" w:after="0"/>
              <w:rPr>
                <w:rFonts w:asciiTheme="minorHAnsi" w:eastAsiaTheme="minorHAnsi" w:hAnsiTheme="minorHAnsi" w:cstheme="minorHAnsi"/>
                <w:sz w:val="20"/>
                <w:szCs w:val="20"/>
                <w:u w:val="single"/>
                <w:lang w:val="fr-FR" w:eastAsia="en-US" w:bidi="ar-SA"/>
              </w:rPr>
            </w:pPr>
            <w:r w:rsidRPr="007B2DB5">
              <w:rPr>
                <w:rFonts w:asciiTheme="minorHAnsi" w:eastAsiaTheme="minorHAnsi" w:hAnsiTheme="minorHAnsi" w:cstheme="minorHAnsi"/>
                <w:sz w:val="20"/>
                <w:szCs w:val="20"/>
                <w:u w:val="single"/>
                <w:lang w:val="fr-FR" w:eastAsia="en-US" w:bidi="ar-SA"/>
              </w:rPr>
              <w:t>Simultané</w:t>
            </w:r>
            <w:r w:rsidR="007B2DB5">
              <w:rPr>
                <w:rFonts w:asciiTheme="minorHAnsi" w:eastAsiaTheme="minorHAnsi" w:hAnsiTheme="minorHAnsi" w:cstheme="minorHAnsi"/>
                <w:sz w:val="20"/>
                <w:szCs w:val="20"/>
                <w:u w:val="single"/>
                <w:lang w:val="fr-FR" w:eastAsia="en-US" w:bidi="ar-SA"/>
              </w:rPr>
              <w:t>ment</w:t>
            </w:r>
            <w:r w:rsidRPr="007B2DB5">
              <w:rPr>
                <w:rFonts w:asciiTheme="minorHAnsi" w:eastAsiaTheme="minorHAnsi" w:hAnsiTheme="minorHAnsi" w:cstheme="minorHAnsi"/>
                <w:sz w:val="20"/>
                <w:szCs w:val="20"/>
                <w:u w:val="single"/>
                <w:lang w:val="fr-FR" w:eastAsia="en-US" w:bidi="ar-SA"/>
              </w:rPr>
              <w:t xml:space="preserve"> </w:t>
            </w:r>
            <w:r w:rsidR="007B2DB5">
              <w:rPr>
                <w:rFonts w:asciiTheme="minorHAnsi" w:eastAsiaTheme="minorHAnsi" w:hAnsiTheme="minorHAnsi" w:cstheme="minorHAnsi"/>
                <w:sz w:val="20"/>
                <w:szCs w:val="20"/>
                <w:u w:val="single"/>
                <w:lang w:val="fr-FR" w:eastAsia="en-US" w:bidi="ar-SA"/>
              </w:rPr>
              <w:t>au</w:t>
            </w:r>
            <w:r w:rsidRPr="007B2DB5">
              <w:rPr>
                <w:rFonts w:asciiTheme="minorHAnsi" w:eastAsiaTheme="minorHAnsi" w:hAnsiTheme="minorHAnsi" w:cstheme="minorHAnsi"/>
                <w:sz w:val="20"/>
                <w:szCs w:val="20"/>
                <w:u w:val="single"/>
                <w:lang w:val="fr-FR" w:eastAsia="en-US" w:bidi="ar-SA"/>
              </w:rPr>
              <w:t xml:space="preserve"> CSA</w:t>
            </w:r>
          </w:p>
        </w:tc>
      </w:tr>
      <w:tr w:rsidR="0017564A" w:rsidRPr="007120E2" w14:paraId="1021401E" w14:textId="77777777" w:rsidTr="003D3429">
        <w:trPr>
          <w:trHeight w:val="397"/>
        </w:trPr>
        <w:tc>
          <w:tcPr>
            <w:tcW w:w="2263" w:type="dxa"/>
            <w:shd w:val="clear" w:color="auto" w:fill="1F497D" w:themeFill="text2"/>
            <w:vAlign w:val="center"/>
          </w:tcPr>
          <w:p w14:paraId="0772B383"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Participants Cnam</w:t>
            </w:r>
          </w:p>
          <w:p w14:paraId="565D6B33"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(a minima)</w:t>
            </w:r>
          </w:p>
        </w:tc>
        <w:tc>
          <w:tcPr>
            <w:tcW w:w="6804" w:type="dxa"/>
            <w:vAlign w:val="center"/>
          </w:tcPr>
          <w:p w14:paraId="58E66FB9"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Sous-Directeur </w:t>
            </w:r>
          </w:p>
          <w:p w14:paraId="1B58F123"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Managers Opérationnels</w:t>
            </w:r>
          </w:p>
          <w:p w14:paraId="3E2798E4"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Gestionnaire de contrat</w:t>
            </w:r>
          </w:p>
        </w:tc>
      </w:tr>
      <w:tr w:rsidR="0017564A" w:rsidRPr="007120E2" w14:paraId="037B3FD6" w14:textId="77777777" w:rsidTr="003D3429">
        <w:trPr>
          <w:trHeight w:val="397"/>
        </w:trPr>
        <w:tc>
          <w:tcPr>
            <w:tcW w:w="2263" w:type="dxa"/>
            <w:shd w:val="clear" w:color="auto" w:fill="1F497D" w:themeFill="text2"/>
            <w:vAlign w:val="center"/>
          </w:tcPr>
          <w:p w14:paraId="66A577D8"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Participants Titulaire</w:t>
            </w:r>
          </w:p>
          <w:p w14:paraId="74F3751A"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(a minima)</w:t>
            </w:r>
          </w:p>
        </w:tc>
        <w:tc>
          <w:tcPr>
            <w:tcW w:w="6804" w:type="dxa"/>
            <w:vAlign w:val="center"/>
          </w:tcPr>
          <w:p w14:paraId="3AE06C45"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Directeur Delivery Manager</w:t>
            </w:r>
          </w:p>
          <w:p w14:paraId="4EA6566D"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Responsables de Portefeuille</w:t>
            </w:r>
          </w:p>
          <w:p w14:paraId="5E4E78C0"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Gestionnaire de contrat</w:t>
            </w:r>
          </w:p>
        </w:tc>
      </w:tr>
      <w:tr w:rsidR="0017564A" w:rsidRPr="007120E2" w14:paraId="6988EB9C" w14:textId="77777777" w:rsidTr="003D3429">
        <w:trPr>
          <w:trHeight w:val="397"/>
        </w:trPr>
        <w:tc>
          <w:tcPr>
            <w:tcW w:w="2263" w:type="dxa"/>
            <w:shd w:val="clear" w:color="auto" w:fill="1F497D" w:themeFill="text2"/>
            <w:vAlign w:val="center"/>
          </w:tcPr>
          <w:p w14:paraId="2A4C9F4E"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Objectifs</w:t>
            </w:r>
          </w:p>
        </w:tc>
        <w:tc>
          <w:tcPr>
            <w:tcW w:w="6804" w:type="dxa"/>
            <w:vAlign w:val="center"/>
          </w:tcPr>
          <w:p w14:paraId="5EE272AE" w14:textId="0C45AC31" w:rsid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Traiter les points d’escalades remontés des CSP et COSUI MCO et de toutes alertes remontées par la Cnam et transmises au titulaire</w:t>
            </w:r>
            <w:r w:rsidR="007B2DB5">
              <w:rPr>
                <w:rFonts w:asciiTheme="minorHAnsi" w:eastAsia="Times New Roman" w:hAnsiTheme="minorHAnsi" w:cstheme="minorHAnsi"/>
                <w:sz w:val="20"/>
                <w:szCs w:val="20"/>
                <w:lang w:val="fr-FR" w:bidi="ar-SA"/>
              </w:rPr>
              <w:t>.</w:t>
            </w:r>
          </w:p>
          <w:p w14:paraId="768DC9EF" w14:textId="752D56D6" w:rsidR="007B2DB5" w:rsidRPr="00421C50" w:rsidRDefault="007B2DB5" w:rsidP="007B2DB5">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Contrôler et analyser les indicateurs de suivi d’exécution des EPC</w:t>
            </w:r>
            <w:r>
              <w:rPr>
                <w:rFonts w:asciiTheme="minorHAnsi" w:eastAsia="Times New Roman" w:hAnsiTheme="minorHAnsi" w:cstheme="minorHAnsi"/>
                <w:sz w:val="20"/>
                <w:szCs w:val="20"/>
                <w:lang w:val="fr-FR" w:bidi="ar-SA"/>
              </w:rPr>
              <w:t>.</w:t>
            </w:r>
          </w:p>
          <w:p w14:paraId="0E8BB64C" w14:textId="77777777" w:rsidR="007B2DB5" w:rsidRPr="00421C50" w:rsidRDefault="007B2DB5" w:rsidP="007B2DB5">
            <w:pPr>
              <w:pStyle w:val="Paragraphedeliste"/>
              <w:spacing w:before="0" w:after="0" w:line="240" w:lineRule="auto"/>
              <w:ind w:left="316"/>
              <w:rPr>
                <w:rFonts w:asciiTheme="minorHAnsi" w:eastAsia="Times New Roman" w:hAnsiTheme="minorHAnsi" w:cstheme="minorHAnsi"/>
                <w:sz w:val="20"/>
                <w:szCs w:val="20"/>
                <w:lang w:val="fr-FR" w:bidi="ar-SA"/>
              </w:rPr>
            </w:pPr>
          </w:p>
          <w:p w14:paraId="30566CB5" w14:textId="7D8AC0FB"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Suivre globalement l'avancement des prestations y compris le MCO et le respect des engagements du Titulaire</w:t>
            </w:r>
            <w:r w:rsidR="00CF4D33">
              <w:rPr>
                <w:rFonts w:asciiTheme="minorHAnsi" w:eastAsia="Times New Roman" w:hAnsiTheme="minorHAnsi" w:cstheme="minorHAnsi"/>
                <w:sz w:val="20"/>
                <w:szCs w:val="20"/>
                <w:lang w:val="fr-FR" w:bidi="ar-SA"/>
              </w:rPr>
              <w:t xml:space="preserve"> (commun au CSA)</w:t>
            </w:r>
            <w:r w:rsidR="007B2DB5">
              <w:rPr>
                <w:rFonts w:asciiTheme="minorHAnsi" w:eastAsia="Times New Roman" w:hAnsiTheme="minorHAnsi" w:cstheme="minorHAnsi"/>
                <w:sz w:val="20"/>
                <w:szCs w:val="20"/>
                <w:lang w:val="fr-FR" w:bidi="ar-SA"/>
              </w:rPr>
              <w:t>.</w:t>
            </w:r>
          </w:p>
          <w:p w14:paraId="7E951A04" w14:textId="7A40CE7F"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Contrôler et analyser les indicateurs de suivi d’exécution des prestations</w:t>
            </w:r>
            <w:r w:rsidR="00CF4D33">
              <w:rPr>
                <w:rFonts w:asciiTheme="minorHAnsi" w:eastAsia="Times New Roman" w:hAnsiTheme="minorHAnsi" w:cstheme="minorHAnsi"/>
                <w:sz w:val="20"/>
                <w:szCs w:val="20"/>
                <w:lang w:val="fr-FR" w:bidi="ar-SA"/>
              </w:rPr>
              <w:t xml:space="preserve"> (commun au CSA)</w:t>
            </w:r>
            <w:r w:rsidR="007B2DB5">
              <w:rPr>
                <w:rFonts w:asciiTheme="minorHAnsi" w:eastAsia="Times New Roman" w:hAnsiTheme="minorHAnsi" w:cstheme="minorHAnsi"/>
                <w:sz w:val="20"/>
                <w:szCs w:val="20"/>
                <w:lang w:val="fr-FR" w:bidi="ar-SA"/>
              </w:rPr>
              <w:t>.</w:t>
            </w:r>
          </w:p>
          <w:p w14:paraId="50BCA19A" w14:textId="39A330AB"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Suivre les actions d’optimisation des prix, mesurer les résultats obtenus et maintenir la dynamique d’optimisation</w:t>
            </w:r>
            <w:r w:rsidR="00CF4D33">
              <w:rPr>
                <w:rFonts w:asciiTheme="minorHAnsi" w:eastAsia="Times New Roman" w:hAnsiTheme="minorHAnsi" w:cstheme="minorHAnsi"/>
                <w:sz w:val="20"/>
                <w:szCs w:val="20"/>
                <w:lang w:val="fr-FR" w:bidi="ar-SA"/>
              </w:rPr>
              <w:t xml:space="preserve"> (commun au CSA)</w:t>
            </w:r>
            <w:r w:rsidRPr="00421C50">
              <w:rPr>
                <w:rFonts w:asciiTheme="minorHAnsi" w:eastAsia="Times New Roman" w:hAnsiTheme="minorHAnsi" w:cstheme="minorHAnsi"/>
                <w:sz w:val="20"/>
                <w:szCs w:val="20"/>
                <w:lang w:val="fr-FR" w:bidi="ar-SA"/>
              </w:rPr>
              <w:t>.</w:t>
            </w:r>
          </w:p>
          <w:p w14:paraId="6F907CB1" w14:textId="6F3E9D26"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Traiter les alertes, difficultés ou problèmes d'exécution des prestations en cours</w:t>
            </w:r>
            <w:r w:rsidR="00CF4D33">
              <w:rPr>
                <w:rFonts w:asciiTheme="minorHAnsi" w:eastAsia="Times New Roman" w:hAnsiTheme="minorHAnsi" w:cstheme="minorHAnsi"/>
                <w:sz w:val="20"/>
                <w:szCs w:val="20"/>
                <w:lang w:val="fr-FR" w:bidi="ar-SA"/>
              </w:rPr>
              <w:t xml:space="preserve"> (commun au CSA)</w:t>
            </w:r>
            <w:r w:rsidRPr="00421C50">
              <w:rPr>
                <w:rFonts w:asciiTheme="minorHAnsi" w:eastAsia="Times New Roman" w:hAnsiTheme="minorHAnsi" w:cstheme="minorHAnsi"/>
                <w:sz w:val="20"/>
                <w:szCs w:val="20"/>
                <w:lang w:val="fr-FR" w:bidi="ar-SA"/>
              </w:rPr>
              <w:t>.</w:t>
            </w:r>
          </w:p>
          <w:p w14:paraId="150C73C9" w14:textId="583FA3E0"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Présenter le programme des prestations pour la période à venir</w:t>
            </w:r>
            <w:r w:rsidR="00CF4D33">
              <w:rPr>
                <w:rFonts w:asciiTheme="minorHAnsi" w:eastAsia="Times New Roman" w:hAnsiTheme="minorHAnsi" w:cstheme="minorHAnsi"/>
                <w:sz w:val="20"/>
                <w:szCs w:val="20"/>
                <w:lang w:val="fr-FR" w:bidi="ar-SA"/>
              </w:rPr>
              <w:t xml:space="preserve"> (commun au CSA)</w:t>
            </w:r>
            <w:r w:rsidRPr="00421C50">
              <w:rPr>
                <w:rFonts w:asciiTheme="minorHAnsi" w:eastAsia="Times New Roman" w:hAnsiTheme="minorHAnsi" w:cstheme="minorHAnsi"/>
                <w:sz w:val="20"/>
                <w:szCs w:val="20"/>
                <w:lang w:val="fr-FR" w:bidi="ar-SA"/>
              </w:rPr>
              <w:t>.</w:t>
            </w:r>
          </w:p>
          <w:p w14:paraId="19C2A5A3" w14:textId="2C3DE4EE" w:rsidR="00421C50" w:rsidRPr="00421C50" w:rsidRDefault="00421C50" w:rsidP="00421C50">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421C50">
              <w:rPr>
                <w:rFonts w:asciiTheme="minorHAnsi" w:eastAsia="Times New Roman" w:hAnsiTheme="minorHAnsi" w:cstheme="minorHAnsi"/>
                <w:sz w:val="20"/>
                <w:szCs w:val="20"/>
                <w:lang w:val="fr-FR" w:bidi="ar-SA"/>
              </w:rPr>
              <w:t>Discuter des difficultés rencontrées et des plans d'action envisagés</w:t>
            </w:r>
            <w:r w:rsidR="00CF4D33">
              <w:rPr>
                <w:rFonts w:asciiTheme="minorHAnsi" w:eastAsia="Times New Roman" w:hAnsiTheme="minorHAnsi" w:cstheme="minorHAnsi"/>
                <w:sz w:val="20"/>
                <w:szCs w:val="20"/>
                <w:lang w:val="fr-FR" w:bidi="ar-SA"/>
              </w:rPr>
              <w:t xml:space="preserve"> (commun au CSA)</w:t>
            </w:r>
            <w:r w:rsidRPr="00421C50">
              <w:rPr>
                <w:rFonts w:asciiTheme="minorHAnsi" w:eastAsia="Times New Roman" w:hAnsiTheme="minorHAnsi" w:cstheme="minorHAnsi"/>
                <w:sz w:val="20"/>
                <w:szCs w:val="20"/>
                <w:lang w:val="fr-FR" w:bidi="ar-SA"/>
              </w:rPr>
              <w:t>.</w:t>
            </w:r>
          </w:p>
          <w:p w14:paraId="2537D23B" w14:textId="2ECA9B43" w:rsidR="0017564A" w:rsidRPr="007120E2" w:rsidRDefault="00421C50" w:rsidP="00421C50">
            <w:pPr>
              <w:pStyle w:val="Paragraphedeliste"/>
              <w:numPr>
                <w:ilvl w:val="0"/>
                <w:numId w:val="13"/>
              </w:numPr>
              <w:spacing w:before="0" w:after="0" w:line="240" w:lineRule="auto"/>
              <w:ind w:left="316"/>
              <w:rPr>
                <w:rFonts w:asciiTheme="minorHAnsi" w:eastAsiaTheme="minorHAnsi" w:hAnsiTheme="minorHAnsi" w:cstheme="minorHAnsi"/>
                <w:sz w:val="20"/>
                <w:szCs w:val="20"/>
                <w:lang w:val="fr-FR" w:bidi="ar-SA"/>
              </w:rPr>
            </w:pPr>
            <w:r w:rsidRPr="00421C50">
              <w:rPr>
                <w:rFonts w:asciiTheme="minorHAnsi" w:eastAsia="Times New Roman" w:hAnsiTheme="minorHAnsi" w:cstheme="minorHAnsi"/>
                <w:sz w:val="20"/>
                <w:szCs w:val="20"/>
                <w:lang w:val="fr-FR" w:bidi="ar-SA"/>
              </w:rPr>
              <w:t>Faire le point sur les prestations demandées, réalisées et restantes</w:t>
            </w:r>
            <w:r w:rsidR="00CF4D33">
              <w:rPr>
                <w:rFonts w:asciiTheme="minorHAnsi" w:eastAsia="Times New Roman" w:hAnsiTheme="minorHAnsi" w:cstheme="minorHAnsi"/>
                <w:sz w:val="20"/>
                <w:szCs w:val="20"/>
                <w:lang w:val="fr-FR" w:bidi="ar-SA"/>
              </w:rPr>
              <w:t xml:space="preserve"> (commun au CSA)</w:t>
            </w:r>
            <w:r w:rsidRPr="00421C50">
              <w:rPr>
                <w:rFonts w:asciiTheme="minorHAnsi" w:eastAsia="Times New Roman" w:hAnsiTheme="minorHAnsi" w:cstheme="minorHAnsi"/>
                <w:sz w:val="20"/>
                <w:szCs w:val="20"/>
                <w:lang w:val="fr-FR" w:bidi="ar-SA"/>
              </w:rPr>
              <w:t>.</w:t>
            </w:r>
          </w:p>
        </w:tc>
      </w:tr>
      <w:tr w:rsidR="0017564A" w:rsidRPr="007120E2" w14:paraId="1DCB5D5E" w14:textId="141DF9C2" w:rsidTr="003D3429">
        <w:trPr>
          <w:trHeight w:val="397"/>
        </w:trPr>
        <w:tc>
          <w:tcPr>
            <w:tcW w:w="2263" w:type="dxa"/>
            <w:shd w:val="clear" w:color="auto" w:fill="1F497D" w:themeFill="text2"/>
            <w:vAlign w:val="center"/>
          </w:tcPr>
          <w:p w14:paraId="44C3B921"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Support et compte-rendu</w:t>
            </w:r>
          </w:p>
        </w:tc>
        <w:tc>
          <w:tcPr>
            <w:tcW w:w="6804" w:type="dxa"/>
            <w:vAlign w:val="center"/>
          </w:tcPr>
          <w:p w14:paraId="23A211B0" w14:textId="1A40D73B"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Le support est réalisé par le Titulaire et tra</w:t>
            </w:r>
            <w:r w:rsidR="007676A5" w:rsidRPr="007120E2">
              <w:rPr>
                <w:rFonts w:asciiTheme="minorHAnsi" w:eastAsia="Times New Roman" w:hAnsiTheme="minorHAnsi" w:cstheme="minorHAnsi"/>
                <w:sz w:val="20"/>
                <w:szCs w:val="20"/>
                <w:lang w:val="fr-FR" w:bidi="ar-SA"/>
              </w:rPr>
              <w:t xml:space="preserve">nsmis, à la Cnam, au plus tard </w:t>
            </w:r>
            <w:r w:rsidR="000A3003">
              <w:rPr>
                <w:rFonts w:asciiTheme="minorHAnsi" w:eastAsia="Times New Roman" w:hAnsiTheme="minorHAnsi" w:cstheme="minorHAnsi"/>
                <w:sz w:val="20"/>
                <w:szCs w:val="20"/>
                <w:lang w:val="fr-FR" w:bidi="ar-SA"/>
              </w:rPr>
              <w:t>2</w:t>
            </w:r>
            <w:r w:rsidR="000A3003" w:rsidRPr="007120E2">
              <w:rPr>
                <w:rFonts w:asciiTheme="minorHAnsi" w:eastAsia="Times New Roman" w:hAnsiTheme="minorHAnsi" w:cstheme="minorHAnsi"/>
                <w:sz w:val="20"/>
                <w:szCs w:val="20"/>
                <w:lang w:val="fr-FR" w:bidi="ar-SA"/>
              </w:rPr>
              <w:t xml:space="preserve"> </w:t>
            </w:r>
            <w:r w:rsidR="007676A5" w:rsidRPr="007120E2">
              <w:rPr>
                <w:rFonts w:asciiTheme="minorHAnsi" w:eastAsia="Times New Roman" w:hAnsiTheme="minorHAnsi" w:cstheme="minorHAnsi"/>
                <w:sz w:val="20"/>
                <w:szCs w:val="20"/>
                <w:lang w:val="fr-FR" w:bidi="ar-SA"/>
              </w:rPr>
              <w:t>jour</w:t>
            </w:r>
            <w:r w:rsidR="000A3003">
              <w:rPr>
                <w:rFonts w:asciiTheme="minorHAnsi" w:eastAsia="Times New Roman" w:hAnsiTheme="minorHAnsi" w:cstheme="minorHAnsi"/>
                <w:sz w:val="20"/>
                <w:szCs w:val="20"/>
                <w:lang w:val="fr-FR" w:bidi="ar-SA"/>
              </w:rPr>
              <w:t>s</w:t>
            </w:r>
            <w:r w:rsidR="007676A5" w:rsidRPr="007120E2">
              <w:rPr>
                <w:rFonts w:asciiTheme="minorHAnsi" w:eastAsia="Times New Roman" w:hAnsiTheme="minorHAnsi" w:cstheme="minorHAnsi"/>
                <w:sz w:val="20"/>
                <w:szCs w:val="20"/>
                <w:lang w:val="fr-FR" w:bidi="ar-SA"/>
              </w:rPr>
              <w:t xml:space="preserve"> ouvré</w:t>
            </w:r>
            <w:r w:rsidR="000A3003">
              <w:rPr>
                <w:rFonts w:asciiTheme="minorHAnsi" w:eastAsia="Times New Roman" w:hAnsiTheme="minorHAnsi" w:cstheme="minorHAnsi"/>
                <w:sz w:val="20"/>
                <w:szCs w:val="20"/>
                <w:lang w:val="fr-FR" w:bidi="ar-SA"/>
              </w:rPr>
              <w:t>s</w:t>
            </w:r>
            <w:r w:rsidRPr="007120E2">
              <w:rPr>
                <w:rFonts w:asciiTheme="minorHAnsi" w:eastAsia="Times New Roman" w:hAnsiTheme="minorHAnsi" w:cstheme="minorHAnsi"/>
                <w:sz w:val="20"/>
                <w:szCs w:val="20"/>
                <w:lang w:val="fr-FR" w:bidi="ar-SA"/>
              </w:rPr>
              <w:t xml:space="preserve"> avant l’instance.</w:t>
            </w:r>
          </w:p>
          <w:p w14:paraId="209F2D5A" w14:textId="77777777" w:rsidR="009168CF" w:rsidRPr="001E0F39" w:rsidRDefault="007676A5" w:rsidP="009168CF">
            <w:pPr>
              <w:pStyle w:val="Paragraphedeliste"/>
              <w:numPr>
                <w:ilvl w:val="0"/>
                <w:numId w:val="13"/>
              </w:numPr>
              <w:spacing w:before="0" w:after="0" w:line="240" w:lineRule="auto"/>
              <w:ind w:left="316"/>
              <w:rPr>
                <w:rFonts w:asciiTheme="minorHAnsi"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Le compte rendu est réalisé par le Titulaire </w:t>
            </w:r>
            <w:r w:rsidRPr="007120E2">
              <w:rPr>
                <w:rFonts w:asciiTheme="minorHAnsi" w:eastAsia="Times New Roman" w:hAnsiTheme="minorHAnsi" w:cstheme="minorHAnsi"/>
                <w:sz w:val="20"/>
                <w:szCs w:val="20"/>
                <w:lang w:val="fr-FR"/>
              </w:rPr>
              <w:t xml:space="preserve">en séance </w:t>
            </w:r>
            <w:r w:rsidRPr="007120E2">
              <w:rPr>
                <w:rFonts w:asciiTheme="minorHAnsi" w:eastAsia="Times New Roman" w:hAnsiTheme="minorHAnsi" w:cstheme="minorHAnsi"/>
                <w:sz w:val="20"/>
                <w:szCs w:val="20"/>
                <w:lang w:val="fr-FR" w:bidi="ar-SA"/>
              </w:rPr>
              <w:t>et transmis à la Cnam</w:t>
            </w:r>
            <w:r w:rsidRPr="007120E2">
              <w:rPr>
                <w:rFonts w:asciiTheme="minorHAnsi" w:eastAsia="Times New Roman" w:hAnsiTheme="minorHAnsi" w:cstheme="minorHAnsi"/>
                <w:sz w:val="20"/>
                <w:szCs w:val="20"/>
                <w:lang w:val="fr-FR"/>
              </w:rPr>
              <w:t xml:space="preserve"> à l’issue de</w:t>
            </w:r>
            <w:r w:rsidRPr="007120E2">
              <w:rPr>
                <w:rFonts w:asciiTheme="minorHAnsi" w:eastAsia="Times New Roman" w:hAnsiTheme="minorHAnsi" w:cstheme="minorHAnsi"/>
                <w:sz w:val="20"/>
                <w:szCs w:val="20"/>
                <w:lang w:val="fr-FR" w:bidi="ar-SA"/>
              </w:rPr>
              <w:t xml:space="preserve"> l'instance</w:t>
            </w:r>
          </w:p>
          <w:p w14:paraId="18B2C8BB" w14:textId="5B24A6C5" w:rsidR="000A3003" w:rsidRPr="007B2DB5" w:rsidRDefault="000A3003" w:rsidP="009168CF">
            <w:pPr>
              <w:pStyle w:val="Paragraphedeliste"/>
              <w:numPr>
                <w:ilvl w:val="0"/>
                <w:numId w:val="13"/>
              </w:numPr>
              <w:spacing w:before="0" w:after="0" w:line="240" w:lineRule="auto"/>
              <w:ind w:left="316"/>
              <w:rPr>
                <w:rFonts w:asciiTheme="minorHAnsi" w:hAnsiTheme="minorHAnsi" w:cstheme="minorHAnsi"/>
                <w:b/>
                <w:sz w:val="20"/>
                <w:szCs w:val="20"/>
                <w:lang w:val="fr-FR" w:bidi="ar-SA"/>
              </w:rPr>
            </w:pPr>
            <w:r w:rsidRPr="007B2DB5">
              <w:rPr>
                <w:rFonts w:asciiTheme="minorHAnsi" w:eastAsia="Times New Roman" w:hAnsiTheme="minorHAnsi" w:cstheme="minorHAnsi"/>
                <w:b/>
                <w:sz w:val="20"/>
                <w:szCs w:val="20"/>
                <w:lang w:val="fr-FR" w:bidi="ar-SA"/>
              </w:rPr>
              <w:t>Le COPROJ et le CSA feront l’objet d’un support et compte-rendu partagés</w:t>
            </w:r>
          </w:p>
        </w:tc>
      </w:tr>
    </w:tbl>
    <w:p w14:paraId="6C73C111" w14:textId="77A049C5" w:rsidR="009751EE" w:rsidRDefault="009751EE" w:rsidP="009751EE">
      <w:bookmarkStart w:id="4380" w:name="_Toc183187969"/>
      <w:bookmarkStart w:id="4381" w:name="_Toc183448021"/>
      <w:bookmarkStart w:id="4382" w:name="_Toc183792214"/>
      <w:bookmarkStart w:id="4383" w:name="_Toc183796044"/>
      <w:bookmarkStart w:id="4384" w:name="_Toc184031661"/>
      <w:bookmarkStart w:id="4385" w:name="_Toc184053452"/>
      <w:bookmarkStart w:id="4386" w:name="_Toc184054061"/>
      <w:bookmarkStart w:id="4387" w:name="_Toc184055333"/>
      <w:bookmarkStart w:id="4388" w:name="_Toc184130725"/>
      <w:bookmarkStart w:id="4389" w:name="_Toc184136875"/>
      <w:bookmarkStart w:id="4390" w:name="_Toc184137914"/>
      <w:bookmarkStart w:id="4391" w:name="_Toc184143906"/>
      <w:bookmarkStart w:id="4392" w:name="_Toc184222150"/>
      <w:bookmarkStart w:id="4393" w:name="_Toc184226845"/>
      <w:bookmarkStart w:id="4394" w:name="_Toc184227713"/>
      <w:bookmarkStart w:id="4395" w:name="_Toc184305390"/>
      <w:bookmarkStart w:id="4396" w:name="_Toc184307854"/>
      <w:bookmarkStart w:id="4397" w:name="_Toc184311768"/>
      <w:bookmarkStart w:id="4398" w:name="_Toc184636599"/>
      <w:bookmarkStart w:id="4399" w:name="_Toc184734423"/>
      <w:bookmarkStart w:id="4400" w:name="_Toc184821216"/>
      <w:bookmarkStart w:id="4401" w:name="_Toc184830935"/>
      <w:bookmarkStart w:id="4402" w:name="_Toc185000275"/>
      <w:bookmarkStart w:id="4403" w:name="_Toc185002868"/>
      <w:bookmarkStart w:id="4404" w:name="_Toc185416352"/>
      <w:bookmarkStart w:id="4405" w:name="_Toc185434625"/>
      <w:bookmarkStart w:id="4406" w:name="_Toc185605170"/>
      <w:bookmarkStart w:id="4407" w:name="_Toc185606704"/>
      <w:bookmarkStart w:id="4408" w:name="_Toc186449460"/>
      <w:bookmarkStart w:id="4409" w:name="_Toc186452784"/>
      <w:bookmarkStart w:id="4410" w:name="_Toc186462806"/>
      <w:bookmarkStart w:id="4411" w:name="_Toc186467203"/>
      <w:bookmarkStart w:id="4412" w:name="_Toc187053647"/>
      <w:r>
        <w:br w:type="page"/>
      </w:r>
    </w:p>
    <w:p w14:paraId="3A31F0E5" w14:textId="06DD156C" w:rsidR="00FF70A7" w:rsidRPr="007120E2" w:rsidRDefault="50166248" w:rsidP="004F1575">
      <w:pPr>
        <w:pStyle w:val="Titre4"/>
      </w:pPr>
      <w:bookmarkStart w:id="4413" w:name="_Toc187319330"/>
      <w:bookmarkStart w:id="4414" w:name="_Toc209604718"/>
      <w:r w:rsidRPr="007120E2">
        <w:lastRenderedPageBreak/>
        <w:t xml:space="preserve">Comité de Pilotage Marché (COPIL </w:t>
      </w:r>
      <w:r w:rsidR="00695B7E" w:rsidRPr="007120E2">
        <w:t>« </w:t>
      </w:r>
      <w:r w:rsidRPr="007120E2">
        <w:t>Marché</w:t>
      </w:r>
      <w:r w:rsidR="00695B7E" w:rsidRPr="007120E2">
        <w:t> »</w:t>
      </w:r>
      <w:r w:rsidRPr="007120E2">
        <w: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5621C720" w14:textId="77777777" w:rsidTr="0086607F">
        <w:trPr>
          <w:trHeight w:val="397"/>
        </w:trPr>
        <w:tc>
          <w:tcPr>
            <w:tcW w:w="2263" w:type="dxa"/>
            <w:shd w:val="clear" w:color="auto" w:fill="1F497D" w:themeFill="text2"/>
            <w:vAlign w:val="center"/>
          </w:tcPr>
          <w:p w14:paraId="72889345"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7C86B02E" w14:textId="378A0405"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695B7E" w:rsidRPr="007120E2" w14:paraId="7777F8C0" w14:textId="77777777" w:rsidTr="0086607F">
        <w:trPr>
          <w:trHeight w:val="397"/>
        </w:trPr>
        <w:tc>
          <w:tcPr>
            <w:tcW w:w="2263" w:type="dxa"/>
            <w:shd w:val="clear" w:color="auto" w:fill="1F497D" w:themeFill="text2"/>
            <w:vAlign w:val="center"/>
          </w:tcPr>
          <w:p w14:paraId="68E0FE8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A923E97" w14:textId="462245E3"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792D1995" w14:textId="77777777" w:rsidTr="0086607F">
        <w:trPr>
          <w:trHeight w:val="397"/>
        </w:trPr>
        <w:tc>
          <w:tcPr>
            <w:tcW w:w="2263" w:type="dxa"/>
            <w:shd w:val="clear" w:color="auto" w:fill="1F497D" w:themeFill="text2"/>
            <w:vAlign w:val="center"/>
          </w:tcPr>
          <w:p w14:paraId="508ECC0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136AA39" w14:textId="2D7C1000" w:rsidR="00695B7E" w:rsidRPr="007120E2" w:rsidRDefault="007676A5"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w:t>
            </w:r>
            <w:r w:rsidR="00695B7E" w:rsidRPr="007120E2">
              <w:rPr>
                <w:rFonts w:asciiTheme="minorHAnsi" w:hAnsiTheme="minorHAnsi" w:cstheme="minorHAnsi"/>
                <w:sz w:val="20"/>
                <w:szCs w:val="20"/>
                <w:lang w:val="fr-FR"/>
              </w:rPr>
              <w:t xml:space="preserve">rimestrielle </w:t>
            </w:r>
            <w:r w:rsidRPr="007120E2">
              <w:rPr>
                <w:rFonts w:asciiTheme="minorHAnsi" w:hAnsiTheme="minorHAnsi" w:cstheme="minorHAnsi"/>
                <w:sz w:val="20"/>
                <w:szCs w:val="20"/>
                <w:lang w:val="fr-FR"/>
              </w:rPr>
              <w:t xml:space="preserve"> </w:t>
            </w:r>
          </w:p>
        </w:tc>
      </w:tr>
      <w:tr w:rsidR="00695B7E" w:rsidRPr="007120E2" w14:paraId="20E48891" w14:textId="77777777" w:rsidTr="0086607F">
        <w:trPr>
          <w:trHeight w:val="397"/>
        </w:trPr>
        <w:tc>
          <w:tcPr>
            <w:tcW w:w="2263" w:type="dxa"/>
            <w:shd w:val="clear" w:color="auto" w:fill="1F497D" w:themeFill="text2"/>
            <w:vAlign w:val="center"/>
          </w:tcPr>
          <w:p w14:paraId="523B50E7"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489B9DC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7BAD8C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061A1C7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30225A03"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 le cas échéant</w:t>
            </w:r>
          </w:p>
          <w:p w14:paraId="09D08E02" w14:textId="521355E4" w:rsidR="00695B7E" w:rsidRPr="007120E2" w:rsidRDefault="007C3E84" w:rsidP="002027DA">
            <w:pPr>
              <w:pStyle w:val="Paragraphedeliste"/>
              <w:numPr>
                <w:ilvl w:val="0"/>
                <w:numId w:val="13"/>
              </w:numPr>
              <w:spacing w:before="0" w:after="0" w:line="240" w:lineRule="auto"/>
              <w:ind w:left="316"/>
              <w:jc w:val="left"/>
              <w:rPr>
                <w:rFonts w:asciiTheme="minorHAnsi" w:eastAsia="Times New Roman" w:hAnsiTheme="minorHAnsi" w:cstheme="minorHAnsi"/>
                <w:color w:val="333333"/>
                <w:sz w:val="20"/>
                <w:szCs w:val="20"/>
                <w:lang w:val="fr-FR"/>
              </w:rPr>
            </w:pPr>
            <w:r w:rsidRPr="007120E2">
              <w:rPr>
                <w:rFonts w:asciiTheme="minorHAnsi" w:hAnsiTheme="minorHAnsi" w:cstheme="minorHAnsi"/>
                <w:sz w:val="20"/>
                <w:szCs w:val="20"/>
                <w:lang w:val="fr-FR"/>
              </w:rPr>
              <w:t>RSSI</w:t>
            </w:r>
          </w:p>
        </w:tc>
      </w:tr>
      <w:tr w:rsidR="00695B7E" w:rsidRPr="007120E2" w14:paraId="17C5673C" w14:textId="77777777" w:rsidTr="0086607F">
        <w:trPr>
          <w:trHeight w:val="397"/>
        </w:trPr>
        <w:tc>
          <w:tcPr>
            <w:tcW w:w="2263" w:type="dxa"/>
            <w:shd w:val="clear" w:color="auto" w:fill="1F497D" w:themeFill="text2"/>
            <w:vAlign w:val="center"/>
          </w:tcPr>
          <w:p w14:paraId="7A57F21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1AEF979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5A0C375"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 Surveillance</w:t>
            </w:r>
          </w:p>
          <w:p w14:paraId="337760D5" w14:textId="7753D54D"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r w:rsidR="007C3E84" w:rsidRPr="007120E2">
              <w:rPr>
                <w:rFonts w:asciiTheme="minorHAnsi" w:hAnsiTheme="minorHAnsi" w:cstheme="minorHAnsi"/>
                <w:sz w:val="20"/>
                <w:szCs w:val="20"/>
                <w:lang w:val="fr-FR"/>
              </w:rPr>
              <w:t xml:space="preserve"> et</w:t>
            </w:r>
            <w:r w:rsidR="007E3267" w:rsidRPr="007120E2">
              <w:rPr>
                <w:rFonts w:asciiTheme="minorHAnsi" w:hAnsiTheme="minorHAnsi" w:cstheme="minorHAnsi"/>
                <w:sz w:val="20"/>
                <w:szCs w:val="20"/>
                <w:lang w:val="fr-FR"/>
              </w:rPr>
              <w:t xml:space="preserve"> </w:t>
            </w:r>
            <w:r w:rsidR="007C3E84" w:rsidRPr="007120E2">
              <w:rPr>
                <w:rFonts w:asciiTheme="minorHAnsi" w:hAnsiTheme="minorHAnsi" w:cstheme="minorHAnsi"/>
                <w:sz w:val="20"/>
                <w:szCs w:val="20"/>
                <w:lang w:val="fr-FR"/>
              </w:rPr>
              <w:t>responsable assurance qualité</w:t>
            </w:r>
          </w:p>
          <w:p w14:paraId="6F7C5A8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70340C36" w14:textId="109D2E36" w:rsidR="00695B7E" w:rsidRPr="007120E2" w:rsidRDefault="007C3E84" w:rsidP="002027DA">
            <w:pPr>
              <w:pStyle w:val="Paragraphedeliste"/>
              <w:numPr>
                <w:ilvl w:val="0"/>
                <w:numId w:val="13"/>
              </w:numPr>
              <w:spacing w:before="0" w:after="0" w:line="240" w:lineRule="auto"/>
              <w:ind w:left="316"/>
              <w:jc w:val="left"/>
              <w:rPr>
                <w:rFonts w:asciiTheme="minorHAnsi" w:eastAsia="Times New Roman" w:hAnsiTheme="minorHAnsi" w:cstheme="minorHAnsi"/>
                <w:color w:val="333333"/>
                <w:sz w:val="20"/>
                <w:szCs w:val="20"/>
                <w:lang w:val="fr-FR"/>
              </w:rPr>
            </w:pPr>
            <w:r w:rsidRPr="007120E2">
              <w:rPr>
                <w:rFonts w:asciiTheme="minorHAnsi" w:hAnsiTheme="minorHAnsi" w:cstheme="minorHAnsi"/>
                <w:sz w:val="20"/>
                <w:szCs w:val="20"/>
                <w:lang w:val="fr-FR"/>
              </w:rPr>
              <w:t>RSSI</w:t>
            </w:r>
          </w:p>
        </w:tc>
      </w:tr>
      <w:tr w:rsidR="00695B7E" w:rsidRPr="007120E2" w14:paraId="4E31C034" w14:textId="77777777" w:rsidTr="0086607F">
        <w:trPr>
          <w:trHeight w:val="397"/>
        </w:trPr>
        <w:tc>
          <w:tcPr>
            <w:tcW w:w="2263" w:type="dxa"/>
            <w:shd w:val="clear" w:color="auto" w:fill="1F497D" w:themeFill="text2"/>
            <w:vAlign w:val="center"/>
          </w:tcPr>
          <w:p w14:paraId="0B1626C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41C85B7E" w14:textId="0F033646" w:rsidR="007C3E84" w:rsidRPr="007120E2" w:rsidRDefault="007C3E8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l’organisation Miroir en cas de changement</w:t>
            </w:r>
          </w:p>
          <w:p w14:paraId="7CE0672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p>
          <w:p w14:paraId="47E2EE0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67D37EA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les mesures de sécurité et les indicateurs du PAS.</w:t>
            </w:r>
          </w:p>
          <w:p w14:paraId="37AEB844"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difficultés ou problèmes d'exécution des prestations en cours.</w:t>
            </w:r>
          </w:p>
          <w:p w14:paraId="44DFDC4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le trimestre à venir.</w:t>
            </w:r>
          </w:p>
          <w:p w14:paraId="75801851" w14:textId="648A870A"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les orientations stratégiques impliquant le Titulaire.</w:t>
            </w:r>
          </w:p>
        </w:tc>
      </w:tr>
      <w:tr w:rsidR="00695B7E" w:rsidRPr="007120E2" w14:paraId="0BA9B4AC" w14:textId="77777777" w:rsidTr="0086607F">
        <w:trPr>
          <w:trHeight w:val="397"/>
        </w:trPr>
        <w:tc>
          <w:tcPr>
            <w:tcW w:w="2263" w:type="dxa"/>
            <w:shd w:val="clear" w:color="auto" w:fill="1F497D" w:themeFill="text2"/>
            <w:vAlign w:val="center"/>
          </w:tcPr>
          <w:p w14:paraId="65A77091"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1ACEB9AB" w14:textId="0B4FDB4A"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Le support est réalisé par le Titulaire et transmis, </w:t>
            </w:r>
            <w:r w:rsidR="007676A5" w:rsidRPr="007120E2">
              <w:rPr>
                <w:rFonts w:asciiTheme="minorHAnsi" w:hAnsiTheme="minorHAnsi" w:cstheme="minorHAnsi"/>
                <w:sz w:val="20"/>
                <w:szCs w:val="20"/>
                <w:lang w:val="fr-FR"/>
              </w:rPr>
              <w:t>à la Cnam, au plus tard 3</w:t>
            </w:r>
            <w:r w:rsidRPr="007120E2">
              <w:rPr>
                <w:rFonts w:asciiTheme="minorHAnsi" w:hAnsiTheme="minorHAnsi" w:cstheme="minorHAnsi"/>
                <w:sz w:val="20"/>
                <w:szCs w:val="20"/>
                <w:lang w:val="fr-FR"/>
              </w:rPr>
              <w:t xml:space="preserve"> jours ouvrés avant l’instance.</w:t>
            </w:r>
          </w:p>
          <w:p w14:paraId="45D18E9D" w14:textId="77777777" w:rsidR="00695B7E" w:rsidRDefault="007676A5"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p w14:paraId="6C5ECB4A" w14:textId="6C5B7F61" w:rsidR="00992FFC" w:rsidRPr="007B2DB5" w:rsidRDefault="00992FFC" w:rsidP="001E0F39">
            <w:pPr>
              <w:pStyle w:val="Paragraphedeliste"/>
              <w:numPr>
                <w:ilvl w:val="0"/>
                <w:numId w:val="13"/>
              </w:numPr>
              <w:spacing w:before="0" w:after="0" w:line="240" w:lineRule="auto"/>
              <w:ind w:left="316"/>
              <w:jc w:val="left"/>
              <w:rPr>
                <w:rFonts w:asciiTheme="minorHAnsi" w:hAnsiTheme="minorHAnsi" w:cstheme="minorHAnsi"/>
                <w:b/>
                <w:sz w:val="20"/>
                <w:szCs w:val="20"/>
                <w:lang w:val="fr-FR"/>
              </w:rPr>
            </w:pPr>
            <w:r w:rsidRPr="007B2DB5">
              <w:rPr>
                <w:rFonts w:asciiTheme="minorHAnsi" w:eastAsia="Times New Roman" w:hAnsiTheme="minorHAnsi" w:cstheme="minorHAnsi"/>
                <w:b/>
                <w:sz w:val="20"/>
                <w:szCs w:val="20"/>
                <w:lang w:val="fr-FR" w:bidi="ar-SA"/>
              </w:rPr>
              <w:t>Le COPIL marché et le COFI feront l’objet d’un support et compte-rendu partagés</w:t>
            </w:r>
          </w:p>
        </w:tc>
      </w:tr>
    </w:tbl>
    <w:p w14:paraId="7B37C6C2" w14:textId="5598EC2D" w:rsidR="00FF70A7" w:rsidRPr="007120E2" w:rsidRDefault="50166248" w:rsidP="004F1575">
      <w:pPr>
        <w:pStyle w:val="Titre4"/>
      </w:pPr>
      <w:bookmarkStart w:id="4415" w:name="_Toc180425691"/>
      <w:bookmarkStart w:id="4416" w:name="_Toc180572632"/>
      <w:bookmarkStart w:id="4417" w:name="_Toc180770801"/>
      <w:bookmarkStart w:id="4418" w:name="_Toc182410577"/>
      <w:bookmarkStart w:id="4419" w:name="_Toc182412617"/>
      <w:bookmarkStart w:id="4420" w:name="_Toc182486195"/>
      <w:bookmarkStart w:id="4421" w:name="_Toc182487839"/>
      <w:bookmarkStart w:id="4422" w:name="_Toc182554431"/>
      <w:bookmarkStart w:id="4423" w:name="_Toc182557092"/>
      <w:bookmarkStart w:id="4424" w:name="_Toc182574420"/>
      <w:bookmarkStart w:id="4425" w:name="_Toc182575955"/>
      <w:bookmarkStart w:id="4426" w:name="_Toc182581466"/>
      <w:bookmarkStart w:id="4427" w:name="_Toc182832313"/>
      <w:bookmarkStart w:id="4428" w:name="_Toc182842539"/>
      <w:bookmarkStart w:id="4429" w:name="_Toc182844146"/>
      <w:bookmarkStart w:id="4430" w:name="_Toc182845069"/>
      <w:bookmarkStart w:id="4431" w:name="_Toc182845250"/>
      <w:bookmarkStart w:id="4432" w:name="_Toc182910363"/>
      <w:bookmarkStart w:id="4433" w:name="_Toc182911849"/>
      <w:bookmarkStart w:id="4434" w:name="_Toc182931421"/>
      <w:bookmarkStart w:id="4435" w:name="_Toc182934179"/>
      <w:bookmarkStart w:id="4436" w:name="_Toc183011536"/>
      <w:bookmarkStart w:id="4437" w:name="_Toc183012704"/>
      <w:bookmarkStart w:id="4438" w:name="_Toc183016914"/>
      <w:bookmarkStart w:id="4439" w:name="_Toc183018227"/>
      <w:bookmarkStart w:id="4440" w:name="_Toc183082135"/>
      <w:bookmarkStart w:id="4441" w:name="_Toc183173714"/>
      <w:bookmarkStart w:id="4442" w:name="_Toc183184888"/>
      <w:bookmarkStart w:id="4443" w:name="_Toc183187970"/>
      <w:bookmarkStart w:id="4444" w:name="_Toc183448022"/>
      <w:bookmarkStart w:id="4445" w:name="_Toc183792215"/>
      <w:bookmarkStart w:id="4446" w:name="_Toc183796045"/>
      <w:bookmarkStart w:id="4447" w:name="_Toc184031662"/>
      <w:bookmarkStart w:id="4448" w:name="_Toc184053453"/>
      <w:bookmarkStart w:id="4449" w:name="_Toc184054062"/>
      <w:bookmarkStart w:id="4450" w:name="_Toc184055334"/>
      <w:bookmarkStart w:id="4451" w:name="_Toc184130726"/>
      <w:bookmarkStart w:id="4452" w:name="_Toc184136876"/>
      <w:bookmarkStart w:id="4453" w:name="_Toc184137915"/>
      <w:bookmarkStart w:id="4454" w:name="_Toc184143907"/>
      <w:bookmarkStart w:id="4455" w:name="_Toc184222151"/>
      <w:bookmarkStart w:id="4456" w:name="_Toc184226846"/>
      <w:bookmarkStart w:id="4457" w:name="_Toc184227714"/>
      <w:bookmarkStart w:id="4458" w:name="_Toc184305391"/>
      <w:bookmarkStart w:id="4459" w:name="_Toc184307855"/>
      <w:bookmarkStart w:id="4460" w:name="_Toc184311769"/>
      <w:bookmarkStart w:id="4461" w:name="_Toc184636600"/>
      <w:bookmarkStart w:id="4462" w:name="_Toc184734424"/>
      <w:bookmarkStart w:id="4463" w:name="_Toc184821217"/>
      <w:bookmarkStart w:id="4464" w:name="_Toc184830936"/>
      <w:bookmarkStart w:id="4465" w:name="_Toc185000276"/>
      <w:bookmarkStart w:id="4466" w:name="_Toc185002869"/>
      <w:bookmarkStart w:id="4467" w:name="_Toc185416353"/>
      <w:bookmarkStart w:id="4468" w:name="_Toc185434626"/>
      <w:bookmarkStart w:id="4469" w:name="_Toc185605171"/>
      <w:bookmarkStart w:id="4470" w:name="_Toc185606705"/>
      <w:bookmarkStart w:id="4471" w:name="_Toc186449461"/>
      <w:bookmarkStart w:id="4472" w:name="_Toc186452785"/>
      <w:bookmarkStart w:id="4473" w:name="_Toc186462807"/>
      <w:bookmarkStart w:id="4474" w:name="_Toc186467204"/>
      <w:bookmarkStart w:id="4475" w:name="_Toc187053648"/>
      <w:bookmarkStart w:id="4476" w:name="_Toc187319331"/>
      <w:bookmarkStart w:id="4477" w:name="_Toc209604719"/>
      <w:r w:rsidRPr="007120E2">
        <w:t>Comité de Suivi Financier (COFI)</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236C2E8D" w14:textId="77777777" w:rsidTr="0086607F">
        <w:trPr>
          <w:trHeight w:val="397"/>
        </w:trPr>
        <w:tc>
          <w:tcPr>
            <w:tcW w:w="2263" w:type="dxa"/>
            <w:shd w:val="clear" w:color="auto" w:fill="1F497D" w:themeFill="text2"/>
            <w:vAlign w:val="center"/>
          </w:tcPr>
          <w:p w14:paraId="43E5594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09FF44E" w14:textId="77777777"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695B7E" w:rsidRPr="007120E2" w14:paraId="46F1DB7E" w14:textId="77777777" w:rsidTr="0086607F">
        <w:trPr>
          <w:trHeight w:val="397"/>
        </w:trPr>
        <w:tc>
          <w:tcPr>
            <w:tcW w:w="2263" w:type="dxa"/>
            <w:shd w:val="clear" w:color="auto" w:fill="1F497D" w:themeFill="text2"/>
            <w:vAlign w:val="center"/>
          </w:tcPr>
          <w:p w14:paraId="0842A560"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FCF18A8" w14:textId="09B77A94"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35F7454E" w14:textId="77777777" w:rsidTr="0086607F">
        <w:trPr>
          <w:trHeight w:val="397"/>
        </w:trPr>
        <w:tc>
          <w:tcPr>
            <w:tcW w:w="2263" w:type="dxa"/>
            <w:shd w:val="clear" w:color="auto" w:fill="1F497D" w:themeFill="text2"/>
            <w:vAlign w:val="center"/>
          </w:tcPr>
          <w:p w14:paraId="477E515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5403EF11" w14:textId="273CD5D1" w:rsidR="00695B7E" w:rsidRPr="007B2DB5" w:rsidRDefault="007676A5" w:rsidP="003D3429">
            <w:pPr>
              <w:spacing w:before="0" w:after="0"/>
              <w:jc w:val="left"/>
              <w:rPr>
                <w:rFonts w:asciiTheme="minorHAnsi" w:hAnsiTheme="minorHAnsi" w:cstheme="minorHAnsi"/>
                <w:sz w:val="20"/>
                <w:szCs w:val="20"/>
                <w:u w:val="single"/>
                <w:lang w:val="fr-FR"/>
              </w:rPr>
            </w:pPr>
            <w:r w:rsidRPr="007B2DB5">
              <w:rPr>
                <w:rFonts w:asciiTheme="minorHAnsi" w:hAnsiTheme="minorHAnsi" w:cstheme="minorHAnsi"/>
                <w:sz w:val="20"/>
                <w:szCs w:val="20"/>
                <w:u w:val="single"/>
                <w:lang w:val="fr-FR"/>
              </w:rPr>
              <w:t>Simultanément au COPIL Marché</w:t>
            </w:r>
          </w:p>
        </w:tc>
      </w:tr>
      <w:tr w:rsidR="00695B7E" w:rsidRPr="007120E2" w14:paraId="4DDADE1F" w14:textId="77777777" w:rsidTr="0086607F">
        <w:trPr>
          <w:trHeight w:val="397"/>
        </w:trPr>
        <w:tc>
          <w:tcPr>
            <w:tcW w:w="2263" w:type="dxa"/>
            <w:shd w:val="clear" w:color="auto" w:fill="1F497D" w:themeFill="text2"/>
            <w:vAlign w:val="center"/>
          </w:tcPr>
          <w:p w14:paraId="6A2A8AEA"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D201B1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53BBD9EE"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Adjoint</w:t>
            </w:r>
          </w:p>
          <w:p w14:paraId="68A46F7A"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07558A5E"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77A9F2F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 le cas échéant</w:t>
            </w:r>
          </w:p>
        </w:tc>
      </w:tr>
      <w:tr w:rsidR="00695B7E" w:rsidRPr="007120E2" w14:paraId="46971412" w14:textId="77777777" w:rsidTr="0086607F">
        <w:trPr>
          <w:trHeight w:val="397"/>
        </w:trPr>
        <w:tc>
          <w:tcPr>
            <w:tcW w:w="2263" w:type="dxa"/>
            <w:shd w:val="clear" w:color="auto" w:fill="1F497D" w:themeFill="text2"/>
            <w:vAlign w:val="center"/>
          </w:tcPr>
          <w:p w14:paraId="608836C8"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4AA8998"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D6D7E7B"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 Surveillance</w:t>
            </w:r>
          </w:p>
          <w:p w14:paraId="6C9A34F5"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72EE9A01"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695B7E" w:rsidRPr="007120E2" w14:paraId="6CC4CA8F" w14:textId="77777777" w:rsidTr="0086607F">
        <w:trPr>
          <w:trHeight w:val="397"/>
        </w:trPr>
        <w:tc>
          <w:tcPr>
            <w:tcW w:w="2263" w:type="dxa"/>
            <w:shd w:val="clear" w:color="auto" w:fill="1F497D" w:themeFill="text2"/>
            <w:vAlign w:val="center"/>
          </w:tcPr>
          <w:p w14:paraId="2CE9CC2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4D8882C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p>
          <w:p w14:paraId="090E4A7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044B6AD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alertes, difficultés ou problèmes d'exécution des prestations en cours.</w:t>
            </w:r>
          </w:p>
          <w:p w14:paraId="29D508F1" w14:textId="1D833C1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la période à venir.</w:t>
            </w:r>
          </w:p>
        </w:tc>
      </w:tr>
      <w:tr w:rsidR="00695B7E" w:rsidRPr="007120E2" w14:paraId="3E9D4C69" w14:textId="77777777" w:rsidTr="0086607F">
        <w:trPr>
          <w:trHeight w:val="397"/>
        </w:trPr>
        <w:tc>
          <w:tcPr>
            <w:tcW w:w="2263" w:type="dxa"/>
            <w:shd w:val="clear" w:color="auto" w:fill="1F497D" w:themeFill="text2"/>
            <w:vAlign w:val="center"/>
          </w:tcPr>
          <w:p w14:paraId="549BB4F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4422D9C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3 jours ouvrés avant l’instance.</w:t>
            </w:r>
          </w:p>
          <w:p w14:paraId="17D13B9D" w14:textId="77777777" w:rsidR="00695B7E"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r w:rsidR="00695B7E" w:rsidRPr="007120E2">
              <w:rPr>
                <w:rFonts w:asciiTheme="minorHAnsi" w:hAnsiTheme="minorHAnsi" w:cstheme="minorHAnsi"/>
                <w:sz w:val="20"/>
                <w:szCs w:val="20"/>
                <w:lang w:val="fr-FR"/>
              </w:rPr>
              <w:t>.</w:t>
            </w:r>
          </w:p>
          <w:p w14:paraId="6EC60AE8" w14:textId="2F418A36" w:rsidR="00992FFC" w:rsidRPr="007B2DB5" w:rsidRDefault="00992FFC" w:rsidP="002027DA">
            <w:pPr>
              <w:pStyle w:val="Paragraphedeliste"/>
              <w:numPr>
                <w:ilvl w:val="0"/>
                <w:numId w:val="13"/>
              </w:numPr>
              <w:spacing w:before="0" w:after="0" w:line="240" w:lineRule="auto"/>
              <w:ind w:left="316"/>
              <w:jc w:val="left"/>
              <w:rPr>
                <w:rFonts w:asciiTheme="minorHAnsi" w:hAnsiTheme="minorHAnsi" w:cstheme="minorHAnsi"/>
                <w:b/>
                <w:sz w:val="20"/>
                <w:szCs w:val="20"/>
                <w:lang w:val="fr-FR"/>
              </w:rPr>
            </w:pPr>
            <w:r w:rsidRPr="007B2DB5">
              <w:rPr>
                <w:rFonts w:asciiTheme="minorHAnsi" w:eastAsia="Times New Roman" w:hAnsiTheme="minorHAnsi" w:cstheme="minorHAnsi"/>
                <w:b/>
                <w:sz w:val="20"/>
                <w:szCs w:val="20"/>
                <w:lang w:val="fr-FR" w:bidi="ar-SA"/>
              </w:rPr>
              <w:t>Le COPIL marché et le COFI feront l’objet d’un support et compte-rendu partagés</w:t>
            </w:r>
          </w:p>
        </w:tc>
      </w:tr>
    </w:tbl>
    <w:p w14:paraId="7E0D8466" w14:textId="2FFF1FE1" w:rsidR="009751EE" w:rsidRDefault="009751EE" w:rsidP="009751EE">
      <w:bookmarkStart w:id="4478" w:name="_Toc182832314"/>
      <w:bookmarkStart w:id="4479" w:name="_Toc182842540"/>
      <w:bookmarkStart w:id="4480" w:name="_Toc182844147"/>
      <w:bookmarkStart w:id="4481" w:name="_Toc182845070"/>
      <w:bookmarkStart w:id="4482" w:name="_Toc182845251"/>
      <w:bookmarkStart w:id="4483" w:name="_Toc182910364"/>
      <w:bookmarkStart w:id="4484" w:name="_Toc182911850"/>
      <w:bookmarkStart w:id="4485" w:name="_Toc182931422"/>
      <w:bookmarkStart w:id="4486" w:name="_Toc182934180"/>
      <w:bookmarkStart w:id="4487" w:name="_Toc183011537"/>
      <w:bookmarkStart w:id="4488" w:name="_Toc183012705"/>
      <w:bookmarkStart w:id="4489" w:name="_Toc183016915"/>
      <w:bookmarkStart w:id="4490" w:name="_Toc183018228"/>
      <w:bookmarkStart w:id="4491" w:name="_Toc183082136"/>
      <w:bookmarkStart w:id="4492" w:name="_Toc183173715"/>
      <w:bookmarkStart w:id="4493" w:name="_Toc183184889"/>
      <w:bookmarkStart w:id="4494" w:name="_Toc183187971"/>
      <w:bookmarkStart w:id="4495" w:name="_Toc183448023"/>
      <w:bookmarkStart w:id="4496" w:name="_Toc183792216"/>
      <w:bookmarkStart w:id="4497" w:name="_Toc183796046"/>
      <w:bookmarkStart w:id="4498" w:name="_Toc184031663"/>
      <w:bookmarkStart w:id="4499" w:name="_Toc184053454"/>
      <w:bookmarkStart w:id="4500" w:name="_Toc184054063"/>
      <w:bookmarkStart w:id="4501" w:name="_Toc184055335"/>
      <w:bookmarkStart w:id="4502" w:name="_Toc184130727"/>
      <w:bookmarkStart w:id="4503" w:name="_Toc184136877"/>
      <w:bookmarkStart w:id="4504" w:name="_Toc184137916"/>
      <w:bookmarkStart w:id="4505" w:name="_Toc184143908"/>
      <w:bookmarkStart w:id="4506" w:name="_Toc184222152"/>
      <w:bookmarkStart w:id="4507" w:name="_Toc184226847"/>
      <w:bookmarkStart w:id="4508" w:name="_Toc184227715"/>
      <w:bookmarkStart w:id="4509" w:name="_Toc184305392"/>
      <w:bookmarkStart w:id="4510" w:name="_Toc184307856"/>
      <w:bookmarkStart w:id="4511" w:name="_Toc184311770"/>
      <w:bookmarkStart w:id="4512" w:name="_Toc184636601"/>
      <w:bookmarkStart w:id="4513" w:name="_Toc184734425"/>
      <w:bookmarkStart w:id="4514" w:name="_Toc184821218"/>
      <w:bookmarkStart w:id="4515" w:name="_Toc184830937"/>
      <w:bookmarkStart w:id="4516" w:name="_Toc185000277"/>
      <w:bookmarkStart w:id="4517" w:name="_Toc185002870"/>
      <w:bookmarkStart w:id="4518" w:name="_Toc185416354"/>
      <w:bookmarkStart w:id="4519" w:name="_Toc185434627"/>
      <w:bookmarkStart w:id="4520" w:name="_Toc185605172"/>
      <w:bookmarkStart w:id="4521" w:name="_Toc185606706"/>
      <w:bookmarkStart w:id="4522" w:name="_Toc186449462"/>
      <w:bookmarkStart w:id="4523" w:name="_Toc186452786"/>
      <w:bookmarkStart w:id="4524" w:name="_Toc186462808"/>
      <w:bookmarkStart w:id="4525" w:name="_Toc186467205"/>
      <w:bookmarkStart w:id="4526" w:name="_Toc187053649"/>
      <w:bookmarkStart w:id="4527" w:name="_Toc180425692"/>
      <w:bookmarkStart w:id="4528" w:name="_Toc180572633"/>
      <w:bookmarkStart w:id="4529" w:name="_Toc180770802"/>
      <w:bookmarkStart w:id="4530" w:name="_Toc182410578"/>
      <w:bookmarkStart w:id="4531" w:name="_Toc182412618"/>
      <w:bookmarkStart w:id="4532" w:name="_Toc182486196"/>
      <w:bookmarkStart w:id="4533" w:name="_Toc182487840"/>
      <w:bookmarkStart w:id="4534" w:name="_Toc182554432"/>
      <w:bookmarkStart w:id="4535" w:name="_Toc182557093"/>
      <w:bookmarkStart w:id="4536" w:name="_Toc182574421"/>
      <w:bookmarkStart w:id="4537" w:name="_Toc182575956"/>
      <w:bookmarkStart w:id="4538" w:name="_Toc182581467"/>
      <w:r>
        <w:br w:type="page"/>
      </w:r>
    </w:p>
    <w:p w14:paraId="34251FB5" w14:textId="44B87884" w:rsidR="005B5AFE" w:rsidRPr="007120E2" w:rsidRDefault="005B5AFE" w:rsidP="004F1575">
      <w:pPr>
        <w:pStyle w:val="Titre4"/>
      </w:pPr>
      <w:bookmarkStart w:id="4539" w:name="_Toc187319332"/>
      <w:bookmarkStart w:id="4540" w:name="_Toc209604720"/>
      <w:r w:rsidRPr="007120E2">
        <w:lastRenderedPageBreak/>
        <w:t>Comité de Gestion des Environnements (CGDE)</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39"/>
      <w:bookmarkEnd w:id="4540"/>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B5AFE" w:rsidRPr="007120E2" w14:paraId="131391AC" w14:textId="77777777" w:rsidTr="005B5AFE">
        <w:trPr>
          <w:trHeight w:val="397"/>
        </w:trPr>
        <w:tc>
          <w:tcPr>
            <w:tcW w:w="2263" w:type="dxa"/>
            <w:shd w:val="clear" w:color="auto" w:fill="1F497D" w:themeFill="text2"/>
            <w:vAlign w:val="center"/>
          </w:tcPr>
          <w:p w14:paraId="000B1648"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4462884C" w14:textId="001948BC" w:rsidR="005B5AF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5B5AFE" w:rsidRPr="007120E2" w14:paraId="4FF6E17E" w14:textId="77777777" w:rsidTr="005B5AFE">
        <w:trPr>
          <w:trHeight w:val="397"/>
        </w:trPr>
        <w:tc>
          <w:tcPr>
            <w:tcW w:w="2263" w:type="dxa"/>
            <w:shd w:val="clear" w:color="auto" w:fill="1F497D" w:themeFill="text2"/>
            <w:vAlign w:val="center"/>
          </w:tcPr>
          <w:p w14:paraId="70C82E3A"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4AA2507E" w14:textId="08C9477E" w:rsidR="005B5AF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5B5AFE" w:rsidRPr="007120E2" w14:paraId="268458E0" w14:textId="77777777" w:rsidTr="005B5AFE">
        <w:trPr>
          <w:trHeight w:val="397"/>
        </w:trPr>
        <w:tc>
          <w:tcPr>
            <w:tcW w:w="2263" w:type="dxa"/>
            <w:shd w:val="clear" w:color="auto" w:fill="1F497D" w:themeFill="text2"/>
            <w:vAlign w:val="center"/>
          </w:tcPr>
          <w:p w14:paraId="4D3571F2"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6611C38" w14:textId="71EEA860" w:rsidR="005B5AFE" w:rsidRPr="007120E2" w:rsidRDefault="00E7132D"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w:t>
            </w:r>
            <w:r w:rsidR="00B11531" w:rsidRPr="007120E2">
              <w:rPr>
                <w:rFonts w:asciiTheme="minorHAnsi" w:hAnsiTheme="minorHAnsi" w:cstheme="minorHAnsi"/>
                <w:sz w:val="20"/>
                <w:szCs w:val="20"/>
                <w:lang w:val="fr-FR"/>
              </w:rPr>
              <w:t>ensuel</w:t>
            </w:r>
          </w:p>
        </w:tc>
      </w:tr>
      <w:tr w:rsidR="005B5AFE" w:rsidRPr="007120E2" w14:paraId="236591E8" w14:textId="77777777" w:rsidTr="005B5AFE">
        <w:trPr>
          <w:trHeight w:val="397"/>
        </w:trPr>
        <w:tc>
          <w:tcPr>
            <w:tcW w:w="2263" w:type="dxa"/>
            <w:shd w:val="clear" w:color="auto" w:fill="1F497D" w:themeFill="text2"/>
            <w:vAlign w:val="center"/>
          </w:tcPr>
          <w:p w14:paraId="3E525C9F"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8B81208"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898A7AE" w14:textId="11CCD0DE" w:rsidR="005B5AFE"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des environnements (GDE)</w:t>
            </w:r>
          </w:p>
        </w:tc>
      </w:tr>
      <w:tr w:rsidR="005B5AFE" w:rsidRPr="007120E2" w14:paraId="070DB00F" w14:textId="77777777" w:rsidTr="005B5AFE">
        <w:trPr>
          <w:trHeight w:val="397"/>
        </w:trPr>
        <w:tc>
          <w:tcPr>
            <w:tcW w:w="2263" w:type="dxa"/>
            <w:shd w:val="clear" w:color="auto" w:fill="1F497D" w:themeFill="text2"/>
            <w:vAlign w:val="center"/>
          </w:tcPr>
          <w:p w14:paraId="0A9B4701"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01FF9D0D"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638AB3A" w14:textId="2CE40E6F" w:rsidR="005B5AFE"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des environnements (GDE)</w:t>
            </w:r>
          </w:p>
        </w:tc>
      </w:tr>
      <w:tr w:rsidR="005B5AFE" w:rsidRPr="007120E2" w14:paraId="6A1D4236" w14:textId="77777777" w:rsidTr="005B5AFE">
        <w:trPr>
          <w:trHeight w:val="397"/>
        </w:trPr>
        <w:tc>
          <w:tcPr>
            <w:tcW w:w="2263" w:type="dxa"/>
            <w:shd w:val="clear" w:color="auto" w:fill="1F497D" w:themeFill="text2"/>
            <w:vAlign w:val="center"/>
          </w:tcPr>
          <w:p w14:paraId="3327EDB7"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545C9F6F" w14:textId="77777777" w:rsidR="00113ABF"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r w:rsidR="00113ABF" w:rsidRPr="007120E2">
              <w:rPr>
                <w:rFonts w:asciiTheme="minorHAnsi" w:hAnsiTheme="minorHAnsi" w:cstheme="minorHAnsi"/>
                <w:sz w:val="20"/>
                <w:szCs w:val="20"/>
                <w:lang w:val="fr-FR"/>
              </w:rPr>
              <w:t xml:space="preserve"> </w:t>
            </w:r>
          </w:p>
          <w:p w14:paraId="1DD75D26" w14:textId="49F29C34" w:rsidR="005B5AF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Partager le plan de charge et les besoins en termes d'environnements techniques mis à disposition du Titulaire par la Cnam.</w:t>
            </w:r>
          </w:p>
        </w:tc>
      </w:tr>
      <w:tr w:rsidR="005B5AFE" w:rsidRPr="007120E2" w14:paraId="278AB905" w14:textId="77777777" w:rsidTr="005B5AFE">
        <w:trPr>
          <w:trHeight w:val="397"/>
        </w:trPr>
        <w:tc>
          <w:tcPr>
            <w:tcW w:w="2263" w:type="dxa"/>
            <w:shd w:val="clear" w:color="auto" w:fill="1F497D" w:themeFill="text2"/>
            <w:vAlign w:val="center"/>
          </w:tcPr>
          <w:p w14:paraId="7F81EF6D"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088259FB" w14:textId="030EDAD4" w:rsidR="00B11531"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36CB1253" w14:textId="625BAA40" w:rsidR="005B5AF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3D295C8B" w14:textId="11F72A15" w:rsidR="00482ADC" w:rsidRPr="007120E2" w:rsidRDefault="50166248" w:rsidP="004F1575">
      <w:pPr>
        <w:pStyle w:val="Titre4"/>
      </w:pPr>
      <w:bookmarkStart w:id="4541" w:name="_Toc182832315"/>
      <w:bookmarkStart w:id="4542" w:name="_Toc182842541"/>
      <w:bookmarkStart w:id="4543" w:name="_Toc182844148"/>
      <w:bookmarkStart w:id="4544" w:name="_Toc182845071"/>
      <w:bookmarkStart w:id="4545" w:name="_Toc182845252"/>
      <w:bookmarkStart w:id="4546" w:name="_Toc182910365"/>
      <w:bookmarkStart w:id="4547" w:name="_Toc182911851"/>
      <w:bookmarkStart w:id="4548" w:name="_Toc182931423"/>
      <w:bookmarkStart w:id="4549" w:name="_Toc182934181"/>
      <w:bookmarkStart w:id="4550" w:name="_Toc183011538"/>
      <w:bookmarkStart w:id="4551" w:name="_Toc183012706"/>
      <w:bookmarkStart w:id="4552" w:name="_Toc183016916"/>
      <w:bookmarkStart w:id="4553" w:name="_Toc183018229"/>
      <w:bookmarkStart w:id="4554" w:name="_Toc183082137"/>
      <w:bookmarkStart w:id="4555" w:name="_Toc183173716"/>
      <w:bookmarkStart w:id="4556" w:name="_Toc183184890"/>
      <w:bookmarkStart w:id="4557" w:name="_Toc183187972"/>
      <w:bookmarkStart w:id="4558" w:name="_Toc183448024"/>
      <w:bookmarkStart w:id="4559" w:name="_Toc183792217"/>
      <w:bookmarkStart w:id="4560" w:name="_Toc183796047"/>
      <w:bookmarkStart w:id="4561" w:name="_Toc184031664"/>
      <w:bookmarkStart w:id="4562" w:name="_Toc184053455"/>
      <w:bookmarkStart w:id="4563" w:name="_Toc184054064"/>
      <w:bookmarkStart w:id="4564" w:name="_Toc184055336"/>
      <w:bookmarkStart w:id="4565" w:name="_Toc184130728"/>
      <w:bookmarkStart w:id="4566" w:name="_Toc184136878"/>
      <w:bookmarkStart w:id="4567" w:name="_Toc184137917"/>
      <w:bookmarkStart w:id="4568" w:name="_Toc184143909"/>
      <w:bookmarkStart w:id="4569" w:name="_Toc184222153"/>
      <w:bookmarkStart w:id="4570" w:name="_Toc184226848"/>
      <w:bookmarkStart w:id="4571" w:name="_Toc184227716"/>
      <w:bookmarkStart w:id="4572" w:name="_Toc184305393"/>
      <w:bookmarkStart w:id="4573" w:name="_Toc184307857"/>
      <w:bookmarkStart w:id="4574" w:name="_Toc184311771"/>
      <w:bookmarkStart w:id="4575" w:name="_Toc184636602"/>
      <w:bookmarkStart w:id="4576" w:name="_Toc184734426"/>
      <w:bookmarkStart w:id="4577" w:name="_Toc184821219"/>
      <w:bookmarkStart w:id="4578" w:name="_Toc184830938"/>
      <w:bookmarkStart w:id="4579" w:name="_Toc185000278"/>
      <w:bookmarkStart w:id="4580" w:name="_Toc185002871"/>
      <w:bookmarkStart w:id="4581" w:name="_Toc185416355"/>
      <w:bookmarkStart w:id="4582" w:name="_Toc185434628"/>
      <w:bookmarkStart w:id="4583" w:name="_Toc185605173"/>
      <w:bookmarkStart w:id="4584" w:name="_Toc185606707"/>
      <w:bookmarkStart w:id="4585" w:name="_Toc186449463"/>
      <w:bookmarkStart w:id="4586" w:name="_Toc186452787"/>
      <w:bookmarkStart w:id="4587" w:name="_Toc186462809"/>
      <w:bookmarkStart w:id="4588" w:name="_Toc186467206"/>
      <w:bookmarkStart w:id="4589" w:name="_Toc187053650"/>
      <w:bookmarkStart w:id="4590" w:name="_Toc187319333"/>
      <w:bookmarkStart w:id="4591" w:name="_Toc209604721"/>
      <w:r w:rsidRPr="007120E2">
        <w:t>COPAS</w:t>
      </w:r>
      <w:bookmarkEnd w:id="4527"/>
      <w:bookmarkEnd w:id="4528"/>
      <w:bookmarkEnd w:id="4529"/>
      <w:bookmarkEnd w:id="4530"/>
      <w:bookmarkEnd w:id="4531"/>
      <w:bookmarkEnd w:id="4532"/>
      <w:bookmarkEnd w:id="4533"/>
      <w:bookmarkEnd w:id="4534"/>
      <w:bookmarkEnd w:id="4535"/>
      <w:bookmarkEnd w:id="4536"/>
      <w:bookmarkEnd w:id="4537"/>
      <w:bookmarkEnd w:id="4538"/>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73FB55ED" w14:textId="77777777" w:rsidTr="0086607F">
        <w:trPr>
          <w:trHeight w:val="397"/>
        </w:trPr>
        <w:tc>
          <w:tcPr>
            <w:tcW w:w="2263" w:type="dxa"/>
            <w:shd w:val="clear" w:color="auto" w:fill="1F497D" w:themeFill="text2"/>
            <w:vAlign w:val="center"/>
          </w:tcPr>
          <w:p w14:paraId="1744F7C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4BE38F40" w14:textId="480CBA6B" w:rsidR="00695B7E" w:rsidRPr="007120E2" w:rsidRDefault="00113ABF"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technique et organisationnel</w:t>
            </w:r>
          </w:p>
        </w:tc>
      </w:tr>
      <w:tr w:rsidR="00695B7E" w:rsidRPr="007120E2" w14:paraId="23E8D199" w14:textId="77777777" w:rsidTr="0086607F">
        <w:trPr>
          <w:trHeight w:val="397"/>
        </w:trPr>
        <w:tc>
          <w:tcPr>
            <w:tcW w:w="2263" w:type="dxa"/>
            <w:shd w:val="clear" w:color="auto" w:fill="1F497D" w:themeFill="text2"/>
            <w:vAlign w:val="center"/>
          </w:tcPr>
          <w:p w14:paraId="0C1C507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3547F0AC" w14:textId="4AF9BC24" w:rsidR="00695B7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3CF478AB" w14:textId="77777777" w:rsidTr="0086607F">
        <w:trPr>
          <w:trHeight w:val="397"/>
        </w:trPr>
        <w:tc>
          <w:tcPr>
            <w:tcW w:w="2263" w:type="dxa"/>
            <w:shd w:val="clear" w:color="auto" w:fill="1F497D" w:themeFill="text2"/>
            <w:vAlign w:val="center"/>
          </w:tcPr>
          <w:p w14:paraId="35BDAFA0"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49076D2F" w14:textId="78D3263A" w:rsidR="00695B7E" w:rsidRPr="007120E2" w:rsidRDefault="00113ABF"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l’initialisation de l'accord-cadre et à la demande de la Cnam</w:t>
            </w:r>
          </w:p>
        </w:tc>
      </w:tr>
      <w:tr w:rsidR="00695B7E" w:rsidRPr="007120E2" w14:paraId="35906EFC" w14:textId="77777777" w:rsidTr="0086607F">
        <w:trPr>
          <w:trHeight w:val="397"/>
        </w:trPr>
        <w:tc>
          <w:tcPr>
            <w:tcW w:w="2263" w:type="dxa"/>
            <w:shd w:val="clear" w:color="auto" w:fill="1F497D" w:themeFill="text2"/>
            <w:vAlign w:val="center"/>
          </w:tcPr>
          <w:p w14:paraId="09C614B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0F163742"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00E6E94A" w14:textId="543A8A2B"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Correspondant sécurité</w:t>
            </w:r>
          </w:p>
        </w:tc>
      </w:tr>
      <w:tr w:rsidR="00695B7E" w:rsidRPr="007120E2" w14:paraId="6302E842" w14:textId="77777777" w:rsidTr="0086607F">
        <w:trPr>
          <w:trHeight w:val="397"/>
        </w:trPr>
        <w:tc>
          <w:tcPr>
            <w:tcW w:w="2263" w:type="dxa"/>
            <w:shd w:val="clear" w:color="auto" w:fill="1F497D" w:themeFill="text2"/>
            <w:vAlign w:val="center"/>
          </w:tcPr>
          <w:p w14:paraId="00FE8EB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40B6E21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AB111ED"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Correspondant sécurité</w:t>
            </w:r>
          </w:p>
          <w:p w14:paraId="22B709E2" w14:textId="06098745"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w:t>
            </w:r>
          </w:p>
        </w:tc>
      </w:tr>
      <w:tr w:rsidR="00695B7E" w:rsidRPr="007120E2" w14:paraId="6F8CAA6B" w14:textId="77777777" w:rsidTr="0086607F">
        <w:trPr>
          <w:trHeight w:val="397"/>
        </w:trPr>
        <w:tc>
          <w:tcPr>
            <w:tcW w:w="2263" w:type="dxa"/>
            <w:shd w:val="clear" w:color="auto" w:fill="1F497D" w:themeFill="text2"/>
            <w:vAlign w:val="center"/>
          </w:tcPr>
          <w:p w14:paraId="01951EE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08BC40C6" w14:textId="77777777" w:rsidR="00E7132D"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le tableau de bord de sécurité. </w:t>
            </w:r>
          </w:p>
          <w:p w14:paraId="54984B97" w14:textId="77777777" w:rsidR="00E7132D"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l’avancement et le suivi du plan d’action le cas échéant. </w:t>
            </w:r>
          </w:p>
          <w:p w14:paraId="4926C627" w14:textId="1F16A2BA"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des sujets spécifiques (incidents</w:t>
            </w:r>
            <w:r w:rsidR="00E7132D" w:rsidRPr="007120E2">
              <w:rPr>
                <w:rFonts w:asciiTheme="minorHAnsi" w:hAnsiTheme="minorHAnsi" w:cstheme="minorHAnsi"/>
                <w:sz w:val="20"/>
                <w:szCs w:val="20"/>
                <w:lang w:val="fr-FR"/>
              </w:rPr>
              <w:t>, etc.</w:t>
            </w:r>
            <w:r w:rsidRPr="007120E2">
              <w:rPr>
                <w:rFonts w:asciiTheme="minorHAnsi" w:hAnsiTheme="minorHAnsi" w:cstheme="minorHAnsi"/>
                <w:sz w:val="20"/>
                <w:szCs w:val="20"/>
                <w:lang w:val="fr-FR"/>
              </w:rPr>
              <w:t>).</w:t>
            </w:r>
          </w:p>
        </w:tc>
      </w:tr>
      <w:tr w:rsidR="00695B7E" w:rsidRPr="007120E2" w14:paraId="01AE4F61" w14:textId="77777777" w:rsidTr="0086607F">
        <w:trPr>
          <w:trHeight w:val="397"/>
        </w:trPr>
        <w:tc>
          <w:tcPr>
            <w:tcW w:w="2263" w:type="dxa"/>
            <w:shd w:val="clear" w:color="auto" w:fill="1F497D" w:themeFill="text2"/>
            <w:vAlign w:val="center"/>
          </w:tcPr>
          <w:p w14:paraId="0272CC6D"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4F9A0505" w14:textId="0247BAC3" w:rsidR="00B11531"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7F5F2F80" w14:textId="354F8982" w:rsidR="00695B7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64F417E3" w14:textId="6AE08873" w:rsidR="009751EE" w:rsidRDefault="009751EE" w:rsidP="009751EE">
      <w:bookmarkStart w:id="4592" w:name="_Toc182845072"/>
      <w:bookmarkStart w:id="4593" w:name="_Toc182845253"/>
      <w:bookmarkStart w:id="4594" w:name="_Toc180425693"/>
      <w:bookmarkStart w:id="4595" w:name="_Toc180572634"/>
      <w:bookmarkStart w:id="4596" w:name="_Toc180770803"/>
      <w:bookmarkStart w:id="4597" w:name="_Toc182410579"/>
      <w:bookmarkStart w:id="4598" w:name="_Toc182412619"/>
      <w:bookmarkStart w:id="4599" w:name="_Toc182486197"/>
      <w:bookmarkStart w:id="4600" w:name="_Toc182487841"/>
      <w:bookmarkStart w:id="4601" w:name="_Toc182554433"/>
      <w:bookmarkStart w:id="4602" w:name="_Toc182557094"/>
      <w:bookmarkStart w:id="4603" w:name="_Toc182574422"/>
      <w:bookmarkStart w:id="4604" w:name="_Toc182575957"/>
      <w:bookmarkStart w:id="4605" w:name="_Toc182581468"/>
      <w:bookmarkStart w:id="4606" w:name="_Toc182832316"/>
      <w:bookmarkStart w:id="4607" w:name="_Toc182842542"/>
      <w:bookmarkStart w:id="4608" w:name="_Toc182844149"/>
      <w:bookmarkStart w:id="4609" w:name="_Toc182910366"/>
      <w:bookmarkStart w:id="4610" w:name="_Toc182911852"/>
      <w:bookmarkStart w:id="4611" w:name="_Toc182931424"/>
      <w:bookmarkStart w:id="4612" w:name="_Toc182934182"/>
      <w:bookmarkStart w:id="4613" w:name="_Toc183011539"/>
      <w:bookmarkStart w:id="4614" w:name="_Toc183012707"/>
      <w:bookmarkStart w:id="4615" w:name="_Toc183016917"/>
      <w:bookmarkStart w:id="4616" w:name="_Toc183018230"/>
      <w:bookmarkStart w:id="4617" w:name="_Toc183082138"/>
      <w:bookmarkStart w:id="4618" w:name="_Toc183173717"/>
      <w:bookmarkStart w:id="4619" w:name="_Toc183184891"/>
      <w:bookmarkStart w:id="4620" w:name="_Toc183187973"/>
      <w:bookmarkStart w:id="4621" w:name="_Toc183448025"/>
      <w:bookmarkStart w:id="4622" w:name="_Toc183792218"/>
      <w:bookmarkStart w:id="4623" w:name="_Toc183796048"/>
      <w:bookmarkStart w:id="4624" w:name="_Toc184031665"/>
      <w:bookmarkStart w:id="4625" w:name="_Toc184053456"/>
      <w:bookmarkStart w:id="4626" w:name="_Toc184054065"/>
      <w:bookmarkStart w:id="4627" w:name="_Toc184055337"/>
      <w:bookmarkStart w:id="4628" w:name="_Toc184130729"/>
      <w:bookmarkStart w:id="4629" w:name="_Toc184136879"/>
      <w:bookmarkStart w:id="4630" w:name="_Toc184137918"/>
      <w:bookmarkStart w:id="4631" w:name="_Toc184143910"/>
      <w:bookmarkStart w:id="4632" w:name="_Toc184222154"/>
      <w:bookmarkStart w:id="4633" w:name="_Toc184226849"/>
      <w:bookmarkStart w:id="4634" w:name="_Toc184227717"/>
      <w:bookmarkStart w:id="4635" w:name="_Toc184305394"/>
      <w:bookmarkStart w:id="4636" w:name="_Toc184307858"/>
      <w:bookmarkStart w:id="4637" w:name="_Toc184311772"/>
      <w:bookmarkStart w:id="4638" w:name="_Toc184636603"/>
      <w:bookmarkStart w:id="4639" w:name="_Toc184734427"/>
      <w:bookmarkStart w:id="4640" w:name="_Toc184821220"/>
      <w:bookmarkStart w:id="4641" w:name="_Toc184830939"/>
      <w:bookmarkStart w:id="4642" w:name="_Ref184895477"/>
      <w:bookmarkStart w:id="4643" w:name="_Ref184896283"/>
      <w:bookmarkStart w:id="4644" w:name="_Toc185000279"/>
      <w:bookmarkStart w:id="4645" w:name="_Toc185002872"/>
      <w:bookmarkStart w:id="4646" w:name="_Toc185416356"/>
      <w:bookmarkStart w:id="4647" w:name="_Toc185434629"/>
      <w:bookmarkStart w:id="4648" w:name="_Toc185605174"/>
      <w:bookmarkStart w:id="4649" w:name="_Toc185606708"/>
      <w:bookmarkStart w:id="4650" w:name="_Toc186449464"/>
      <w:bookmarkStart w:id="4651" w:name="_Toc186452788"/>
      <w:bookmarkStart w:id="4652" w:name="_Toc186462810"/>
      <w:bookmarkStart w:id="4653" w:name="_Toc186467207"/>
      <w:bookmarkStart w:id="4654" w:name="_Toc187053651"/>
      <w:r>
        <w:br w:type="page"/>
      </w:r>
    </w:p>
    <w:p w14:paraId="735B1F3A" w14:textId="4497FBB8" w:rsidR="00FF70A7" w:rsidRPr="007120E2" w:rsidRDefault="50166248" w:rsidP="004F1575">
      <w:pPr>
        <w:pStyle w:val="Titre4"/>
      </w:pPr>
      <w:bookmarkStart w:id="4655" w:name="_Toc187319334"/>
      <w:bookmarkStart w:id="4656" w:name="_Toc209604722"/>
      <w:r w:rsidRPr="007120E2">
        <w:lastRenderedPageBreak/>
        <w:t>COTECH</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568B2218" w14:textId="77777777" w:rsidTr="0086607F">
        <w:trPr>
          <w:trHeight w:val="397"/>
        </w:trPr>
        <w:tc>
          <w:tcPr>
            <w:tcW w:w="2263" w:type="dxa"/>
            <w:shd w:val="clear" w:color="auto" w:fill="1F497D" w:themeFill="text2"/>
            <w:vAlign w:val="center"/>
          </w:tcPr>
          <w:p w14:paraId="60EE7A23"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Niveau de comitologie</w:t>
            </w:r>
          </w:p>
        </w:tc>
        <w:tc>
          <w:tcPr>
            <w:tcW w:w="6804" w:type="dxa"/>
            <w:vAlign w:val="center"/>
          </w:tcPr>
          <w:p w14:paraId="37D08BAC" w14:textId="2C4CFCB6" w:rsidR="00695B7E" w:rsidRPr="007120E2" w:rsidRDefault="00113ABF" w:rsidP="003D3429">
            <w:pPr>
              <w:spacing w:before="0" w:after="0"/>
              <w:jc w:val="left"/>
              <w:rPr>
                <w:rFonts w:asciiTheme="minorHAnsi" w:hAnsiTheme="minorHAnsi" w:cstheme="minorHAnsi"/>
                <w:sz w:val="20"/>
                <w:lang w:val="fr-FR"/>
              </w:rPr>
            </w:pPr>
            <w:r w:rsidRPr="007120E2">
              <w:rPr>
                <w:rFonts w:asciiTheme="minorHAnsi" w:hAnsiTheme="minorHAnsi" w:cstheme="minorHAnsi"/>
                <w:sz w:val="20"/>
                <w:lang w:val="fr-FR"/>
              </w:rPr>
              <w:t>Gouvernance technique</w:t>
            </w:r>
          </w:p>
        </w:tc>
      </w:tr>
      <w:tr w:rsidR="00695B7E" w:rsidRPr="007120E2" w14:paraId="66CE47B9" w14:textId="77777777" w:rsidTr="0086607F">
        <w:trPr>
          <w:trHeight w:val="397"/>
        </w:trPr>
        <w:tc>
          <w:tcPr>
            <w:tcW w:w="2263" w:type="dxa"/>
            <w:shd w:val="clear" w:color="auto" w:fill="1F497D" w:themeFill="text2"/>
            <w:vAlign w:val="center"/>
          </w:tcPr>
          <w:p w14:paraId="32A7E00A"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Portée</w:t>
            </w:r>
          </w:p>
        </w:tc>
        <w:tc>
          <w:tcPr>
            <w:tcW w:w="6804" w:type="dxa"/>
            <w:vAlign w:val="center"/>
          </w:tcPr>
          <w:p w14:paraId="6D4AB9FE" w14:textId="025EE457" w:rsidR="00695B7E" w:rsidRPr="007120E2" w:rsidRDefault="00B11531" w:rsidP="003D3429">
            <w:pPr>
              <w:spacing w:before="0" w:after="0"/>
              <w:jc w:val="left"/>
              <w:rPr>
                <w:rFonts w:asciiTheme="minorHAnsi" w:hAnsiTheme="minorHAnsi" w:cstheme="minorHAnsi"/>
                <w:sz w:val="20"/>
                <w:lang w:val="fr-FR"/>
              </w:rPr>
            </w:pPr>
            <w:r w:rsidRPr="007120E2">
              <w:rPr>
                <w:rFonts w:asciiTheme="minorHAnsi" w:hAnsiTheme="minorHAnsi" w:cstheme="minorHAnsi"/>
                <w:sz w:val="20"/>
                <w:lang w:val="fr-FR"/>
              </w:rPr>
              <w:t>Périmètre global de l’accord-cadre</w:t>
            </w:r>
          </w:p>
        </w:tc>
      </w:tr>
      <w:tr w:rsidR="00695B7E" w:rsidRPr="007120E2" w14:paraId="4B41B6F5" w14:textId="77777777" w:rsidTr="0086607F">
        <w:trPr>
          <w:trHeight w:val="397"/>
        </w:trPr>
        <w:tc>
          <w:tcPr>
            <w:tcW w:w="2263" w:type="dxa"/>
            <w:shd w:val="clear" w:color="auto" w:fill="1F497D" w:themeFill="text2"/>
            <w:vAlign w:val="center"/>
          </w:tcPr>
          <w:p w14:paraId="12A26731"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Fréquence</w:t>
            </w:r>
          </w:p>
        </w:tc>
        <w:tc>
          <w:tcPr>
            <w:tcW w:w="6804" w:type="dxa"/>
            <w:vAlign w:val="center"/>
          </w:tcPr>
          <w:p w14:paraId="7B5D7440" w14:textId="506B8287" w:rsidR="00695B7E" w:rsidRPr="007120E2" w:rsidRDefault="00574289" w:rsidP="003D3429">
            <w:pPr>
              <w:spacing w:before="0" w:after="0"/>
              <w:jc w:val="left"/>
              <w:rPr>
                <w:rFonts w:asciiTheme="minorHAnsi" w:hAnsiTheme="minorHAnsi" w:cstheme="minorHAnsi"/>
                <w:sz w:val="20"/>
                <w:highlight w:val="yellow"/>
                <w:lang w:val="fr-FR"/>
              </w:rPr>
            </w:pPr>
            <w:r w:rsidRPr="007120E2">
              <w:rPr>
                <w:rFonts w:asciiTheme="minorHAnsi" w:hAnsiTheme="minorHAnsi" w:cstheme="minorHAnsi"/>
                <w:sz w:val="20"/>
                <w:lang w:val="fr-FR"/>
              </w:rPr>
              <w:t>1 réunion</w:t>
            </w:r>
            <w:r w:rsidR="00113ABF" w:rsidRPr="007120E2">
              <w:rPr>
                <w:rFonts w:asciiTheme="minorHAnsi" w:hAnsiTheme="minorHAnsi" w:cstheme="minorHAnsi"/>
                <w:sz w:val="20"/>
                <w:lang w:val="fr-FR"/>
              </w:rPr>
              <w:t xml:space="preserve"> par an ou à la demande de la Cnam</w:t>
            </w:r>
          </w:p>
        </w:tc>
      </w:tr>
      <w:tr w:rsidR="00695B7E" w:rsidRPr="007120E2" w14:paraId="0183DA78" w14:textId="77777777" w:rsidTr="0086607F">
        <w:trPr>
          <w:trHeight w:val="397"/>
        </w:trPr>
        <w:tc>
          <w:tcPr>
            <w:tcW w:w="2263" w:type="dxa"/>
            <w:shd w:val="clear" w:color="auto" w:fill="1F497D" w:themeFill="text2"/>
            <w:vAlign w:val="center"/>
          </w:tcPr>
          <w:p w14:paraId="3314AAA6"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Participants Cnam</w:t>
            </w:r>
          </w:p>
          <w:p w14:paraId="3AE36D62"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(a minima)</w:t>
            </w:r>
          </w:p>
        </w:tc>
        <w:tc>
          <w:tcPr>
            <w:tcW w:w="6804" w:type="dxa"/>
            <w:vAlign w:val="center"/>
          </w:tcPr>
          <w:p w14:paraId="41E82297" w14:textId="7ECC9E02"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Responsables et experts techniques</w:t>
            </w:r>
          </w:p>
        </w:tc>
      </w:tr>
      <w:tr w:rsidR="00695B7E" w:rsidRPr="007120E2" w14:paraId="06E125A6" w14:textId="77777777" w:rsidTr="0086607F">
        <w:trPr>
          <w:trHeight w:val="397"/>
        </w:trPr>
        <w:tc>
          <w:tcPr>
            <w:tcW w:w="2263" w:type="dxa"/>
            <w:shd w:val="clear" w:color="auto" w:fill="1F497D" w:themeFill="text2"/>
            <w:vAlign w:val="center"/>
          </w:tcPr>
          <w:p w14:paraId="3A60D861"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Participants Titulaire</w:t>
            </w:r>
          </w:p>
          <w:p w14:paraId="3059D037"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(a minima)</w:t>
            </w:r>
          </w:p>
        </w:tc>
        <w:tc>
          <w:tcPr>
            <w:tcW w:w="6804" w:type="dxa"/>
            <w:vAlign w:val="center"/>
          </w:tcPr>
          <w:p w14:paraId="2C6FFE3A"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Responsable pôle de fabrication</w:t>
            </w:r>
          </w:p>
          <w:p w14:paraId="5F78CE5C" w14:textId="773F8798"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Gestionnaire des environnements techniques (GDE)</w:t>
            </w:r>
          </w:p>
          <w:p w14:paraId="00959E28" w14:textId="389190B7"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Experts techniques</w:t>
            </w:r>
          </w:p>
        </w:tc>
      </w:tr>
      <w:tr w:rsidR="00695B7E" w:rsidRPr="007120E2" w14:paraId="0EF484B2" w14:textId="77777777" w:rsidTr="0086607F">
        <w:trPr>
          <w:trHeight w:val="397"/>
        </w:trPr>
        <w:tc>
          <w:tcPr>
            <w:tcW w:w="2263" w:type="dxa"/>
            <w:shd w:val="clear" w:color="auto" w:fill="1F497D" w:themeFill="text2"/>
            <w:vAlign w:val="center"/>
          </w:tcPr>
          <w:p w14:paraId="066DFEDE"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Objectifs</w:t>
            </w:r>
          </w:p>
        </w:tc>
        <w:tc>
          <w:tcPr>
            <w:tcW w:w="6804" w:type="dxa"/>
            <w:vAlign w:val="center"/>
          </w:tcPr>
          <w:p w14:paraId="11565C18"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Partager les évolutions du catalogue technique sur les aspects normes, outils, frameworks et technologies.</w:t>
            </w:r>
          </w:p>
          <w:p w14:paraId="3917C9E1"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Présenter les bonnes pratiques de développement et de fabrication.</w:t>
            </w:r>
          </w:p>
          <w:p w14:paraId="60A88950"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Prendre en compte les retours du Titulaire sur la mise en œuvre du contexte technique Cnam.</w:t>
            </w:r>
          </w:p>
          <w:p w14:paraId="44D7340C" w14:textId="03322DD3"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Le Titulaire peut à cette occasion présenter</w:t>
            </w:r>
            <w:r w:rsidR="00E7132D" w:rsidRPr="007120E2">
              <w:rPr>
                <w:rFonts w:asciiTheme="minorHAnsi" w:hAnsiTheme="minorHAnsi" w:cstheme="minorHAnsi"/>
                <w:sz w:val="20"/>
                <w:lang w:val="fr-FR"/>
              </w:rPr>
              <w:t>,</w:t>
            </w:r>
            <w:r w:rsidRPr="007120E2">
              <w:rPr>
                <w:rFonts w:asciiTheme="minorHAnsi" w:hAnsiTheme="minorHAnsi" w:cstheme="minorHAnsi"/>
                <w:sz w:val="20"/>
                <w:lang w:val="fr-FR"/>
              </w:rPr>
              <w:t xml:space="preserve"> via des retours d’expérience et des préconisations, des propositions d’évolution du catalogue.</w:t>
            </w:r>
          </w:p>
        </w:tc>
      </w:tr>
      <w:tr w:rsidR="00695B7E" w:rsidRPr="007120E2" w14:paraId="0F688AC0" w14:textId="77777777" w:rsidTr="0086607F">
        <w:trPr>
          <w:trHeight w:val="397"/>
        </w:trPr>
        <w:tc>
          <w:tcPr>
            <w:tcW w:w="2263" w:type="dxa"/>
            <w:shd w:val="clear" w:color="auto" w:fill="1F497D" w:themeFill="text2"/>
            <w:vAlign w:val="center"/>
          </w:tcPr>
          <w:p w14:paraId="559351AB"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Support et compte-rendu</w:t>
            </w:r>
          </w:p>
        </w:tc>
        <w:tc>
          <w:tcPr>
            <w:tcW w:w="6804" w:type="dxa"/>
            <w:vAlign w:val="center"/>
          </w:tcPr>
          <w:p w14:paraId="523A7BA3" w14:textId="65DDB378"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L’ordre du jour</w:t>
            </w:r>
            <w:r w:rsidR="00E7132D" w:rsidRPr="007120E2">
              <w:rPr>
                <w:rFonts w:asciiTheme="minorHAnsi" w:hAnsiTheme="minorHAnsi" w:cstheme="minorHAnsi"/>
                <w:sz w:val="20"/>
                <w:lang w:val="fr-FR"/>
              </w:rPr>
              <w:t xml:space="preserve"> est </w:t>
            </w:r>
            <w:r w:rsidRPr="007120E2">
              <w:rPr>
                <w:rFonts w:asciiTheme="minorHAnsi" w:hAnsiTheme="minorHAnsi" w:cstheme="minorHAnsi"/>
                <w:sz w:val="20"/>
                <w:lang w:val="fr-FR"/>
              </w:rPr>
              <w:t>réalisé par la Cnam</w:t>
            </w:r>
            <w:r w:rsidR="00E7132D" w:rsidRPr="007120E2">
              <w:rPr>
                <w:rFonts w:asciiTheme="minorHAnsi" w:hAnsiTheme="minorHAnsi" w:cstheme="minorHAnsi"/>
                <w:sz w:val="20"/>
                <w:lang w:val="fr-FR"/>
              </w:rPr>
              <w:t xml:space="preserve"> et </w:t>
            </w:r>
            <w:r w:rsidR="00574289" w:rsidRPr="007120E2">
              <w:rPr>
                <w:rFonts w:asciiTheme="minorHAnsi" w:hAnsiTheme="minorHAnsi" w:cstheme="minorHAnsi"/>
                <w:sz w:val="20"/>
                <w:lang w:val="fr-FR"/>
              </w:rPr>
              <w:t>transmis 3</w:t>
            </w:r>
            <w:r w:rsidRPr="007120E2">
              <w:rPr>
                <w:rFonts w:asciiTheme="minorHAnsi" w:hAnsiTheme="minorHAnsi" w:cstheme="minorHAnsi"/>
                <w:sz w:val="20"/>
                <w:lang w:val="fr-FR"/>
              </w:rPr>
              <w:t xml:space="preserve"> jours ouvrés avant l’instance.</w:t>
            </w:r>
          </w:p>
          <w:p w14:paraId="0FB0DF05" w14:textId="3A9A4C0D" w:rsidR="00695B7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Le compte rendu est réalisé par le Titulaire en séance et transmis à la Cnam à l’issue de l'instance</w:t>
            </w:r>
          </w:p>
        </w:tc>
      </w:tr>
    </w:tbl>
    <w:p w14:paraId="09C9E225" w14:textId="77777777" w:rsidR="00FF70A7" w:rsidRPr="007120E2" w:rsidRDefault="50166248" w:rsidP="004F1575">
      <w:pPr>
        <w:pStyle w:val="Titre4"/>
      </w:pPr>
      <w:bookmarkStart w:id="4657" w:name="_Toc180425694"/>
      <w:bookmarkStart w:id="4658" w:name="_Toc180572635"/>
      <w:bookmarkStart w:id="4659" w:name="_Toc180770804"/>
      <w:bookmarkStart w:id="4660" w:name="_Toc182410580"/>
      <w:bookmarkStart w:id="4661" w:name="_Toc182412620"/>
      <w:bookmarkStart w:id="4662" w:name="_Toc182486198"/>
      <w:bookmarkStart w:id="4663" w:name="_Toc182487842"/>
      <w:bookmarkStart w:id="4664" w:name="_Toc182554434"/>
      <w:bookmarkStart w:id="4665" w:name="_Toc182557095"/>
      <w:bookmarkStart w:id="4666" w:name="_Toc182574423"/>
      <w:bookmarkStart w:id="4667" w:name="_Toc182575958"/>
      <w:bookmarkStart w:id="4668" w:name="_Toc182581469"/>
      <w:bookmarkStart w:id="4669" w:name="_Toc182832317"/>
      <w:bookmarkStart w:id="4670" w:name="_Toc182842543"/>
      <w:bookmarkStart w:id="4671" w:name="_Toc182844150"/>
      <w:bookmarkStart w:id="4672" w:name="_Toc182845073"/>
      <w:bookmarkStart w:id="4673" w:name="_Toc182845254"/>
      <w:bookmarkStart w:id="4674" w:name="_Toc182910367"/>
      <w:bookmarkStart w:id="4675" w:name="_Toc182911853"/>
      <w:bookmarkStart w:id="4676" w:name="_Toc182931425"/>
      <w:bookmarkStart w:id="4677" w:name="_Toc182934183"/>
      <w:bookmarkStart w:id="4678" w:name="_Ref182990555"/>
      <w:bookmarkStart w:id="4679" w:name="_Toc183011540"/>
      <w:bookmarkStart w:id="4680" w:name="_Toc183012708"/>
      <w:bookmarkStart w:id="4681" w:name="_Toc183016918"/>
      <w:bookmarkStart w:id="4682" w:name="_Toc183018231"/>
      <w:bookmarkStart w:id="4683" w:name="_Toc183082139"/>
      <w:bookmarkStart w:id="4684" w:name="_Toc183173718"/>
      <w:bookmarkStart w:id="4685" w:name="_Toc183184892"/>
      <w:bookmarkStart w:id="4686" w:name="_Toc183187974"/>
      <w:bookmarkStart w:id="4687" w:name="_Toc183448026"/>
      <w:bookmarkStart w:id="4688" w:name="_Toc183792219"/>
      <w:bookmarkStart w:id="4689" w:name="_Toc183796049"/>
      <w:bookmarkStart w:id="4690" w:name="_Toc184031666"/>
      <w:bookmarkStart w:id="4691" w:name="_Toc184053457"/>
      <w:bookmarkStart w:id="4692" w:name="_Toc184054066"/>
      <w:bookmarkStart w:id="4693" w:name="_Toc184055338"/>
      <w:bookmarkStart w:id="4694" w:name="_Toc184130730"/>
      <w:bookmarkStart w:id="4695" w:name="_Toc184136880"/>
      <w:bookmarkStart w:id="4696" w:name="_Toc184137919"/>
      <w:bookmarkStart w:id="4697" w:name="_Toc184143911"/>
      <w:bookmarkStart w:id="4698" w:name="_Toc184222155"/>
      <w:bookmarkStart w:id="4699" w:name="_Toc184226850"/>
      <w:bookmarkStart w:id="4700" w:name="_Toc184227718"/>
      <w:bookmarkStart w:id="4701" w:name="_Toc184305395"/>
      <w:bookmarkStart w:id="4702" w:name="_Toc184307859"/>
      <w:bookmarkStart w:id="4703" w:name="_Toc184311773"/>
      <w:bookmarkStart w:id="4704" w:name="_Toc184636604"/>
      <w:bookmarkStart w:id="4705" w:name="_Toc184734428"/>
      <w:bookmarkStart w:id="4706" w:name="_Toc184821221"/>
      <w:bookmarkStart w:id="4707" w:name="_Toc184830940"/>
      <w:bookmarkStart w:id="4708" w:name="_Toc185000280"/>
      <w:bookmarkStart w:id="4709" w:name="_Toc185002873"/>
      <w:bookmarkStart w:id="4710" w:name="_Toc185416357"/>
      <w:bookmarkStart w:id="4711" w:name="_Toc185434630"/>
      <w:bookmarkStart w:id="4712" w:name="_Toc185605175"/>
      <w:bookmarkStart w:id="4713" w:name="_Toc185606709"/>
      <w:bookmarkStart w:id="4714" w:name="_Toc186449465"/>
      <w:bookmarkStart w:id="4715" w:name="_Toc186452789"/>
      <w:bookmarkStart w:id="4716" w:name="_Ref186455321"/>
      <w:bookmarkStart w:id="4717" w:name="_Toc186462811"/>
      <w:bookmarkStart w:id="4718" w:name="_Toc186467208"/>
      <w:bookmarkStart w:id="4719" w:name="_Toc187053652"/>
      <w:bookmarkStart w:id="4720" w:name="_Toc187319335"/>
      <w:bookmarkStart w:id="4721" w:name="_Toc209604723"/>
      <w:r w:rsidRPr="007120E2">
        <w:t>Comité pour accessibilité</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E875A3" w:rsidRPr="007120E2" w14:paraId="67D7CE66" w14:textId="77777777" w:rsidTr="00E875A3">
        <w:trPr>
          <w:trHeight w:val="397"/>
        </w:trPr>
        <w:tc>
          <w:tcPr>
            <w:tcW w:w="2263" w:type="dxa"/>
            <w:shd w:val="clear" w:color="auto" w:fill="1F497D" w:themeFill="text2"/>
            <w:vAlign w:val="center"/>
          </w:tcPr>
          <w:p w14:paraId="5A61069B"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7475D6C" w14:textId="77777777" w:rsidR="00E875A3" w:rsidRPr="007120E2" w:rsidRDefault="00E875A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des entités prescriptrices</w:t>
            </w:r>
          </w:p>
        </w:tc>
      </w:tr>
      <w:tr w:rsidR="00E875A3" w:rsidRPr="007120E2" w14:paraId="6190D409" w14:textId="77777777" w:rsidTr="00E875A3">
        <w:trPr>
          <w:trHeight w:val="397"/>
        </w:trPr>
        <w:tc>
          <w:tcPr>
            <w:tcW w:w="2263" w:type="dxa"/>
            <w:shd w:val="clear" w:color="auto" w:fill="1F497D" w:themeFill="text2"/>
            <w:vAlign w:val="center"/>
          </w:tcPr>
          <w:p w14:paraId="5D161AE9"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34134026" w14:textId="77777777" w:rsidR="00E875A3" w:rsidRPr="007120E2" w:rsidRDefault="00E875A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Portefeuille de projets</w:t>
            </w:r>
          </w:p>
        </w:tc>
      </w:tr>
      <w:tr w:rsidR="00E875A3" w:rsidRPr="007120E2" w14:paraId="637C3488" w14:textId="77777777" w:rsidTr="00E875A3">
        <w:trPr>
          <w:trHeight w:val="397"/>
        </w:trPr>
        <w:tc>
          <w:tcPr>
            <w:tcW w:w="2263" w:type="dxa"/>
            <w:shd w:val="clear" w:color="auto" w:fill="1F497D" w:themeFill="text2"/>
            <w:vAlign w:val="center"/>
          </w:tcPr>
          <w:p w14:paraId="0C233C22"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3EC6962E" w14:textId="52D1ADC9" w:rsidR="00E875A3" w:rsidRPr="007120E2" w:rsidRDefault="000409F6" w:rsidP="008F6877">
            <w:pPr>
              <w:spacing w:before="0" w:after="0"/>
              <w:jc w:val="left"/>
              <w:rPr>
                <w:rFonts w:asciiTheme="minorHAnsi" w:hAnsiTheme="minorHAnsi" w:cstheme="minorHAnsi"/>
                <w:sz w:val="20"/>
                <w:szCs w:val="20"/>
                <w:lang w:val="fr-FR"/>
              </w:rPr>
            </w:pPr>
            <w:r>
              <w:rPr>
                <w:rFonts w:asciiTheme="minorHAnsi" w:hAnsiTheme="minorHAnsi" w:cstheme="minorHAnsi"/>
                <w:sz w:val="20"/>
                <w:lang w:val="fr-FR"/>
              </w:rPr>
              <w:t>Mensuelle</w:t>
            </w:r>
          </w:p>
        </w:tc>
      </w:tr>
      <w:tr w:rsidR="00E875A3" w:rsidRPr="007120E2" w14:paraId="20047455" w14:textId="77777777" w:rsidTr="00E875A3">
        <w:trPr>
          <w:trHeight w:val="397"/>
        </w:trPr>
        <w:tc>
          <w:tcPr>
            <w:tcW w:w="2263" w:type="dxa"/>
            <w:shd w:val="clear" w:color="auto" w:fill="1F497D" w:themeFill="text2"/>
            <w:vAlign w:val="center"/>
          </w:tcPr>
          <w:p w14:paraId="2EF82CBC"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01D8EE49"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A3A0CA8"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Garant de l’accessibilité numérique (AN)</w:t>
            </w:r>
          </w:p>
        </w:tc>
      </w:tr>
      <w:tr w:rsidR="00E875A3" w:rsidRPr="007120E2" w14:paraId="3B45432F" w14:textId="77777777" w:rsidTr="00E875A3">
        <w:trPr>
          <w:trHeight w:val="397"/>
        </w:trPr>
        <w:tc>
          <w:tcPr>
            <w:tcW w:w="2263" w:type="dxa"/>
            <w:shd w:val="clear" w:color="auto" w:fill="1F497D" w:themeFill="text2"/>
            <w:vAlign w:val="center"/>
          </w:tcPr>
          <w:p w14:paraId="65EFAFA0"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373189A8"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027AC787"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Garant de l’accessibilité numérique (AN)</w:t>
            </w:r>
          </w:p>
        </w:tc>
      </w:tr>
      <w:tr w:rsidR="00E875A3" w:rsidRPr="007120E2" w14:paraId="0E0E20A6" w14:textId="77777777" w:rsidTr="00E875A3">
        <w:trPr>
          <w:trHeight w:val="397"/>
        </w:trPr>
        <w:tc>
          <w:tcPr>
            <w:tcW w:w="2263" w:type="dxa"/>
            <w:shd w:val="clear" w:color="auto" w:fill="1F497D" w:themeFill="text2"/>
            <w:vAlign w:val="center"/>
          </w:tcPr>
          <w:p w14:paraId="6B2F444E"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31E33A25" w14:textId="6DAAFAB3" w:rsidR="0059719F"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Etablir et superviser un plan d’actions pour accroître le niveau d’accessibilité des applications développées dans le cadre des prestations pour respecter les exigences </w:t>
            </w:r>
            <w:r w:rsidR="0059719F" w:rsidRPr="007120E2">
              <w:rPr>
                <w:rFonts w:asciiTheme="minorHAnsi" w:hAnsiTheme="minorHAnsi" w:cstheme="minorHAnsi"/>
                <w:sz w:val="20"/>
                <w:szCs w:val="20"/>
                <w:lang w:val="fr-FR"/>
              </w:rPr>
              <w:t xml:space="preserve">du </w:t>
            </w:r>
            <w:r w:rsidR="0059719F" w:rsidRPr="00860EE1">
              <w:rPr>
                <w:rFonts w:asciiTheme="minorHAnsi" w:hAnsiTheme="minorHAnsi" w:cstheme="minorHAnsi"/>
                <w:sz w:val="20"/>
                <w:szCs w:val="20"/>
                <w:lang w:val="fr-FR"/>
              </w:rPr>
              <w:t>§</w:t>
            </w:r>
            <w:r w:rsidR="0059719F" w:rsidRPr="00860EE1">
              <w:rPr>
                <w:rFonts w:asciiTheme="minorHAnsi" w:hAnsiTheme="minorHAnsi" w:cstheme="minorHAnsi"/>
                <w:sz w:val="20"/>
                <w:szCs w:val="20"/>
              </w:rPr>
              <w:fldChar w:fldCharType="begin"/>
            </w:r>
            <w:r w:rsidR="0059719F" w:rsidRPr="00860EE1">
              <w:rPr>
                <w:rFonts w:asciiTheme="minorHAnsi" w:hAnsiTheme="minorHAnsi" w:cstheme="minorHAnsi"/>
                <w:sz w:val="20"/>
                <w:szCs w:val="20"/>
                <w:lang w:val="fr-FR"/>
              </w:rPr>
              <w:instrText xml:space="preserve"> REF _Ref183528707 \r \h </w:instrText>
            </w:r>
            <w:r w:rsidR="003D3429" w:rsidRPr="00860EE1">
              <w:rPr>
                <w:rFonts w:asciiTheme="minorHAnsi" w:hAnsiTheme="minorHAnsi" w:cstheme="minorHAnsi"/>
                <w:sz w:val="20"/>
                <w:szCs w:val="20"/>
                <w:lang w:val="fr-FR"/>
              </w:rPr>
              <w:instrText xml:space="preserve"> \* MERGEFORMAT </w:instrText>
            </w:r>
            <w:r w:rsidR="0059719F" w:rsidRPr="00860EE1">
              <w:rPr>
                <w:rFonts w:asciiTheme="minorHAnsi" w:hAnsiTheme="minorHAnsi" w:cstheme="minorHAnsi"/>
                <w:sz w:val="20"/>
                <w:szCs w:val="20"/>
              </w:rPr>
            </w:r>
            <w:r w:rsidR="0059719F" w:rsidRPr="00860EE1">
              <w:rPr>
                <w:rFonts w:asciiTheme="minorHAnsi" w:hAnsiTheme="minorHAnsi" w:cstheme="minorHAnsi"/>
                <w:sz w:val="20"/>
                <w:szCs w:val="20"/>
              </w:rPr>
              <w:fldChar w:fldCharType="separate"/>
            </w:r>
            <w:r w:rsidR="006F1F21" w:rsidRPr="00860EE1">
              <w:rPr>
                <w:rFonts w:asciiTheme="minorHAnsi" w:hAnsiTheme="minorHAnsi" w:cstheme="minorHAnsi"/>
                <w:sz w:val="20"/>
                <w:szCs w:val="20"/>
                <w:lang w:val="fr-FR"/>
              </w:rPr>
              <w:t>4.3</w:t>
            </w:r>
            <w:r w:rsidR="0059719F" w:rsidRPr="00860EE1">
              <w:rPr>
                <w:rFonts w:asciiTheme="minorHAnsi" w:hAnsiTheme="minorHAnsi" w:cstheme="minorHAnsi"/>
                <w:sz w:val="20"/>
                <w:szCs w:val="20"/>
              </w:rPr>
              <w:fldChar w:fldCharType="end"/>
            </w:r>
          </w:p>
          <w:p w14:paraId="64FD25BA" w14:textId="4CAA0734"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Cartographier l’accessibilité numérique du patrimoine applicatif en responsabilité (applications historiques et nouvelles applications) </w:t>
            </w:r>
          </w:p>
          <w:p w14:paraId="5E9D2A2F"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Indicateurs de pilotage de l’activité</w:t>
            </w:r>
          </w:p>
          <w:p w14:paraId="4E683034"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Gérer les situations particulières qui nécessitent des alertes ou des arbitrages vers les Direction</w:t>
            </w:r>
          </w:p>
        </w:tc>
      </w:tr>
      <w:tr w:rsidR="00E875A3" w:rsidRPr="007120E2" w14:paraId="413C0841" w14:textId="77777777" w:rsidTr="00E875A3">
        <w:trPr>
          <w:trHeight w:val="397"/>
        </w:trPr>
        <w:tc>
          <w:tcPr>
            <w:tcW w:w="2263" w:type="dxa"/>
            <w:shd w:val="clear" w:color="auto" w:fill="1F497D" w:themeFill="text2"/>
            <w:vAlign w:val="center"/>
          </w:tcPr>
          <w:p w14:paraId="4F07270B"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6071A750" w14:textId="398BCE63"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5EF03C09" w14:textId="07BB33E2" w:rsidR="00E875A3"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02427405" w14:textId="606ECBB4" w:rsidR="009751EE" w:rsidRDefault="009751EE" w:rsidP="009751EE">
      <w:bookmarkStart w:id="4722" w:name="_Toc183187975"/>
      <w:bookmarkStart w:id="4723" w:name="_Toc183187976"/>
      <w:bookmarkStart w:id="4724" w:name="_Ref182401324"/>
      <w:bookmarkStart w:id="4725" w:name="_Toc182410581"/>
      <w:bookmarkStart w:id="4726" w:name="_Toc182412621"/>
      <w:bookmarkStart w:id="4727" w:name="_Toc182486199"/>
      <w:bookmarkStart w:id="4728" w:name="_Toc182487843"/>
      <w:bookmarkStart w:id="4729" w:name="_Toc182554435"/>
      <w:bookmarkStart w:id="4730" w:name="_Toc182557096"/>
      <w:bookmarkStart w:id="4731" w:name="_Toc182574424"/>
      <w:bookmarkStart w:id="4732" w:name="_Toc182575959"/>
      <w:bookmarkStart w:id="4733" w:name="_Toc182581470"/>
      <w:bookmarkStart w:id="4734" w:name="_Toc182832318"/>
      <w:bookmarkStart w:id="4735" w:name="_Toc182842544"/>
      <w:bookmarkStart w:id="4736" w:name="_Toc182844151"/>
      <w:bookmarkStart w:id="4737" w:name="_Toc182845074"/>
      <w:bookmarkStart w:id="4738" w:name="_Toc182845255"/>
      <w:bookmarkStart w:id="4739" w:name="_Toc182910368"/>
      <w:bookmarkStart w:id="4740" w:name="_Toc182911854"/>
      <w:bookmarkStart w:id="4741" w:name="_Toc182931426"/>
      <w:bookmarkStart w:id="4742" w:name="_Toc182934184"/>
      <w:bookmarkStart w:id="4743" w:name="_Toc183011541"/>
      <w:bookmarkStart w:id="4744" w:name="_Toc183012709"/>
      <w:bookmarkStart w:id="4745" w:name="_Toc183016919"/>
      <w:bookmarkStart w:id="4746" w:name="_Toc183018232"/>
      <w:bookmarkStart w:id="4747" w:name="_Toc183082140"/>
      <w:bookmarkStart w:id="4748" w:name="_Toc183173719"/>
      <w:bookmarkStart w:id="4749" w:name="_Toc183184893"/>
      <w:bookmarkStart w:id="4750" w:name="_Toc183187977"/>
      <w:bookmarkStart w:id="4751" w:name="_Toc183448027"/>
      <w:bookmarkStart w:id="4752" w:name="_Toc183792220"/>
      <w:bookmarkStart w:id="4753" w:name="_Toc183796050"/>
      <w:bookmarkStart w:id="4754" w:name="_Toc184031667"/>
      <w:bookmarkStart w:id="4755" w:name="_Toc184053458"/>
      <w:bookmarkStart w:id="4756" w:name="_Toc184054067"/>
      <w:bookmarkStart w:id="4757" w:name="_Toc184055339"/>
      <w:bookmarkStart w:id="4758" w:name="_Toc184130731"/>
      <w:bookmarkStart w:id="4759" w:name="_Toc184136881"/>
      <w:bookmarkStart w:id="4760" w:name="_Toc184137920"/>
      <w:bookmarkStart w:id="4761" w:name="_Toc184143912"/>
      <w:bookmarkStart w:id="4762" w:name="_Ref184201279"/>
      <w:bookmarkStart w:id="4763" w:name="_Toc184222157"/>
      <w:bookmarkStart w:id="4764" w:name="_Toc184226852"/>
      <w:bookmarkStart w:id="4765" w:name="_Toc184227720"/>
      <w:bookmarkStart w:id="4766" w:name="_Toc184305397"/>
      <w:bookmarkStart w:id="4767" w:name="_Toc184307861"/>
      <w:bookmarkStart w:id="4768" w:name="_Toc184311775"/>
      <w:bookmarkStart w:id="4769" w:name="_Toc184636606"/>
      <w:bookmarkStart w:id="4770" w:name="_Toc184734430"/>
      <w:bookmarkStart w:id="4771" w:name="_Toc184821223"/>
      <w:bookmarkStart w:id="4772" w:name="_Toc184830942"/>
      <w:bookmarkStart w:id="4773" w:name="_Toc185000282"/>
      <w:bookmarkStart w:id="4774" w:name="_Toc185002875"/>
      <w:bookmarkStart w:id="4775" w:name="_Ref185332115"/>
      <w:bookmarkStart w:id="4776" w:name="_Ref185410855"/>
      <w:bookmarkStart w:id="4777" w:name="_Toc185416359"/>
      <w:bookmarkStart w:id="4778" w:name="_Toc185434632"/>
      <w:bookmarkStart w:id="4779" w:name="_Toc185605177"/>
      <w:bookmarkStart w:id="4780" w:name="_Toc185606711"/>
      <w:bookmarkStart w:id="4781" w:name="_Toc186449467"/>
      <w:bookmarkStart w:id="4782" w:name="_Toc186452791"/>
      <w:bookmarkStart w:id="4783" w:name="_Toc186462813"/>
      <w:bookmarkStart w:id="4784" w:name="_Toc186467210"/>
      <w:bookmarkStart w:id="4785" w:name="_Toc187053654"/>
      <w:bookmarkEnd w:id="4722"/>
      <w:bookmarkEnd w:id="4723"/>
      <w:r>
        <w:br w:type="page"/>
      </w:r>
    </w:p>
    <w:p w14:paraId="64E3973B" w14:textId="57B2563E" w:rsidR="006C61F3" w:rsidRPr="007120E2" w:rsidRDefault="006C61F3" w:rsidP="004F1648">
      <w:pPr>
        <w:pStyle w:val="Titre2"/>
      </w:pPr>
      <w:bookmarkStart w:id="4786" w:name="_Toc187319336"/>
      <w:bookmarkStart w:id="4787" w:name="_Toc209604724"/>
      <w:r w:rsidRPr="007120E2">
        <w:lastRenderedPageBreak/>
        <w:t>Assistance au pilotage de projet</w:t>
      </w:r>
      <w:bookmarkEnd w:id="4724"/>
      <w:bookmarkEnd w:id="4725"/>
      <w:bookmarkEnd w:id="4726"/>
      <w:r w:rsidR="00A934B4" w:rsidRPr="007120E2">
        <w:t>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0A2D945E" w14:textId="091FE08C" w:rsidR="006C61F3" w:rsidRPr="007120E2" w:rsidRDefault="00627543" w:rsidP="004F1648">
      <w:pPr>
        <w:pStyle w:val="Titre3"/>
      </w:pPr>
      <w:bookmarkStart w:id="4788" w:name="_Toc182410582"/>
      <w:bookmarkStart w:id="4789" w:name="_Toc182412622"/>
      <w:bookmarkStart w:id="4790" w:name="_Toc182486200"/>
      <w:bookmarkStart w:id="4791" w:name="_Toc182487844"/>
      <w:bookmarkStart w:id="4792" w:name="_Toc182554436"/>
      <w:bookmarkStart w:id="4793" w:name="_Toc182557097"/>
      <w:bookmarkStart w:id="4794" w:name="_Toc182574425"/>
      <w:bookmarkStart w:id="4795" w:name="_Toc182575960"/>
      <w:bookmarkStart w:id="4796" w:name="_Toc182581471"/>
      <w:bookmarkStart w:id="4797" w:name="_Toc182832319"/>
      <w:bookmarkStart w:id="4798" w:name="_Toc182842545"/>
      <w:bookmarkStart w:id="4799" w:name="_Toc182844152"/>
      <w:bookmarkStart w:id="4800" w:name="_Toc182845075"/>
      <w:bookmarkStart w:id="4801" w:name="_Toc182845256"/>
      <w:bookmarkStart w:id="4802" w:name="_Toc182910369"/>
      <w:bookmarkStart w:id="4803" w:name="_Toc182911855"/>
      <w:bookmarkStart w:id="4804" w:name="_Toc182931427"/>
      <w:bookmarkStart w:id="4805" w:name="_Toc182934185"/>
      <w:bookmarkStart w:id="4806" w:name="_Toc183011542"/>
      <w:bookmarkStart w:id="4807" w:name="_Toc183012710"/>
      <w:bookmarkStart w:id="4808" w:name="_Toc183016920"/>
      <w:bookmarkStart w:id="4809" w:name="_Toc183018233"/>
      <w:bookmarkStart w:id="4810" w:name="_Toc183082141"/>
      <w:bookmarkStart w:id="4811" w:name="_Toc183173720"/>
      <w:bookmarkStart w:id="4812" w:name="_Toc183184894"/>
      <w:bookmarkStart w:id="4813" w:name="_Toc183187978"/>
      <w:bookmarkStart w:id="4814" w:name="_Toc183448028"/>
      <w:bookmarkStart w:id="4815" w:name="_Toc183792221"/>
      <w:bookmarkStart w:id="4816" w:name="_Toc183796051"/>
      <w:bookmarkStart w:id="4817" w:name="_Toc184031668"/>
      <w:bookmarkStart w:id="4818" w:name="_Toc184053459"/>
      <w:bookmarkStart w:id="4819" w:name="_Toc184054068"/>
      <w:bookmarkStart w:id="4820" w:name="_Toc184055340"/>
      <w:bookmarkStart w:id="4821" w:name="_Toc184130732"/>
      <w:bookmarkStart w:id="4822" w:name="_Toc184136882"/>
      <w:bookmarkStart w:id="4823" w:name="_Toc184137921"/>
      <w:bookmarkStart w:id="4824" w:name="_Toc184143913"/>
      <w:bookmarkStart w:id="4825" w:name="_Toc184222158"/>
      <w:bookmarkStart w:id="4826" w:name="_Toc184226853"/>
      <w:bookmarkStart w:id="4827" w:name="_Toc184227721"/>
      <w:bookmarkStart w:id="4828" w:name="_Toc184305398"/>
      <w:bookmarkStart w:id="4829" w:name="_Toc184307862"/>
      <w:bookmarkStart w:id="4830" w:name="_Toc184311776"/>
      <w:bookmarkStart w:id="4831" w:name="_Toc184636607"/>
      <w:bookmarkStart w:id="4832" w:name="_Toc184734431"/>
      <w:bookmarkStart w:id="4833" w:name="_Toc184821224"/>
      <w:bookmarkStart w:id="4834" w:name="_Toc184830943"/>
      <w:bookmarkStart w:id="4835" w:name="_Toc185000283"/>
      <w:bookmarkStart w:id="4836" w:name="_Toc185002876"/>
      <w:bookmarkStart w:id="4837" w:name="_Toc185416360"/>
      <w:bookmarkStart w:id="4838" w:name="_Toc185434633"/>
      <w:bookmarkStart w:id="4839" w:name="_Toc185605178"/>
      <w:bookmarkStart w:id="4840" w:name="_Toc185606712"/>
      <w:bookmarkStart w:id="4841" w:name="_Toc186449468"/>
      <w:bookmarkStart w:id="4842" w:name="_Toc186452792"/>
      <w:bookmarkStart w:id="4843" w:name="_Toc186462814"/>
      <w:bookmarkStart w:id="4844" w:name="_Toc186467211"/>
      <w:bookmarkStart w:id="4845" w:name="_Toc187053655"/>
      <w:bookmarkStart w:id="4846" w:name="_Toc187319337"/>
      <w:bookmarkStart w:id="4847" w:name="_Toc209604725"/>
      <w:r w:rsidRPr="007120E2">
        <w:t>Objet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6D574C15" w14:textId="741EEB3D" w:rsidR="00321764" w:rsidRPr="007120E2" w:rsidRDefault="00627543" w:rsidP="006C61F3">
      <w:pPr>
        <w:rPr>
          <w:rFonts w:cstheme="minorHAnsi"/>
        </w:rPr>
      </w:pPr>
      <w:r w:rsidRPr="007120E2">
        <w:rPr>
          <w:rFonts w:cstheme="minorHAnsi"/>
        </w:rPr>
        <w:t>L</w:t>
      </w:r>
      <w:r w:rsidR="006C61F3" w:rsidRPr="007120E2">
        <w:rPr>
          <w:rFonts w:cstheme="minorHAnsi"/>
        </w:rPr>
        <w:t>a prestation consiste à mobiliser une équipe de chefs</w:t>
      </w:r>
      <w:r w:rsidR="00163B06" w:rsidRPr="007120E2">
        <w:rPr>
          <w:rFonts w:cstheme="minorHAnsi"/>
        </w:rPr>
        <w:t xml:space="preserve"> de projet</w:t>
      </w:r>
      <w:r w:rsidR="00321764" w:rsidRPr="007120E2">
        <w:rPr>
          <w:rFonts w:cstheme="minorHAnsi"/>
        </w:rPr>
        <w:t>,</w:t>
      </w:r>
      <w:r w:rsidR="00163B06" w:rsidRPr="007120E2">
        <w:rPr>
          <w:rFonts w:cstheme="minorHAnsi"/>
        </w:rPr>
        <w:t xml:space="preserve"> </w:t>
      </w:r>
      <w:r w:rsidR="006C61F3" w:rsidRPr="007120E2">
        <w:rPr>
          <w:rFonts w:cstheme="minorHAnsi"/>
        </w:rPr>
        <w:t xml:space="preserve">intégrée de manière étroite </w:t>
      </w:r>
      <w:r w:rsidR="00163B06" w:rsidRPr="007120E2">
        <w:rPr>
          <w:rFonts w:cstheme="minorHAnsi"/>
        </w:rPr>
        <w:t xml:space="preserve">aux </w:t>
      </w:r>
      <w:r w:rsidR="00321764" w:rsidRPr="007120E2">
        <w:rPr>
          <w:rFonts w:cstheme="minorHAnsi"/>
        </w:rPr>
        <w:t>équipes de la Cnam, pour permettre à la Cnam :</w:t>
      </w:r>
    </w:p>
    <w:p w14:paraId="5BD09D12" w14:textId="77777777" w:rsidR="000D4AFE" w:rsidRPr="000D4AFE" w:rsidRDefault="000D4AFE" w:rsidP="000D4AFE">
      <w:pPr>
        <w:pStyle w:val="Puce1TMADEV"/>
        <w:numPr>
          <w:ilvl w:val="0"/>
          <w:numId w:val="24"/>
        </w:numPr>
        <w:ind w:left="851" w:hanging="284"/>
      </w:pPr>
      <w:r w:rsidRPr="000D4AFE">
        <w:t>D’améliorer sa gestion opérationnelle des projets,</w:t>
      </w:r>
    </w:p>
    <w:p w14:paraId="6D268F9B" w14:textId="77777777" w:rsidR="000D4AFE" w:rsidRPr="000D4AFE" w:rsidRDefault="000D4AFE" w:rsidP="000D4AFE">
      <w:pPr>
        <w:pStyle w:val="Puce1TMADEV"/>
        <w:numPr>
          <w:ilvl w:val="0"/>
          <w:numId w:val="24"/>
        </w:numPr>
        <w:ind w:left="851" w:hanging="284"/>
      </w:pPr>
      <w:r w:rsidRPr="000D4AFE">
        <w:t>De mettre en place des méthodes réutilisables dans tous les projets,</w:t>
      </w:r>
    </w:p>
    <w:p w14:paraId="7B6025DD" w14:textId="77777777" w:rsidR="000D4AFE" w:rsidRPr="000D4AFE" w:rsidRDefault="000D4AFE" w:rsidP="000D4AFE">
      <w:pPr>
        <w:pStyle w:val="Puce1TMADEV"/>
        <w:numPr>
          <w:ilvl w:val="0"/>
          <w:numId w:val="24"/>
        </w:numPr>
        <w:ind w:left="851" w:hanging="284"/>
      </w:pPr>
      <w:r w:rsidRPr="000D4AFE">
        <w:t>De participer à la mise en œuvre des processus qualité permettant de mesurer l'atteinte de son objectif principal : la maîtrise des projets informatiques de la Cnam.</w:t>
      </w:r>
    </w:p>
    <w:p w14:paraId="11A19D23" w14:textId="43697FDC" w:rsidR="006C61F3" w:rsidRPr="007120E2" w:rsidRDefault="00654768" w:rsidP="006C61F3">
      <w:pPr>
        <w:rPr>
          <w:rFonts w:cstheme="minorHAnsi"/>
        </w:rPr>
      </w:pPr>
      <w:r w:rsidRPr="007120E2">
        <w:rPr>
          <w:rFonts w:cstheme="minorHAnsi"/>
        </w:rPr>
        <w:t>Compte tenu de l’acculturation nécessaire des intervenants au Système d’information de l’Assurance Maladie et aux processus de fabrication</w:t>
      </w:r>
      <w:r w:rsidR="00F0646C" w:rsidRPr="007120E2">
        <w:rPr>
          <w:rFonts w:cstheme="minorHAnsi"/>
        </w:rPr>
        <w:t xml:space="preserve"> de la Cnam</w:t>
      </w:r>
      <w:r w:rsidRPr="007120E2">
        <w:rPr>
          <w:rFonts w:cstheme="minorHAnsi"/>
        </w:rPr>
        <w:t>, le Titulaire s’engage à mettre en place une gestion rigoureuse de la montée en compétence des intervenants, du turnover et des remplacements</w:t>
      </w:r>
      <w:r w:rsidR="00F0646C" w:rsidRPr="007120E2">
        <w:rPr>
          <w:rFonts w:cstheme="minorHAnsi"/>
        </w:rPr>
        <w:t xml:space="preserve"> afin de garantir une qualité de service mesurable et performante</w:t>
      </w:r>
      <w:r w:rsidR="006C61F3" w:rsidRPr="007120E2">
        <w:rPr>
          <w:rFonts w:cstheme="minorHAnsi"/>
        </w:rPr>
        <w:t>.</w:t>
      </w:r>
    </w:p>
    <w:p w14:paraId="27A284F2" w14:textId="2FE72C9A" w:rsidR="006C61F3" w:rsidRPr="007120E2" w:rsidRDefault="006C61F3" w:rsidP="006C61F3">
      <w:pPr>
        <w:rPr>
          <w:rFonts w:cstheme="minorHAnsi"/>
        </w:rPr>
      </w:pPr>
      <w:r w:rsidRPr="007120E2">
        <w:rPr>
          <w:rFonts w:cstheme="minorHAnsi"/>
        </w:rPr>
        <w:t>La Cnam accorde une attention particulière à la qualité et à la cohérence du pilotage des prestations afin d’assurer un service global et complet, en ligne avec les attentes.</w:t>
      </w:r>
      <w:r w:rsidR="00E338D8" w:rsidRPr="007120E2">
        <w:rPr>
          <w:rFonts w:cstheme="minorHAnsi"/>
        </w:rPr>
        <w:t xml:space="preserve"> Le Titulaire pilote ses activités en toute autonomie et est responsable des actions qui lui sont confiées </w:t>
      </w:r>
    </w:p>
    <w:p w14:paraId="35307824" w14:textId="77777777" w:rsidR="00BB55F4" w:rsidRDefault="00327966" w:rsidP="00327966">
      <w:pPr>
        <w:rPr>
          <w:rFonts w:cstheme="minorHAnsi"/>
        </w:rPr>
      </w:pPr>
      <w:r w:rsidRPr="007120E2">
        <w:rPr>
          <w:rFonts w:cstheme="minorHAnsi"/>
        </w:rPr>
        <w:t>Les prestations se déroulent dans les locaux du Titulaire ou ceux de la Cnam. Le Titulaire peut être amené à se déplacer ponctuellement sur les sites de l’Assurance Maladie. Ces déplacements ne font pas l’objet d’une facturation supplémentaire.</w:t>
      </w:r>
    </w:p>
    <w:p w14:paraId="271567B4" w14:textId="29DD6629" w:rsidR="00BB55F4" w:rsidRPr="007120E2" w:rsidRDefault="00BB55F4" w:rsidP="00BB55F4">
      <w:pPr>
        <w:pStyle w:val="NormalsoulTMADEV"/>
        <w:rPr>
          <w:rFonts w:cstheme="minorHAnsi"/>
        </w:rPr>
      </w:pPr>
      <w:r w:rsidRPr="007120E2">
        <w:rPr>
          <w:rFonts w:cstheme="minorHAnsi"/>
        </w:rPr>
        <w:t xml:space="preserve">Précision pour le </w:t>
      </w:r>
      <w:r>
        <w:rPr>
          <w:rFonts w:cstheme="minorHAnsi"/>
        </w:rPr>
        <w:t>CSM FICO-RH</w:t>
      </w:r>
      <w:r w:rsidR="004C0105">
        <w:rPr>
          <w:rFonts w:cstheme="minorHAnsi"/>
        </w:rPr>
        <w:t xml:space="preserve"> </w:t>
      </w:r>
      <w:r w:rsidRPr="007120E2">
        <w:rPr>
          <w:rFonts w:cstheme="minorHAnsi"/>
        </w:rPr>
        <w:t xml:space="preserve">: </w:t>
      </w:r>
    </w:p>
    <w:p w14:paraId="5E2E21B1" w14:textId="73CE6CAB" w:rsidR="00BB55F4" w:rsidRPr="00BB55F4" w:rsidRDefault="00BB55F4" w:rsidP="00F403B5">
      <w:pPr>
        <w:pStyle w:val="Puce1TMADEV"/>
      </w:pPr>
      <w:r>
        <w:t>Le</w:t>
      </w:r>
      <w:r w:rsidRPr="00BB55F4">
        <w:t xml:space="preserve"> Titulaire </w:t>
      </w:r>
      <w:r>
        <w:t xml:space="preserve">doit être présent </w:t>
      </w:r>
      <w:r w:rsidRPr="00BB55F4">
        <w:t>dans les locaux du CSM FICO-RH, a minima, 2 jours par semaine.</w:t>
      </w:r>
    </w:p>
    <w:p w14:paraId="58063046" w14:textId="5EFC1FD7" w:rsidR="007C0BAE" w:rsidRPr="007120E2" w:rsidRDefault="002833FF" w:rsidP="00AD736E">
      <w:pPr>
        <w:rPr>
          <w:rFonts w:cstheme="minorHAnsi"/>
        </w:rPr>
      </w:pPr>
      <w:r>
        <w:rPr>
          <w:rFonts w:cstheme="minorHAnsi"/>
        </w:rPr>
        <w:t>Le</w:t>
      </w:r>
      <w:r w:rsidR="007C0BAE" w:rsidRPr="007120E2">
        <w:rPr>
          <w:rFonts w:cstheme="minorHAnsi"/>
        </w:rPr>
        <w:t xml:space="preserve"> </w:t>
      </w:r>
      <w:r w:rsidR="00F3289C" w:rsidRPr="007120E2">
        <w:rPr>
          <w:rFonts w:cstheme="minorHAnsi"/>
        </w:rPr>
        <w:t>prix</w:t>
      </w:r>
      <w:r w:rsidR="00FD6675">
        <w:rPr>
          <w:rFonts w:cstheme="minorHAnsi"/>
        </w:rPr>
        <w:t xml:space="preserve"> </w:t>
      </w:r>
      <w:r w:rsidR="007C0BAE" w:rsidRPr="007120E2">
        <w:rPr>
          <w:rFonts w:cstheme="minorHAnsi"/>
        </w:rPr>
        <w:t>de ces prestations est inclus</w:t>
      </w:r>
      <w:r w:rsidR="007B59BC" w:rsidRPr="007120E2">
        <w:rPr>
          <w:rFonts w:cstheme="minorHAnsi"/>
        </w:rPr>
        <w:t xml:space="preserve"> dans le </w:t>
      </w:r>
      <w:r w:rsidR="00F3289C" w:rsidRPr="007120E2">
        <w:rPr>
          <w:rFonts w:cstheme="minorHAnsi"/>
        </w:rPr>
        <w:t>prix annuel</w:t>
      </w:r>
      <w:r w:rsidR="007B59BC" w:rsidRPr="007120E2">
        <w:rPr>
          <w:rFonts w:cstheme="minorHAnsi"/>
        </w:rPr>
        <w:t xml:space="preserve"> du forfait</w:t>
      </w:r>
      <w:r w:rsidR="008A53FE" w:rsidRPr="007120E2">
        <w:rPr>
          <w:rFonts w:cstheme="minorHAnsi"/>
        </w:rPr>
        <w:t xml:space="preserve"> d’</w:t>
      </w:r>
      <w:r w:rsidR="00F3289C" w:rsidRPr="007120E2">
        <w:rPr>
          <w:rFonts w:cstheme="minorHAnsi"/>
        </w:rPr>
        <w:t>A</w:t>
      </w:r>
      <w:r w:rsidR="008A53FE" w:rsidRPr="007120E2">
        <w:rPr>
          <w:rFonts w:cstheme="minorHAnsi"/>
        </w:rPr>
        <w:t>ssistance au pilotag</w:t>
      </w:r>
      <w:r w:rsidR="007B59BC" w:rsidRPr="007120E2">
        <w:rPr>
          <w:rFonts w:cstheme="minorHAnsi"/>
        </w:rPr>
        <w:t>e de projets</w:t>
      </w:r>
      <w:r w:rsidR="00FA576D">
        <w:rPr>
          <w:rFonts w:cstheme="minorHAnsi"/>
        </w:rPr>
        <w:t>, le cas échéant ajusté.</w:t>
      </w:r>
      <w:r w:rsidR="007B59BC" w:rsidRPr="007120E2">
        <w:rPr>
          <w:rFonts w:cstheme="minorHAnsi"/>
        </w:rPr>
        <w:t xml:space="preserve"> </w:t>
      </w:r>
    </w:p>
    <w:p w14:paraId="1E5CBAC7" w14:textId="1DE0AA0B" w:rsidR="00A4235A" w:rsidRPr="007120E2" w:rsidRDefault="00A4235A" w:rsidP="00A4235A">
      <w:pPr>
        <w:rPr>
          <w:rFonts w:cstheme="minorHAnsi"/>
        </w:rPr>
      </w:pPr>
      <w:r w:rsidRPr="007120E2">
        <w:rPr>
          <w:rFonts w:cstheme="minorHAnsi"/>
        </w:rPr>
        <w:t>L’assistance au pilotage de projets :</w:t>
      </w:r>
    </w:p>
    <w:p w14:paraId="667626FA" w14:textId="77777777" w:rsidR="00A4235A" w:rsidRPr="007120E2" w:rsidRDefault="00A4235A" w:rsidP="00365B22">
      <w:pPr>
        <w:pStyle w:val="Puce1TMADEV"/>
        <w:numPr>
          <w:ilvl w:val="0"/>
          <w:numId w:val="24"/>
        </w:numPr>
        <w:ind w:left="851" w:hanging="284"/>
      </w:pPr>
      <w:r w:rsidRPr="007120E2">
        <w:t>Ne comporte pas de phase d’initialisation ni de réversibilité,</w:t>
      </w:r>
    </w:p>
    <w:p w14:paraId="5DC237FC" w14:textId="3DC3B95A" w:rsidR="00A4235A" w:rsidRPr="007120E2" w:rsidRDefault="00A4235A" w:rsidP="00365B22">
      <w:pPr>
        <w:pStyle w:val="Puce1TMADEV"/>
        <w:numPr>
          <w:ilvl w:val="0"/>
          <w:numId w:val="24"/>
        </w:numPr>
        <w:ind w:left="851" w:hanging="284"/>
      </w:pPr>
      <w:r w:rsidRPr="007120E2">
        <w:t>N’adresse pas les prestations d’assistance au pilotage global de l’accord-cadre définies au §</w:t>
      </w:r>
      <w:r w:rsidRPr="007120E2">
        <w:fldChar w:fldCharType="begin"/>
      </w:r>
      <w:r w:rsidRPr="007120E2">
        <w:instrText xml:space="preserve"> REF _Ref184211672 \r \h </w:instrText>
      </w:r>
      <w:r w:rsidR="00065024" w:rsidRPr="007120E2">
        <w:instrText xml:space="preserve"> \* MERGEFORMAT </w:instrText>
      </w:r>
      <w:r w:rsidRPr="007120E2">
        <w:fldChar w:fldCharType="separate"/>
      </w:r>
      <w:r w:rsidR="006F1F21">
        <w:t>5.2</w:t>
      </w:r>
      <w:r w:rsidRPr="007120E2">
        <w:fldChar w:fldCharType="end"/>
      </w:r>
      <w:r w:rsidRPr="007120E2">
        <w:t>,</w:t>
      </w:r>
    </w:p>
    <w:p w14:paraId="7EEA9F5A" w14:textId="5F6A92F4" w:rsidR="00A4235A" w:rsidRPr="007120E2" w:rsidRDefault="00A4235A" w:rsidP="00365B22">
      <w:pPr>
        <w:pStyle w:val="Puce1TMADEV"/>
        <w:numPr>
          <w:ilvl w:val="0"/>
          <w:numId w:val="24"/>
        </w:numPr>
        <w:ind w:left="851" w:hanging="284"/>
      </w:pPr>
      <w:r w:rsidRPr="007120E2">
        <w:t xml:space="preserve">N’adresse </w:t>
      </w:r>
      <w:r w:rsidR="00AD736E" w:rsidRPr="007120E2">
        <w:t>pas l’activité de gestion de projets incluse dans les prestations complémentaires</w:t>
      </w:r>
      <w:r w:rsidR="00D52975">
        <w:t xml:space="preserve"> </w:t>
      </w:r>
      <w:r w:rsidR="00D52975" w:rsidRPr="00365B22">
        <w:t>(cf. §</w:t>
      </w:r>
      <w:r w:rsidR="00D52975" w:rsidRPr="007B4D24">
        <w:fldChar w:fldCharType="begin"/>
      </w:r>
      <w:r w:rsidR="00D52975" w:rsidRPr="00365B22">
        <w:instrText xml:space="preserve"> REF _Ref185511054 \r \h </w:instrText>
      </w:r>
      <w:r w:rsidR="007B4D24" w:rsidRPr="00365B22">
        <w:instrText xml:space="preserve"> \* MERGEFORMAT </w:instrText>
      </w:r>
      <w:r w:rsidR="00D52975" w:rsidRPr="007B4D24">
        <w:fldChar w:fldCharType="separate"/>
      </w:r>
      <w:r w:rsidR="006F1F21" w:rsidRPr="00365B22">
        <w:t>6</w:t>
      </w:r>
      <w:r w:rsidR="00D52975" w:rsidRPr="007B4D24">
        <w:fldChar w:fldCharType="end"/>
      </w:r>
      <w:r w:rsidR="00D52975" w:rsidRPr="00365B22">
        <w:t>)</w:t>
      </w:r>
      <w:r w:rsidRPr="00365B22">
        <w:t>.</w:t>
      </w:r>
    </w:p>
    <w:p w14:paraId="5A3AC35B" w14:textId="5A9DFBE1" w:rsidR="006C61F3" w:rsidRPr="007120E2" w:rsidRDefault="006C61F3" w:rsidP="004F1648">
      <w:pPr>
        <w:pStyle w:val="Titre3"/>
      </w:pPr>
      <w:bookmarkStart w:id="4848" w:name="_Toc182410583"/>
      <w:bookmarkStart w:id="4849" w:name="_Toc182412623"/>
      <w:bookmarkStart w:id="4850" w:name="_Toc182486201"/>
      <w:bookmarkStart w:id="4851" w:name="_Toc182487845"/>
      <w:bookmarkStart w:id="4852" w:name="_Toc182554437"/>
      <w:bookmarkStart w:id="4853" w:name="_Toc182557098"/>
      <w:bookmarkStart w:id="4854" w:name="_Toc182574426"/>
      <w:bookmarkStart w:id="4855" w:name="_Toc182575961"/>
      <w:bookmarkStart w:id="4856" w:name="_Toc182581472"/>
      <w:bookmarkStart w:id="4857" w:name="_Toc182832320"/>
      <w:bookmarkStart w:id="4858" w:name="_Toc182842546"/>
      <w:bookmarkStart w:id="4859" w:name="_Toc182844153"/>
      <w:bookmarkStart w:id="4860" w:name="_Toc182845076"/>
      <w:bookmarkStart w:id="4861" w:name="_Toc182845257"/>
      <w:bookmarkStart w:id="4862" w:name="_Toc182910370"/>
      <w:bookmarkStart w:id="4863" w:name="_Toc182911856"/>
      <w:bookmarkStart w:id="4864" w:name="_Toc182931428"/>
      <w:bookmarkStart w:id="4865" w:name="_Toc182934186"/>
      <w:bookmarkStart w:id="4866" w:name="_Toc183011543"/>
      <w:bookmarkStart w:id="4867" w:name="_Toc183012711"/>
      <w:bookmarkStart w:id="4868" w:name="_Toc183016921"/>
      <w:bookmarkStart w:id="4869" w:name="_Toc183018234"/>
      <w:bookmarkStart w:id="4870" w:name="_Toc183082142"/>
      <w:bookmarkStart w:id="4871" w:name="_Toc183173721"/>
      <w:bookmarkStart w:id="4872" w:name="_Toc183184895"/>
      <w:bookmarkStart w:id="4873" w:name="_Toc183187979"/>
      <w:bookmarkStart w:id="4874" w:name="_Toc183448029"/>
      <w:bookmarkStart w:id="4875" w:name="_Toc183792222"/>
      <w:bookmarkStart w:id="4876" w:name="_Toc183796052"/>
      <w:bookmarkStart w:id="4877" w:name="_Toc184031669"/>
      <w:bookmarkStart w:id="4878" w:name="_Toc184053460"/>
      <w:bookmarkStart w:id="4879" w:name="_Toc184054069"/>
      <w:bookmarkStart w:id="4880" w:name="_Toc184055341"/>
      <w:bookmarkStart w:id="4881" w:name="_Toc184130733"/>
      <w:bookmarkStart w:id="4882" w:name="_Toc184136883"/>
      <w:bookmarkStart w:id="4883" w:name="_Toc184137922"/>
      <w:bookmarkStart w:id="4884" w:name="_Toc184143914"/>
      <w:bookmarkStart w:id="4885" w:name="_Toc184222159"/>
      <w:bookmarkStart w:id="4886" w:name="_Toc184226854"/>
      <w:bookmarkStart w:id="4887" w:name="_Toc184227722"/>
      <w:bookmarkStart w:id="4888" w:name="_Toc184305399"/>
      <w:bookmarkStart w:id="4889" w:name="_Toc184307863"/>
      <w:bookmarkStart w:id="4890" w:name="_Toc184311777"/>
      <w:bookmarkStart w:id="4891" w:name="_Toc184636608"/>
      <w:bookmarkStart w:id="4892" w:name="_Toc184734432"/>
      <w:bookmarkStart w:id="4893" w:name="_Toc184821225"/>
      <w:bookmarkStart w:id="4894" w:name="_Toc184830944"/>
      <w:bookmarkStart w:id="4895" w:name="_Toc185000284"/>
      <w:bookmarkStart w:id="4896" w:name="_Toc185002877"/>
      <w:bookmarkStart w:id="4897" w:name="_Toc185416361"/>
      <w:bookmarkStart w:id="4898" w:name="_Toc185434634"/>
      <w:bookmarkStart w:id="4899" w:name="_Toc185605179"/>
      <w:bookmarkStart w:id="4900" w:name="_Toc185606713"/>
      <w:bookmarkStart w:id="4901" w:name="_Toc186449469"/>
      <w:bookmarkStart w:id="4902" w:name="_Toc186452793"/>
      <w:bookmarkStart w:id="4903" w:name="_Toc186462815"/>
      <w:bookmarkStart w:id="4904" w:name="_Toc186467212"/>
      <w:bookmarkStart w:id="4905" w:name="_Toc187053656"/>
      <w:bookmarkStart w:id="4906" w:name="_Toc187319338"/>
      <w:bookmarkStart w:id="4907" w:name="_Toc209604726"/>
      <w:r w:rsidRPr="007120E2">
        <w:t>Activités et livrables</w:t>
      </w:r>
      <w:r w:rsidR="000C7257" w:rsidRPr="007120E2">
        <w:t xml:space="preserve"> associés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1B65632F" w14:textId="58787D2E" w:rsidR="006C61F3" w:rsidRPr="007120E2" w:rsidRDefault="006C61F3" w:rsidP="006C61F3">
      <w:pPr>
        <w:rPr>
          <w:rFonts w:cstheme="minorHAnsi"/>
        </w:rPr>
      </w:pPr>
      <w:r w:rsidRPr="007120E2">
        <w:rPr>
          <w:rFonts w:cstheme="minorHAnsi"/>
        </w:rPr>
        <w:t xml:space="preserve">Le Titulaire </w:t>
      </w:r>
      <w:r w:rsidR="00CC2ADF" w:rsidRPr="007120E2">
        <w:rPr>
          <w:rFonts w:cstheme="minorHAnsi"/>
        </w:rPr>
        <w:t>doit</w:t>
      </w:r>
      <w:r w:rsidRPr="007120E2">
        <w:rPr>
          <w:rFonts w:cstheme="minorHAnsi"/>
        </w:rPr>
        <w:t xml:space="preserve"> notamment :</w:t>
      </w:r>
    </w:p>
    <w:p w14:paraId="1512B112" w14:textId="77777777" w:rsidR="00284840" w:rsidRPr="00284840" w:rsidRDefault="00284840" w:rsidP="00E80D9A">
      <w:pPr>
        <w:pStyle w:val="Puce1TMADEV"/>
        <w:numPr>
          <w:ilvl w:val="0"/>
          <w:numId w:val="24"/>
        </w:numPr>
        <w:ind w:left="851" w:hanging="284"/>
      </w:pPr>
      <w:r w:rsidRPr="00284840">
        <w:t>Assister le responsable de projet Cnam pour :</w:t>
      </w:r>
    </w:p>
    <w:p w14:paraId="091FBB56" w14:textId="3CC479A1" w:rsidR="00284840" w:rsidRPr="00E80D9A" w:rsidRDefault="00284840" w:rsidP="00E80D9A">
      <w:pPr>
        <w:pStyle w:val="Paragraphedeliste"/>
        <w:numPr>
          <w:ilvl w:val="1"/>
          <w:numId w:val="13"/>
        </w:numPr>
        <w:spacing w:after="0"/>
        <w:rPr>
          <w:rFonts w:ascii="Calibri" w:hAnsi="Calibri" w:cs="Calibri"/>
          <w:lang w:bidi="en-US"/>
        </w:rPr>
      </w:pPr>
      <w:r w:rsidRPr="00E80D9A">
        <w:rPr>
          <w:rFonts w:ascii="Calibri" w:hAnsi="Calibri" w:cs="Calibri"/>
          <w:lang w:bidi="en-US"/>
        </w:rPr>
        <w:t xml:space="preserve">L’étude de l’opportunité et la faisabilité du projet, </w:t>
      </w:r>
    </w:p>
    <w:p w14:paraId="21629AC6" w14:textId="77777777" w:rsidR="00284840" w:rsidRPr="00E80D9A" w:rsidRDefault="00284840" w:rsidP="00E80D9A">
      <w:pPr>
        <w:pStyle w:val="Paragraphedeliste"/>
        <w:numPr>
          <w:ilvl w:val="1"/>
          <w:numId w:val="13"/>
        </w:numPr>
        <w:spacing w:after="0"/>
        <w:rPr>
          <w:rFonts w:ascii="Calibri" w:hAnsi="Calibri" w:cs="Calibri"/>
          <w:lang w:bidi="en-US"/>
        </w:rPr>
      </w:pPr>
      <w:r w:rsidRPr="00E80D9A">
        <w:rPr>
          <w:rFonts w:ascii="Calibri" w:hAnsi="Calibri" w:cs="Calibri"/>
          <w:lang w:bidi="en-US"/>
        </w:rPr>
        <w:t xml:space="preserve">Le cadrage et la définition du projet, </w:t>
      </w:r>
    </w:p>
    <w:p w14:paraId="5ED8712C" w14:textId="77777777" w:rsidR="00284840" w:rsidRPr="00E80D9A" w:rsidRDefault="00284840" w:rsidP="00E80D9A">
      <w:pPr>
        <w:pStyle w:val="Paragraphedeliste"/>
        <w:numPr>
          <w:ilvl w:val="1"/>
          <w:numId w:val="13"/>
        </w:numPr>
        <w:spacing w:after="0"/>
        <w:rPr>
          <w:rFonts w:ascii="Calibri" w:hAnsi="Calibri" w:cs="Calibri"/>
          <w:lang w:bidi="en-US"/>
        </w:rPr>
      </w:pPr>
      <w:r w:rsidRPr="00E80D9A">
        <w:rPr>
          <w:rFonts w:ascii="Calibri" w:hAnsi="Calibri" w:cs="Calibri"/>
          <w:lang w:bidi="en-US"/>
        </w:rPr>
        <w:t>Le pilotage opérationnel du projet.</w:t>
      </w:r>
    </w:p>
    <w:p w14:paraId="0ABAF6C0" w14:textId="5853C3B5" w:rsidR="006C61F3" w:rsidRPr="007120E2" w:rsidRDefault="007043C1" w:rsidP="00E80D9A">
      <w:pPr>
        <w:pStyle w:val="Puce1TMADEV"/>
        <w:numPr>
          <w:ilvl w:val="0"/>
          <w:numId w:val="24"/>
        </w:numPr>
        <w:ind w:left="851" w:hanging="284"/>
      </w:pPr>
      <w:r w:rsidRPr="007120E2">
        <w:t>O</w:t>
      </w:r>
      <w:r w:rsidR="006C61F3" w:rsidRPr="007120E2">
        <w:t>rganiser et animer les instances de pilotage des projets et rédiger les comptes rendus</w:t>
      </w:r>
      <w:r w:rsidR="00766A33" w:rsidRPr="007120E2">
        <w:t xml:space="preserve"> (sauf CSP et comités mentionnés au §</w:t>
      </w:r>
      <w:r w:rsidR="00766A33" w:rsidRPr="007120E2">
        <w:fldChar w:fldCharType="begin"/>
      </w:r>
      <w:r w:rsidR="00766A33" w:rsidRPr="007120E2">
        <w:instrText xml:space="preserve"> REF _Ref184817553 \r \h </w:instrText>
      </w:r>
      <w:r w:rsidR="007B2DB5">
        <w:instrText xml:space="preserve"> \* MERGEFORMAT </w:instrText>
      </w:r>
      <w:r w:rsidR="00766A33" w:rsidRPr="007120E2">
        <w:fldChar w:fldCharType="separate"/>
      </w:r>
      <w:r w:rsidR="006F1F21">
        <w:t>5.2.4</w:t>
      </w:r>
      <w:r w:rsidR="00766A33" w:rsidRPr="007120E2">
        <w:fldChar w:fldCharType="end"/>
      </w:r>
      <w:r w:rsidR="00766A33" w:rsidRPr="007120E2">
        <w:t>)</w:t>
      </w:r>
      <w:r w:rsidR="00CC2ADF" w:rsidRPr="007120E2">
        <w:t>.</w:t>
      </w:r>
    </w:p>
    <w:p w14:paraId="47198005" w14:textId="260216A1" w:rsidR="00766A33" w:rsidRPr="007120E2" w:rsidRDefault="00766A33" w:rsidP="00E80D9A">
      <w:pPr>
        <w:pStyle w:val="Puce1TMADEV"/>
        <w:numPr>
          <w:ilvl w:val="0"/>
          <w:numId w:val="24"/>
        </w:numPr>
        <w:ind w:left="851" w:hanging="284"/>
      </w:pPr>
      <w:r w:rsidRPr="007120E2">
        <w:t>Participe, a minima, aux CSP.</w:t>
      </w:r>
    </w:p>
    <w:p w14:paraId="4198D9D9" w14:textId="78699FBC" w:rsidR="006C61F3" w:rsidRPr="007120E2" w:rsidRDefault="007043C1" w:rsidP="00E80D9A">
      <w:pPr>
        <w:pStyle w:val="Puce1TMADEV"/>
        <w:numPr>
          <w:ilvl w:val="0"/>
          <w:numId w:val="24"/>
        </w:numPr>
        <w:ind w:left="851" w:hanging="284"/>
      </w:pPr>
      <w:r w:rsidRPr="007120E2">
        <w:lastRenderedPageBreak/>
        <w:t>P</w:t>
      </w:r>
      <w:r w:rsidR="006C61F3" w:rsidRPr="007120E2">
        <w:t>roposer des organisations de travail, définir les structures de travail, le plan projet et les contraintes, tout en respectant les procédures et méthodes appliquées à la Cnam</w:t>
      </w:r>
      <w:r w:rsidR="00CC2ADF" w:rsidRPr="007120E2">
        <w:t>.</w:t>
      </w:r>
    </w:p>
    <w:p w14:paraId="1FEA3938" w14:textId="0FB3D157" w:rsidR="006C61F3" w:rsidRPr="007120E2" w:rsidRDefault="007043C1" w:rsidP="00E80D9A">
      <w:pPr>
        <w:pStyle w:val="Puce1TMADEV"/>
        <w:numPr>
          <w:ilvl w:val="0"/>
          <w:numId w:val="24"/>
        </w:numPr>
        <w:ind w:left="851" w:hanging="284"/>
      </w:pPr>
      <w:r w:rsidRPr="007120E2">
        <w:t>D</w:t>
      </w:r>
      <w:r w:rsidR="006C61F3" w:rsidRPr="007120E2">
        <w:t>resser le bilan de l’existant</w:t>
      </w:r>
      <w:r w:rsidR="00A372CD" w:rsidRPr="007120E2">
        <w:t>.</w:t>
      </w:r>
    </w:p>
    <w:p w14:paraId="77A1D595" w14:textId="66C75725" w:rsidR="006C61F3" w:rsidRPr="007120E2" w:rsidRDefault="007043C1" w:rsidP="00E80D9A">
      <w:pPr>
        <w:pStyle w:val="Puce1TMADEV"/>
        <w:numPr>
          <w:ilvl w:val="0"/>
          <w:numId w:val="24"/>
        </w:numPr>
        <w:ind w:left="851" w:hanging="284"/>
      </w:pPr>
      <w:r w:rsidRPr="007120E2">
        <w:t>E</w:t>
      </w:r>
      <w:r w:rsidR="006C61F3" w:rsidRPr="007120E2">
        <w:t>laborer des maquettes, des scénarios de réalisation, de qualification et de mise en œuvre (planning inclus</w:t>
      </w:r>
      <w:r w:rsidR="00A372CD" w:rsidRPr="007120E2">
        <w:t>).</w:t>
      </w:r>
    </w:p>
    <w:p w14:paraId="168BB6D5" w14:textId="57F2CC02" w:rsidR="006C61F3" w:rsidRPr="007120E2" w:rsidRDefault="007043C1" w:rsidP="00E80D9A">
      <w:pPr>
        <w:pStyle w:val="Puce1TMADEV"/>
        <w:numPr>
          <w:ilvl w:val="0"/>
          <w:numId w:val="24"/>
        </w:numPr>
        <w:ind w:left="851" w:hanging="284"/>
      </w:pPr>
      <w:r w:rsidRPr="007120E2">
        <w:t>P</w:t>
      </w:r>
      <w:r w:rsidR="006C61F3" w:rsidRPr="007120E2">
        <w:t>réciser la complexité et les risques des différents scénarios</w:t>
      </w:r>
      <w:r w:rsidR="00A372CD" w:rsidRPr="007120E2">
        <w:t>.</w:t>
      </w:r>
    </w:p>
    <w:p w14:paraId="08F1CD0B" w14:textId="00B34890" w:rsidR="006C61F3" w:rsidRPr="007120E2" w:rsidRDefault="007043C1" w:rsidP="00E80D9A">
      <w:pPr>
        <w:pStyle w:val="Puce1TMADEV"/>
        <w:numPr>
          <w:ilvl w:val="0"/>
          <w:numId w:val="24"/>
        </w:numPr>
        <w:ind w:left="851" w:hanging="284"/>
      </w:pPr>
      <w:r w:rsidRPr="007120E2">
        <w:t>P</w:t>
      </w:r>
      <w:r w:rsidR="006C61F3" w:rsidRPr="007120E2">
        <w:t>roposer des dispositifs de pilotage des risques</w:t>
      </w:r>
      <w:r w:rsidR="00A372CD" w:rsidRPr="007120E2">
        <w:t>.</w:t>
      </w:r>
    </w:p>
    <w:p w14:paraId="3F53D34C" w14:textId="6293F259" w:rsidR="006C61F3" w:rsidRPr="007120E2" w:rsidRDefault="007043C1" w:rsidP="00E80D9A">
      <w:pPr>
        <w:pStyle w:val="Puce1TMADEV"/>
        <w:numPr>
          <w:ilvl w:val="0"/>
          <w:numId w:val="24"/>
        </w:numPr>
        <w:ind w:left="851" w:hanging="284"/>
      </w:pPr>
      <w:r w:rsidRPr="007120E2">
        <w:t>E</w:t>
      </w:r>
      <w:r w:rsidR="006C61F3" w:rsidRPr="007120E2">
        <w:t>ffectuer un reporting régulier sur l’avancement du projet en fonction des procédures et méthodes appliquées à la Cnam</w:t>
      </w:r>
      <w:r w:rsidR="00A372CD" w:rsidRPr="007120E2">
        <w:t>.</w:t>
      </w:r>
    </w:p>
    <w:p w14:paraId="7F6EC539" w14:textId="74E20D7C" w:rsidR="00C94C49" w:rsidRPr="007120E2" w:rsidRDefault="00C94C49" w:rsidP="00E80D9A">
      <w:pPr>
        <w:pStyle w:val="Puce1TMADEV"/>
        <w:numPr>
          <w:ilvl w:val="0"/>
          <w:numId w:val="24"/>
        </w:numPr>
        <w:ind w:left="851" w:hanging="284"/>
      </w:pPr>
      <w:r w:rsidRPr="007120E2">
        <w:t>Planifier et coordonner des actions avec les partenaires projet</w:t>
      </w:r>
      <w:r w:rsidR="00A372CD" w:rsidRPr="007120E2">
        <w:t>.</w:t>
      </w:r>
    </w:p>
    <w:p w14:paraId="611289AD" w14:textId="1EC0FF74" w:rsidR="00C94C49" w:rsidRDefault="00C94C49" w:rsidP="00E80D9A">
      <w:pPr>
        <w:pStyle w:val="Puce1TMADEV"/>
        <w:numPr>
          <w:ilvl w:val="0"/>
          <w:numId w:val="24"/>
        </w:numPr>
        <w:ind w:left="851" w:hanging="284"/>
      </w:pPr>
      <w:r w:rsidRPr="007120E2">
        <w:t>Animer, piloter et suivre des actions en cas de task force.</w:t>
      </w:r>
    </w:p>
    <w:p w14:paraId="6D14D04B" w14:textId="6A72FDA1" w:rsidR="00BA0448" w:rsidRDefault="00BA0448" w:rsidP="00E80D9A">
      <w:pPr>
        <w:pStyle w:val="Puce1TMADEV"/>
        <w:numPr>
          <w:ilvl w:val="0"/>
          <w:numId w:val="24"/>
        </w:numPr>
        <w:ind w:left="851" w:hanging="284"/>
      </w:pPr>
      <w:r>
        <w:t>Organiser et animer les REX Projets. En preparer les supports et rédiger les comptes-rendus. Suivre les plans d’amélioration retenus.</w:t>
      </w:r>
    </w:p>
    <w:p w14:paraId="58ABC561" w14:textId="62B07E37" w:rsidR="001A27A3" w:rsidRPr="007120E2" w:rsidRDefault="001A27A3" w:rsidP="001A27A3">
      <w:r>
        <w:t>Ces activités sont directement liées à la réalisation opérationnelle du projet et ne relèvent pas des missions d’un PMO.</w:t>
      </w:r>
    </w:p>
    <w:p w14:paraId="1355AFAE" w14:textId="286438B0" w:rsidR="006C61F3" w:rsidRPr="007120E2" w:rsidRDefault="00AF3B8D" w:rsidP="006C61F3">
      <w:pPr>
        <w:rPr>
          <w:rFonts w:cstheme="minorHAnsi"/>
        </w:rPr>
      </w:pPr>
      <w:r w:rsidRPr="007120E2">
        <w:rPr>
          <w:rFonts w:cstheme="minorHAnsi"/>
        </w:rPr>
        <w:t>En fonction de la typologie des projets, l</w:t>
      </w:r>
      <w:r w:rsidR="006C61F3" w:rsidRPr="007120E2">
        <w:rPr>
          <w:rFonts w:cstheme="minorHAnsi"/>
        </w:rPr>
        <w:t>es livrables associés, en rapport avec le cycle de vie de chaque projet</w:t>
      </w:r>
      <w:r w:rsidRPr="007120E2">
        <w:rPr>
          <w:rFonts w:cstheme="minorHAnsi"/>
        </w:rPr>
        <w:t>, peuvent être</w:t>
      </w:r>
      <w:r w:rsidR="00025E77" w:rsidRPr="007120E2">
        <w:rPr>
          <w:rFonts w:cstheme="minorHAnsi"/>
        </w:rPr>
        <w:t> :</w:t>
      </w:r>
    </w:p>
    <w:p w14:paraId="59415231" w14:textId="77777777" w:rsidR="006C61F3" w:rsidRPr="007120E2" w:rsidRDefault="006C61F3" w:rsidP="00E80D9A">
      <w:pPr>
        <w:pStyle w:val="Puce1TMADEV"/>
        <w:numPr>
          <w:ilvl w:val="0"/>
          <w:numId w:val="24"/>
        </w:numPr>
        <w:ind w:left="851" w:hanging="284"/>
      </w:pPr>
      <w:r w:rsidRPr="007120E2">
        <w:t>Documents de cadrage,</w:t>
      </w:r>
    </w:p>
    <w:p w14:paraId="39FB138B" w14:textId="77777777" w:rsidR="006C61F3" w:rsidRPr="007120E2" w:rsidRDefault="006C61F3" w:rsidP="00E80D9A">
      <w:pPr>
        <w:pStyle w:val="Puce1TMADEV"/>
        <w:numPr>
          <w:ilvl w:val="0"/>
          <w:numId w:val="24"/>
        </w:numPr>
        <w:ind w:left="851" w:hanging="284"/>
      </w:pPr>
      <w:r w:rsidRPr="007120E2">
        <w:t>Analyses de charge,</w:t>
      </w:r>
    </w:p>
    <w:p w14:paraId="70298AFE" w14:textId="77777777" w:rsidR="006C61F3" w:rsidRPr="007120E2" w:rsidRDefault="006C61F3" w:rsidP="00E80D9A">
      <w:pPr>
        <w:pStyle w:val="Puce1TMADEV"/>
        <w:numPr>
          <w:ilvl w:val="0"/>
          <w:numId w:val="24"/>
        </w:numPr>
        <w:ind w:left="851" w:hanging="284"/>
      </w:pPr>
      <w:r w:rsidRPr="007120E2">
        <w:t xml:space="preserve">Plannings, </w:t>
      </w:r>
    </w:p>
    <w:p w14:paraId="04C627C4" w14:textId="77777777" w:rsidR="006C61F3" w:rsidRPr="007120E2" w:rsidRDefault="006C61F3" w:rsidP="00E80D9A">
      <w:pPr>
        <w:pStyle w:val="Puce1TMADEV"/>
        <w:numPr>
          <w:ilvl w:val="0"/>
          <w:numId w:val="24"/>
        </w:numPr>
        <w:ind w:left="851" w:hanging="284"/>
      </w:pPr>
      <w:r w:rsidRPr="007120E2">
        <w:t>Plans de charges,</w:t>
      </w:r>
    </w:p>
    <w:p w14:paraId="40F0367C" w14:textId="77777777" w:rsidR="006C61F3" w:rsidRPr="007120E2" w:rsidRDefault="006C61F3" w:rsidP="00E80D9A">
      <w:pPr>
        <w:pStyle w:val="Puce1TMADEV"/>
        <w:numPr>
          <w:ilvl w:val="0"/>
          <w:numId w:val="24"/>
        </w:numPr>
        <w:ind w:left="851" w:hanging="284"/>
      </w:pPr>
      <w:r w:rsidRPr="007120E2">
        <w:t>Tableaux de bord et de suivi des risques,</w:t>
      </w:r>
    </w:p>
    <w:p w14:paraId="5A671A4C" w14:textId="77777777" w:rsidR="006C61F3" w:rsidRPr="007120E2" w:rsidRDefault="006C61F3" w:rsidP="00E80D9A">
      <w:pPr>
        <w:pStyle w:val="Puce1TMADEV"/>
        <w:numPr>
          <w:ilvl w:val="0"/>
          <w:numId w:val="24"/>
        </w:numPr>
        <w:ind w:left="851" w:hanging="284"/>
      </w:pPr>
      <w:r w:rsidRPr="007120E2">
        <w:t>Diagnostics de situation et d’étude d’impacts,</w:t>
      </w:r>
    </w:p>
    <w:p w14:paraId="4068BAFD" w14:textId="256A536F" w:rsidR="006C61F3" w:rsidRPr="007120E2" w:rsidRDefault="006C61F3" w:rsidP="00E80D9A">
      <w:pPr>
        <w:pStyle w:val="Puce1TMADEV"/>
        <w:numPr>
          <w:ilvl w:val="0"/>
          <w:numId w:val="24"/>
        </w:numPr>
        <w:ind w:left="851" w:hanging="284"/>
      </w:pPr>
      <w:r w:rsidRPr="007120E2">
        <w:t>P</w:t>
      </w:r>
      <w:r w:rsidR="00025E77" w:rsidRPr="007120E2">
        <w:t>lan qualité Projet (P</w:t>
      </w:r>
      <w:r w:rsidRPr="007120E2">
        <w:t>QP</w:t>
      </w:r>
      <w:r w:rsidR="00025E77" w:rsidRPr="007120E2">
        <w:t>)</w:t>
      </w:r>
      <w:r w:rsidRPr="007120E2">
        <w:t>,</w:t>
      </w:r>
    </w:p>
    <w:p w14:paraId="0CDA4C89" w14:textId="77777777" w:rsidR="006C61F3" w:rsidRPr="007120E2" w:rsidRDefault="006C61F3" w:rsidP="00E80D9A">
      <w:pPr>
        <w:pStyle w:val="Puce1TMADEV"/>
        <w:numPr>
          <w:ilvl w:val="0"/>
          <w:numId w:val="24"/>
        </w:numPr>
        <w:ind w:left="851" w:hanging="284"/>
      </w:pPr>
      <w:r w:rsidRPr="007120E2">
        <w:t>Dossiers d’arbitrage,</w:t>
      </w:r>
    </w:p>
    <w:p w14:paraId="2DB6E855" w14:textId="2755A4B8" w:rsidR="006C61F3" w:rsidRPr="007120E2" w:rsidRDefault="006C61F3" w:rsidP="00E80D9A">
      <w:pPr>
        <w:pStyle w:val="Puce1TMADEV"/>
        <w:numPr>
          <w:ilvl w:val="0"/>
          <w:numId w:val="24"/>
        </w:numPr>
        <w:ind w:left="851" w:hanging="284"/>
      </w:pPr>
      <w:r w:rsidRPr="007120E2">
        <w:t>Convocations, ordres du jour, comptes rendus des instances</w:t>
      </w:r>
      <w:r w:rsidR="00AF3B8D" w:rsidRPr="007120E2">
        <w:t>,</w:t>
      </w:r>
    </w:p>
    <w:p w14:paraId="1B9D010F" w14:textId="4C40CF52" w:rsidR="00AF3B8D" w:rsidRDefault="00AF3B8D" w:rsidP="00E80D9A">
      <w:pPr>
        <w:pStyle w:val="Puce1TMADEV"/>
        <w:numPr>
          <w:ilvl w:val="0"/>
          <w:numId w:val="24"/>
        </w:numPr>
        <w:ind w:left="851" w:hanging="284"/>
      </w:pPr>
      <w:r w:rsidRPr="007120E2">
        <w:t>Tableau de suivi des actions.</w:t>
      </w:r>
    </w:p>
    <w:p w14:paraId="6D5E6264" w14:textId="3836B6C2" w:rsidR="00BA0448" w:rsidRPr="007120E2" w:rsidRDefault="00BA0448" w:rsidP="00E80D9A">
      <w:pPr>
        <w:pStyle w:val="Puce1TMADEV"/>
        <w:numPr>
          <w:ilvl w:val="0"/>
          <w:numId w:val="24"/>
        </w:numPr>
        <w:ind w:left="851" w:hanging="284"/>
      </w:pPr>
      <w:r>
        <w:t>REX projets</w:t>
      </w:r>
    </w:p>
    <w:p w14:paraId="5CFBC012" w14:textId="77777777" w:rsidR="006C61F3" w:rsidRPr="007120E2" w:rsidRDefault="006C61F3" w:rsidP="004F1648">
      <w:pPr>
        <w:pStyle w:val="Titre3"/>
      </w:pPr>
      <w:bookmarkStart w:id="4908" w:name="_Toc182410584"/>
      <w:bookmarkStart w:id="4909" w:name="_Toc182412624"/>
      <w:bookmarkStart w:id="4910" w:name="_Toc182486202"/>
      <w:bookmarkStart w:id="4911" w:name="_Toc182487846"/>
      <w:bookmarkStart w:id="4912" w:name="_Toc182554438"/>
      <w:bookmarkStart w:id="4913" w:name="_Toc182557099"/>
      <w:bookmarkStart w:id="4914" w:name="_Toc182574427"/>
      <w:bookmarkStart w:id="4915" w:name="_Toc182575962"/>
      <w:bookmarkStart w:id="4916" w:name="_Toc182581473"/>
      <w:bookmarkStart w:id="4917" w:name="_Toc182832321"/>
      <w:bookmarkStart w:id="4918" w:name="_Toc182842547"/>
      <w:bookmarkStart w:id="4919" w:name="_Toc182844154"/>
      <w:bookmarkStart w:id="4920" w:name="_Toc182845077"/>
      <w:bookmarkStart w:id="4921" w:name="_Toc182845258"/>
      <w:bookmarkStart w:id="4922" w:name="_Toc182910371"/>
      <w:bookmarkStart w:id="4923" w:name="_Toc182911857"/>
      <w:bookmarkStart w:id="4924" w:name="_Toc182931429"/>
      <w:bookmarkStart w:id="4925" w:name="_Toc182934187"/>
      <w:bookmarkStart w:id="4926" w:name="_Toc183011544"/>
      <w:bookmarkStart w:id="4927" w:name="_Toc183012712"/>
      <w:bookmarkStart w:id="4928" w:name="_Toc183016922"/>
      <w:bookmarkStart w:id="4929" w:name="_Toc183018235"/>
      <w:bookmarkStart w:id="4930" w:name="_Toc183082143"/>
      <w:bookmarkStart w:id="4931" w:name="_Toc183173722"/>
      <w:bookmarkStart w:id="4932" w:name="_Toc183184896"/>
      <w:bookmarkStart w:id="4933" w:name="_Toc183187980"/>
      <w:bookmarkStart w:id="4934" w:name="_Toc183448030"/>
      <w:bookmarkStart w:id="4935" w:name="_Toc183792223"/>
      <w:bookmarkStart w:id="4936" w:name="_Toc183796053"/>
      <w:bookmarkStart w:id="4937" w:name="_Toc184031670"/>
      <w:bookmarkStart w:id="4938" w:name="_Toc184053461"/>
      <w:bookmarkStart w:id="4939" w:name="_Toc184054070"/>
      <w:bookmarkStart w:id="4940" w:name="_Toc184055342"/>
      <w:bookmarkStart w:id="4941" w:name="_Toc184130734"/>
      <w:bookmarkStart w:id="4942" w:name="_Toc184136884"/>
      <w:bookmarkStart w:id="4943" w:name="_Toc184137923"/>
      <w:bookmarkStart w:id="4944" w:name="_Toc184143915"/>
      <w:bookmarkStart w:id="4945" w:name="_Toc184222160"/>
      <w:bookmarkStart w:id="4946" w:name="_Toc184226855"/>
      <w:bookmarkStart w:id="4947" w:name="_Toc184227723"/>
      <w:bookmarkStart w:id="4948" w:name="_Toc184305400"/>
      <w:bookmarkStart w:id="4949" w:name="_Toc184307864"/>
      <w:bookmarkStart w:id="4950" w:name="_Toc184311778"/>
      <w:bookmarkStart w:id="4951" w:name="_Toc184636609"/>
      <w:bookmarkStart w:id="4952" w:name="_Toc184734433"/>
      <w:bookmarkStart w:id="4953" w:name="_Toc184821226"/>
      <w:bookmarkStart w:id="4954" w:name="_Toc184830945"/>
      <w:bookmarkStart w:id="4955" w:name="_Toc185000285"/>
      <w:bookmarkStart w:id="4956" w:name="_Toc185002878"/>
      <w:bookmarkStart w:id="4957" w:name="_Toc185416362"/>
      <w:bookmarkStart w:id="4958" w:name="_Toc185434635"/>
      <w:bookmarkStart w:id="4959" w:name="_Toc185605180"/>
      <w:bookmarkStart w:id="4960" w:name="_Toc185606714"/>
      <w:bookmarkStart w:id="4961" w:name="_Toc186449470"/>
      <w:bookmarkStart w:id="4962" w:name="_Toc186452794"/>
      <w:bookmarkStart w:id="4963" w:name="_Toc186462816"/>
      <w:bookmarkStart w:id="4964" w:name="_Toc186467213"/>
      <w:bookmarkStart w:id="4965" w:name="_Toc187053657"/>
      <w:bookmarkStart w:id="4966" w:name="_Toc187319339"/>
      <w:bookmarkStart w:id="4967" w:name="_Toc209604727"/>
      <w:r w:rsidRPr="007120E2">
        <w:t>Profils et compétences des intervenants</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43F16CF" w14:textId="77777777" w:rsidR="000869BB" w:rsidRPr="007120E2" w:rsidRDefault="006C61F3" w:rsidP="000869BB">
      <w:pPr>
        <w:rPr>
          <w:rFonts w:cstheme="minorHAnsi"/>
        </w:rPr>
      </w:pPr>
      <w:r w:rsidRPr="007120E2">
        <w:rPr>
          <w:rFonts w:cstheme="minorHAnsi"/>
        </w:rPr>
        <w:t xml:space="preserve">Ces prestations sont assurées par des chefs de projet </w:t>
      </w:r>
      <w:r w:rsidR="000869BB" w:rsidRPr="007120E2">
        <w:rPr>
          <w:rFonts w:cstheme="minorHAnsi"/>
        </w:rPr>
        <w:t xml:space="preserve">et directeurs de projet tels que définis dans la matrice de compétences. </w:t>
      </w:r>
    </w:p>
    <w:p w14:paraId="6F2EF3B1" w14:textId="449E7F0F" w:rsidR="006C61F3" w:rsidRPr="007120E2" w:rsidRDefault="00025E77" w:rsidP="004F1648">
      <w:pPr>
        <w:pStyle w:val="Titre3"/>
      </w:pPr>
      <w:bookmarkStart w:id="4968" w:name="_Toc182410585"/>
      <w:bookmarkStart w:id="4969" w:name="_Toc182412625"/>
      <w:bookmarkStart w:id="4970" w:name="_Toc182486203"/>
      <w:bookmarkStart w:id="4971" w:name="_Toc182487847"/>
      <w:bookmarkStart w:id="4972" w:name="_Toc182554439"/>
      <w:bookmarkStart w:id="4973" w:name="_Toc182557100"/>
      <w:bookmarkStart w:id="4974" w:name="_Toc182574428"/>
      <w:bookmarkStart w:id="4975" w:name="_Toc182575963"/>
      <w:bookmarkStart w:id="4976" w:name="_Toc182581474"/>
      <w:bookmarkStart w:id="4977" w:name="_Toc182832322"/>
      <w:bookmarkStart w:id="4978" w:name="_Toc182842548"/>
      <w:bookmarkStart w:id="4979" w:name="_Toc182844155"/>
      <w:bookmarkStart w:id="4980" w:name="_Toc182845078"/>
      <w:bookmarkStart w:id="4981" w:name="_Toc182845259"/>
      <w:bookmarkStart w:id="4982" w:name="_Toc182910372"/>
      <w:bookmarkStart w:id="4983" w:name="_Toc182911858"/>
      <w:bookmarkStart w:id="4984" w:name="_Toc182931430"/>
      <w:bookmarkStart w:id="4985" w:name="_Toc182934188"/>
      <w:bookmarkStart w:id="4986" w:name="_Toc183011545"/>
      <w:bookmarkStart w:id="4987" w:name="_Toc183012713"/>
      <w:bookmarkStart w:id="4988" w:name="_Toc183016923"/>
      <w:bookmarkStart w:id="4989" w:name="_Toc183018236"/>
      <w:bookmarkStart w:id="4990" w:name="_Toc183082144"/>
      <w:bookmarkStart w:id="4991" w:name="_Toc183173723"/>
      <w:bookmarkStart w:id="4992" w:name="_Toc183184897"/>
      <w:bookmarkStart w:id="4993" w:name="_Toc183187981"/>
      <w:bookmarkStart w:id="4994" w:name="_Toc183448031"/>
      <w:bookmarkStart w:id="4995" w:name="_Toc183792224"/>
      <w:bookmarkStart w:id="4996" w:name="_Toc183796054"/>
      <w:bookmarkStart w:id="4997" w:name="_Toc184031671"/>
      <w:bookmarkStart w:id="4998" w:name="_Toc184053462"/>
      <w:bookmarkStart w:id="4999" w:name="_Toc184054071"/>
      <w:bookmarkStart w:id="5000" w:name="_Toc184055343"/>
      <w:bookmarkStart w:id="5001" w:name="_Toc184130735"/>
      <w:bookmarkStart w:id="5002" w:name="_Toc184136885"/>
      <w:bookmarkStart w:id="5003" w:name="_Toc184137924"/>
      <w:bookmarkStart w:id="5004" w:name="_Toc184143916"/>
      <w:bookmarkStart w:id="5005" w:name="_Toc184222161"/>
      <w:bookmarkStart w:id="5006" w:name="_Toc184226856"/>
      <w:bookmarkStart w:id="5007" w:name="_Toc184227724"/>
      <w:bookmarkStart w:id="5008" w:name="_Toc184305401"/>
      <w:bookmarkStart w:id="5009" w:name="_Toc184307865"/>
      <w:bookmarkStart w:id="5010" w:name="_Toc184311779"/>
      <w:bookmarkStart w:id="5011" w:name="_Toc184636610"/>
      <w:bookmarkStart w:id="5012" w:name="_Toc184734434"/>
      <w:bookmarkStart w:id="5013" w:name="_Toc184821227"/>
      <w:bookmarkStart w:id="5014" w:name="_Toc184830946"/>
      <w:bookmarkStart w:id="5015" w:name="_Toc185000286"/>
      <w:bookmarkStart w:id="5016" w:name="_Toc185002879"/>
      <w:bookmarkStart w:id="5017" w:name="_Toc185416363"/>
      <w:bookmarkStart w:id="5018" w:name="_Toc185434636"/>
      <w:bookmarkStart w:id="5019" w:name="_Toc185605181"/>
      <w:bookmarkStart w:id="5020" w:name="_Toc185606715"/>
      <w:bookmarkStart w:id="5021" w:name="_Toc186449471"/>
      <w:bookmarkStart w:id="5022" w:name="_Toc186452795"/>
      <w:bookmarkStart w:id="5023" w:name="_Toc186462817"/>
      <w:bookmarkStart w:id="5024" w:name="_Toc186467214"/>
      <w:bookmarkStart w:id="5025" w:name="_Toc187053658"/>
      <w:bookmarkStart w:id="5026" w:name="_Toc187319340"/>
      <w:bookmarkStart w:id="5027" w:name="_Toc209604728"/>
      <w:r w:rsidRPr="007120E2">
        <w:t>Exigences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747B5E6" w14:textId="7795BCCB" w:rsidR="006C61F3" w:rsidRPr="007120E2" w:rsidRDefault="006C61F3" w:rsidP="006C61F3">
      <w:pPr>
        <w:rPr>
          <w:rFonts w:cstheme="minorHAnsi"/>
        </w:rPr>
      </w:pPr>
      <w:r w:rsidRPr="007120E2">
        <w:rPr>
          <w:rFonts w:cstheme="minorHAnsi"/>
          <w:b/>
        </w:rPr>
        <w:t>Stabilité des équipes</w:t>
      </w:r>
      <w:r w:rsidRPr="007120E2">
        <w:rPr>
          <w:rFonts w:cstheme="minorHAnsi"/>
        </w:rPr>
        <w:t xml:space="preserve"> : </w:t>
      </w:r>
      <w:r w:rsidR="006D29A8" w:rsidRPr="007120E2">
        <w:rPr>
          <w:rFonts w:cstheme="minorHAnsi"/>
        </w:rPr>
        <w:t>L</w:t>
      </w:r>
      <w:r w:rsidRPr="007120E2">
        <w:rPr>
          <w:rFonts w:cstheme="minorHAnsi"/>
        </w:rPr>
        <w:t>e Titulaire doit garantir la stabilité de l’équipe dédiée pour assurer la continuité des opérations et un suivi sans rupture de service</w:t>
      </w:r>
      <w:r w:rsidR="00A14259" w:rsidRPr="007120E2">
        <w:rPr>
          <w:rFonts w:cstheme="minorHAnsi"/>
        </w:rPr>
        <w:t xml:space="preserve"> conformément aux exigences mentionnées</w:t>
      </w:r>
      <w:r w:rsidRPr="007120E2">
        <w:rPr>
          <w:rFonts w:cstheme="minorHAnsi"/>
        </w:rPr>
        <w:t xml:space="preserve"> au </w:t>
      </w:r>
      <w:r w:rsidR="00A14259" w:rsidRPr="007120E2">
        <w:rPr>
          <w:rFonts w:cstheme="minorHAnsi"/>
        </w:rPr>
        <w:t xml:space="preserve">chapitre </w:t>
      </w:r>
      <w:r w:rsidR="00A14259" w:rsidRPr="00247AD9">
        <w:rPr>
          <w:rFonts w:cstheme="minorHAnsi"/>
        </w:rPr>
        <w:fldChar w:fldCharType="begin"/>
      </w:r>
      <w:r w:rsidR="00A14259" w:rsidRPr="00247AD9">
        <w:rPr>
          <w:rFonts w:cstheme="minorHAnsi"/>
        </w:rPr>
        <w:instrText xml:space="preserve"> REF _TOC_250106 \r \h </w:instrText>
      </w:r>
      <w:r w:rsidR="00065024" w:rsidRPr="00247AD9">
        <w:rPr>
          <w:rFonts w:cstheme="minorHAnsi"/>
        </w:rPr>
        <w:instrText xml:space="preserve"> \* MERGEFORMAT </w:instrText>
      </w:r>
      <w:r w:rsidR="00A14259" w:rsidRPr="00247AD9">
        <w:rPr>
          <w:rFonts w:cstheme="minorHAnsi"/>
        </w:rPr>
      </w:r>
      <w:r w:rsidR="00A14259" w:rsidRPr="00247AD9">
        <w:rPr>
          <w:rFonts w:cstheme="minorHAnsi"/>
        </w:rPr>
        <w:fldChar w:fldCharType="separate"/>
      </w:r>
      <w:r w:rsidR="006F1F21" w:rsidRPr="00247AD9">
        <w:rPr>
          <w:rFonts w:cstheme="minorHAnsi"/>
        </w:rPr>
        <w:t>3.1</w:t>
      </w:r>
      <w:r w:rsidR="00A14259" w:rsidRPr="00247AD9">
        <w:rPr>
          <w:rFonts w:cstheme="minorHAnsi"/>
        </w:rPr>
        <w:fldChar w:fldCharType="end"/>
      </w:r>
      <w:r w:rsidR="00A14259" w:rsidRPr="00247AD9">
        <w:rPr>
          <w:rFonts w:cstheme="minorHAnsi"/>
        </w:rPr>
        <w:fldChar w:fldCharType="begin"/>
      </w:r>
      <w:r w:rsidR="00A14259" w:rsidRPr="00247AD9">
        <w:rPr>
          <w:rFonts w:cstheme="minorHAnsi"/>
          <w:highlight w:val="yellow"/>
        </w:rPr>
        <w:instrText xml:space="preserve"> REF _TOC_250106 \h </w:instrText>
      </w:r>
      <w:r w:rsidR="00065024" w:rsidRPr="00247AD9">
        <w:rPr>
          <w:rFonts w:cstheme="minorHAnsi"/>
          <w:highlight w:val="yellow"/>
        </w:rPr>
        <w:instrText xml:space="preserve"> \* MERGEFORMAT </w:instrText>
      </w:r>
      <w:r w:rsidR="00A14259" w:rsidRPr="00247AD9">
        <w:rPr>
          <w:rFonts w:cstheme="minorHAnsi"/>
        </w:rPr>
      </w:r>
      <w:r w:rsidR="00A14259" w:rsidRPr="00247AD9">
        <w:rPr>
          <w:rFonts w:cstheme="minorHAnsi"/>
        </w:rPr>
        <w:fldChar w:fldCharType="separate"/>
      </w:r>
      <w:r w:rsidR="006F1F21" w:rsidRPr="00247AD9">
        <w:rPr>
          <w:rFonts w:cstheme="minorHAnsi"/>
        </w:rPr>
        <w:t>Constitution des équipes du Titulaire</w:t>
      </w:r>
      <w:r w:rsidR="00A14259" w:rsidRPr="00247AD9">
        <w:rPr>
          <w:rFonts w:cstheme="minorHAnsi"/>
        </w:rPr>
        <w:fldChar w:fldCharType="end"/>
      </w:r>
      <w:r w:rsidR="00A14259" w:rsidRPr="00247AD9">
        <w:rPr>
          <w:rFonts w:cstheme="minorHAnsi"/>
        </w:rPr>
        <w:t>.</w:t>
      </w:r>
      <w:r w:rsidR="0006793F">
        <w:rPr>
          <w:rFonts w:cstheme="minorHAnsi"/>
        </w:rPr>
        <w:t xml:space="preserve"> </w:t>
      </w:r>
    </w:p>
    <w:p w14:paraId="151A2847" w14:textId="11588B03" w:rsidR="006C61F3" w:rsidRPr="007120E2" w:rsidRDefault="006C61F3" w:rsidP="006C61F3">
      <w:pPr>
        <w:rPr>
          <w:rFonts w:cstheme="minorHAnsi"/>
        </w:rPr>
      </w:pPr>
      <w:r w:rsidRPr="007120E2">
        <w:rPr>
          <w:rFonts w:cstheme="minorHAnsi"/>
          <w:b/>
        </w:rPr>
        <w:t>Intégration dans les équipes :</w:t>
      </w:r>
      <w:r w:rsidRPr="007120E2">
        <w:rPr>
          <w:rFonts w:cstheme="minorHAnsi"/>
        </w:rPr>
        <w:t xml:space="preserve"> Les chefs de projet travaillent en étroite collaboration avec les équipes de la Cnam, intégrant les spécificités des processus internes de la Cnam. Cette approche vise à garantir une transparence totale et une exécution conforme aux attentes. Ils doivent également être en mesure de s’adapter rapidement aux évolutions des besoins de la Cnam et du projet. </w:t>
      </w:r>
    </w:p>
    <w:p w14:paraId="2787D8AD" w14:textId="77777777" w:rsidR="006C61F3" w:rsidRPr="007120E2" w:rsidRDefault="006C61F3" w:rsidP="006C61F3">
      <w:pPr>
        <w:rPr>
          <w:rFonts w:cstheme="minorHAnsi"/>
        </w:rPr>
      </w:pPr>
      <w:r w:rsidRPr="007120E2">
        <w:rPr>
          <w:rFonts w:cstheme="minorHAnsi"/>
          <w:b/>
        </w:rPr>
        <w:lastRenderedPageBreak/>
        <w:t>Gestion des risques et incidents :</w:t>
      </w:r>
      <w:r w:rsidRPr="007120E2">
        <w:rPr>
          <w:rFonts w:cstheme="minorHAnsi"/>
        </w:rPr>
        <w:t xml:space="preserve"> Les chefs de projet, en concertation avec la Cnam, assurent une gestion proactive des risques avec des plans d’atténuation et de gestion des incidents. Chaque chef de projet est responsable de la mise en place de ces mesures et de la communication auprès des équipes Cnam.</w:t>
      </w:r>
    </w:p>
    <w:p w14:paraId="11055946" w14:textId="1D7F3E2C" w:rsidR="00C94C49" w:rsidRPr="007120E2" w:rsidRDefault="00C94C49" w:rsidP="00C94C49">
      <w:pPr>
        <w:rPr>
          <w:rFonts w:cstheme="minorHAnsi"/>
        </w:rPr>
      </w:pPr>
      <w:r w:rsidRPr="007120E2">
        <w:rPr>
          <w:rFonts w:cstheme="minorHAnsi"/>
          <w:b/>
        </w:rPr>
        <w:t>Proactivité :</w:t>
      </w:r>
      <w:r w:rsidRPr="007120E2">
        <w:rPr>
          <w:rFonts w:cstheme="minorHAnsi"/>
        </w:rPr>
        <w:t xml:space="preserve"> Les chefs de projet doivent </w:t>
      </w:r>
      <w:r w:rsidR="00A2348D" w:rsidRPr="007120E2">
        <w:rPr>
          <w:rFonts w:cstheme="minorHAnsi"/>
        </w:rPr>
        <w:t>être proactifs</w:t>
      </w:r>
      <w:r w:rsidRPr="007120E2">
        <w:rPr>
          <w:rFonts w:cstheme="minorHAnsi"/>
        </w:rPr>
        <w:t xml:space="preserve"> dans l'exécution de </w:t>
      </w:r>
      <w:r w:rsidR="00627543" w:rsidRPr="007120E2">
        <w:rPr>
          <w:rFonts w:cstheme="minorHAnsi"/>
        </w:rPr>
        <w:t>leurs</w:t>
      </w:r>
      <w:r w:rsidRPr="007120E2">
        <w:rPr>
          <w:rFonts w:cstheme="minorHAnsi"/>
        </w:rPr>
        <w:t xml:space="preserve"> responsabilités. Cela inclut :</w:t>
      </w:r>
    </w:p>
    <w:p w14:paraId="153E8409" w14:textId="06655450" w:rsidR="00C94C49" w:rsidRPr="007120E2" w:rsidRDefault="00C94C49" w:rsidP="00E80D9A">
      <w:pPr>
        <w:pStyle w:val="Puce1TMADEV"/>
        <w:numPr>
          <w:ilvl w:val="0"/>
          <w:numId w:val="24"/>
        </w:numPr>
        <w:ind w:left="851" w:hanging="284"/>
      </w:pPr>
      <w:r w:rsidRPr="007120E2">
        <w:t>Anticipation des besoins : identifier et prévoir les besoins du projet ainsi que les obstacles potentiels avant qu'ils ne se manifestent.</w:t>
      </w:r>
    </w:p>
    <w:p w14:paraId="1A5C0A30" w14:textId="12369A92" w:rsidR="00C94C49" w:rsidRPr="007120E2" w:rsidRDefault="00C94C49" w:rsidP="00E80D9A">
      <w:pPr>
        <w:pStyle w:val="Puce1TMADEV"/>
        <w:numPr>
          <w:ilvl w:val="0"/>
          <w:numId w:val="24"/>
        </w:numPr>
        <w:ind w:left="851" w:hanging="284"/>
      </w:pPr>
      <w:r w:rsidRPr="007120E2">
        <w:t>Prise d'initiatives : proposer et mettre en œuvre des solutions innovantes pour améliorer les processus et optimiser les performances du projet.</w:t>
      </w:r>
    </w:p>
    <w:p w14:paraId="57FFA0C3" w14:textId="50AA7816" w:rsidR="00C94C49" w:rsidRPr="007120E2" w:rsidRDefault="00C94C49" w:rsidP="00E80D9A">
      <w:pPr>
        <w:pStyle w:val="Puce1TMADEV"/>
        <w:numPr>
          <w:ilvl w:val="0"/>
          <w:numId w:val="24"/>
        </w:numPr>
        <w:ind w:left="851" w:hanging="284"/>
      </w:pPr>
      <w:r w:rsidRPr="007120E2">
        <w:t>Communication proactive : maintenir une communication régulière et transparente avec toutes les parties prenantes, en partageant les mises à jour pertinentes et en sollicitant activement des retours.</w:t>
      </w:r>
    </w:p>
    <w:p w14:paraId="04C74411" w14:textId="21560157" w:rsidR="00C94C49" w:rsidRPr="007120E2" w:rsidRDefault="00C94C49" w:rsidP="00E80D9A">
      <w:pPr>
        <w:pStyle w:val="Puce1TMADEV"/>
        <w:numPr>
          <w:ilvl w:val="0"/>
          <w:numId w:val="24"/>
        </w:numPr>
        <w:ind w:left="851" w:hanging="284"/>
      </w:pPr>
      <w:r w:rsidRPr="007120E2">
        <w:t>Amélioration continue : s'engager dans une démarche d'amélioration continue en surveillant les indicateurs clés de performance et en ajustant les stratégies en conséquence.</w:t>
      </w:r>
    </w:p>
    <w:p w14:paraId="6B8AF0E0" w14:textId="1C99AB90" w:rsidR="00C94C49" w:rsidRPr="007120E2" w:rsidRDefault="00C94C49" w:rsidP="00E80D9A">
      <w:pPr>
        <w:pStyle w:val="Puce1TMADEV"/>
        <w:numPr>
          <w:ilvl w:val="0"/>
          <w:numId w:val="24"/>
        </w:numPr>
        <w:ind w:left="851" w:hanging="284"/>
      </w:pPr>
      <w:r w:rsidRPr="007120E2">
        <w:t>Réactivité face aux changements : adapter rapidement les plans et les ressources en réponse aux évolutions du projet.</w:t>
      </w:r>
    </w:p>
    <w:p w14:paraId="52D1BAED" w14:textId="1C41FD18" w:rsidR="00C94C49" w:rsidRPr="007120E2" w:rsidRDefault="00C94C49" w:rsidP="00C94C49">
      <w:pPr>
        <w:rPr>
          <w:rFonts w:cstheme="minorHAnsi"/>
        </w:rPr>
      </w:pPr>
      <w:r w:rsidRPr="007120E2">
        <w:rPr>
          <w:rFonts w:cstheme="minorHAnsi"/>
        </w:rPr>
        <w:t xml:space="preserve">Cette approche proactive est essentielle pour assurer le succès du projet, optimiser les ressources et garantir la satisfaction </w:t>
      </w:r>
      <w:r w:rsidR="00627543" w:rsidRPr="007120E2">
        <w:rPr>
          <w:rFonts w:cstheme="minorHAnsi"/>
        </w:rPr>
        <w:t>de la Cnam</w:t>
      </w:r>
      <w:r w:rsidRPr="007120E2">
        <w:rPr>
          <w:rFonts w:cstheme="minorHAnsi"/>
        </w:rPr>
        <w:t>.</w:t>
      </w:r>
    </w:p>
    <w:p w14:paraId="11358647" w14:textId="088C48CE" w:rsidR="00562F3B" w:rsidRPr="007120E2" w:rsidRDefault="00562F3B" w:rsidP="004F1648">
      <w:pPr>
        <w:pStyle w:val="Titre2"/>
      </w:pPr>
      <w:bookmarkStart w:id="5028" w:name="_Toc182842550"/>
      <w:bookmarkStart w:id="5029" w:name="_Toc182844157"/>
      <w:bookmarkStart w:id="5030" w:name="_Toc182845080"/>
      <w:bookmarkStart w:id="5031" w:name="_Toc182845261"/>
      <w:bookmarkStart w:id="5032" w:name="_Toc182910375"/>
      <w:bookmarkStart w:id="5033" w:name="_Toc182911861"/>
      <w:bookmarkStart w:id="5034" w:name="_Toc182931433"/>
      <w:bookmarkStart w:id="5035" w:name="_Toc182934191"/>
      <w:bookmarkStart w:id="5036" w:name="_Toc183011548"/>
      <w:bookmarkStart w:id="5037" w:name="_Toc183012716"/>
      <w:bookmarkStart w:id="5038" w:name="_Toc183016926"/>
      <w:bookmarkStart w:id="5039" w:name="_Toc183018239"/>
      <w:bookmarkStart w:id="5040" w:name="_Ref183081813"/>
      <w:bookmarkStart w:id="5041" w:name="_Toc183082147"/>
      <w:bookmarkStart w:id="5042" w:name="_Toc183173726"/>
      <w:bookmarkStart w:id="5043" w:name="_Toc183184900"/>
      <w:bookmarkStart w:id="5044" w:name="_Toc183187984"/>
      <w:bookmarkStart w:id="5045" w:name="_Toc183448034"/>
      <w:bookmarkStart w:id="5046" w:name="_Ref183790068"/>
      <w:bookmarkStart w:id="5047" w:name="_Toc183792227"/>
      <w:bookmarkStart w:id="5048" w:name="_Toc183796057"/>
      <w:bookmarkStart w:id="5049" w:name="_Toc184031674"/>
      <w:bookmarkStart w:id="5050" w:name="_Toc184053465"/>
      <w:bookmarkStart w:id="5051" w:name="_Toc184054074"/>
      <w:bookmarkStart w:id="5052" w:name="_Toc184055346"/>
      <w:bookmarkStart w:id="5053" w:name="_Toc184130738"/>
      <w:bookmarkStart w:id="5054" w:name="_Toc184136888"/>
      <w:bookmarkStart w:id="5055" w:name="_Toc184137927"/>
      <w:bookmarkStart w:id="5056" w:name="_Toc184143919"/>
      <w:bookmarkStart w:id="5057" w:name="_Toc184222163"/>
      <w:bookmarkStart w:id="5058" w:name="_Toc184226858"/>
      <w:bookmarkStart w:id="5059" w:name="_Toc184227726"/>
      <w:bookmarkStart w:id="5060" w:name="_Toc184305403"/>
      <w:bookmarkStart w:id="5061" w:name="_Toc184307867"/>
      <w:bookmarkStart w:id="5062" w:name="_Toc184311781"/>
      <w:bookmarkStart w:id="5063" w:name="_Toc184636612"/>
      <w:bookmarkStart w:id="5064" w:name="_Toc184734436"/>
      <w:bookmarkStart w:id="5065" w:name="_Toc184821228"/>
      <w:bookmarkStart w:id="5066" w:name="_Toc184830947"/>
      <w:bookmarkStart w:id="5067" w:name="_Toc185000287"/>
      <w:bookmarkStart w:id="5068" w:name="_Toc185002880"/>
      <w:bookmarkStart w:id="5069" w:name="_Toc185416364"/>
      <w:bookmarkStart w:id="5070" w:name="_Toc185434637"/>
      <w:bookmarkStart w:id="5071" w:name="_Toc185605182"/>
      <w:bookmarkStart w:id="5072" w:name="_Toc185606716"/>
      <w:bookmarkStart w:id="5073" w:name="_Toc186449472"/>
      <w:bookmarkStart w:id="5074" w:name="_Toc186452796"/>
      <w:bookmarkStart w:id="5075" w:name="_Toc186462818"/>
      <w:bookmarkStart w:id="5076" w:name="_Toc186467215"/>
      <w:bookmarkStart w:id="5077" w:name="_Toc187053659"/>
      <w:bookmarkStart w:id="5078" w:name="_Toc187319341"/>
      <w:bookmarkStart w:id="5079" w:name="_Toc209604729"/>
      <w:bookmarkStart w:id="5080" w:name="_Toc182410587"/>
      <w:bookmarkStart w:id="5081" w:name="_Toc182486205"/>
      <w:bookmarkStart w:id="5082" w:name="_Toc182487849"/>
      <w:bookmarkStart w:id="5083" w:name="_Toc182554441"/>
      <w:bookmarkStart w:id="5084" w:name="_Toc182557102"/>
      <w:bookmarkStart w:id="5085" w:name="_Toc182574430"/>
      <w:bookmarkStart w:id="5086" w:name="_Toc182575965"/>
      <w:bookmarkStart w:id="5087" w:name="_Toc182581476"/>
      <w:bookmarkStart w:id="5088" w:name="_Toc182832324"/>
      <w:bookmarkStart w:id="5089" w:name="_Toc182412627"/>
      <w:r w:rsidRPr="007120E2">
        <w:t xml:space="preserve">Initialisation </w:t>
      </w:r>
      <w:r w:rsidR="006477A3" w:rsidRPr="007120E2">
        <w:t>et réversibilité (</w:t>
      </w:r>
      <w:r w:rsidR="00566EB9" w:rsidRPr="007120E2">
        <w:t>MCO</w:t>
      </w:r>
      <w:r w:rsidR="006477A3" w:rsidRPr="007120E2">
        <w:t>)</w:t>
      </w:r>
      <w:r w:rsidRPr="007120E2">
        <w:t xml:space="preserve"> </w:t>
      </w:r>
      <w:r w:rsidR="00B969AF" w:rsidRPr="007120E2">
        <w:t>[</w:t>
      </w:r>
      <w:r w:rsidRPr="007120E2">
        <w:t>Tranche</w:t>
      </w:r>
      <w:r w:rsidR="006477A3" w:rsidRPr="007120E2">
        <w:t>s</w:t>
      </w:r>
      <w:r w:rsidRPr="007120E2">
        <w:t xml:space="preserve"> optionnelle</w:t>
      </w:r>
      <w:r w:rsidR="006477A3" w:rsidRPr="007120E2">
        <w:t>s</w:t>
      </w:r>
      <w:r w:rsidR="00B969AF" w:rsidRPr="007120E2">
        <w: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58EB88D0" w14:textId="1127FB0E" w:rsidR="006477A3" w:rsidRPr="007120E2" w:rsidRDefault="006477A3" w:rsidP="004F1648">
      <w:pPr>
        <w:pStyle w:val="Titre3"/>
      </w:pPr>
      <w:bookmarkStart w:id="5090" w:name="_Toc185416365"/>
      <w:bookmarkStart w:id="5091" w:name="_Toc185434638"/>
      <w:bookmarkStart w:id="5092" w:name="_Toc185605183"/>
      <w:bookmarkStart w:id="5093" w:name="_Toc185606717"/>
      <w:bookmarkStart w:id="5094" w:name="_Toc186449473"/>
      <w:bookmarkStart w:id="5095" w:name="_Toc186452797"/>
      <w:bookmarkStart w:id="5096" w:name="_Toc186462819"/>
      <w:bookmarkStart w:id="5097" w:name="_Toc186467216"/>
      <w:bookmarkStart w:id="5098" w:name="_Ref186710821"/>
      <w:bookmarkStart w:id="5099" w:name="_Toc187053660"/>
      <w:bookmarkStart w:id="5100" w:name="_Toc187319342"/>
      <w:bookmarkStart w:id="5101" w:name="_Toc209604730"/>
      <w:r w:rsidRPr="007120E2">
        <w:t>Initialisation</w:t>
      </w:r>
      <w:bookmarkEnd w:id="5090"/>
      <w:bookmarkEnd w:id="5091"/>
      <w:bookmarkEnd w:id="5092"/>
      <w:bookmarkEnd w:id="5093"/>
      <w:bookmarkEnd w:id="5094"/>
      <w:bookmarkEnd w:id="5095"/>
      <w:bookmarkEnd w:id="5096"/>
      <w:bookmarkEnd w:id="5097"/>
      <w:bookmarkEnd w:id="5098"/>
      <w:bookmarkEnd w:id="5099"/>
      <w:bookmarkEnd w:id="5100"/>
      <w:bookmarkEnd w:id="5101"/>
    </w:p>
    <w:p w14:paraId="4D6D0618" w14:textId="2243DE6E" w:rsidR="00562F3B" w:rsidRPr="007120E2" w:rsidRDefault="00562F3B" w:rsidP="00562F3B">
      <w:pPr>
        <w:rPr>
          <w:rFonts w:cstheme="minorHAnsi"/>
        </w:rPr>
      </w:pPr>
      <w:r w:rsidRPr="007120E2">
        <w:rPr>
          <w:rFonts w:cstheme="minorHAnsi"/>
        </w:rPr>
        <w:t xml:space="preserve">L’initialisation correspond à un transfert de </w:t>
      </w:r>
      <w:r w:rsidR="004778D1">
        <w:rPr>
          <w:rFonts w:cstheme="minorHAnsi"/>
        </w:rPr>
        <w:t>connaissances, et de la documentation associée,</w:t>
      </w:r>
      <w:r w:rsidRPr="007120E2">
        <w:rPr>
          <w:rFonts w:cstheme="minorHAnsi"/>
        </w:rPr>
        <w:t xml:space="preserve"> et de responsabilité du MCO d’un périmètre applicatif</w:t>
      </w:r>
      <w:r w:rsidR="004B5C87" w:rsidRPr="007120E2">
        <w:rPr>
          <w:rFonts w:cstheme="minorHAnsi"/>
        </w:rPr>
        <w:t xml:space="preserve">, déjà en MCO à la date de </w:t>
      </w:r>
      <w:r w:rsidR="004824A6">
        <w:rPr>
          <w:rFonts w:cstheme="minorHAnsi"/>
        </w:rPr>
        <w:t xml:space="preserve">prise d’effet </w:t>
      </w:r>
      <w:r w:rsidR="004824A6" w:rsidRPr="007120E2">
        <w:rPr>
          <w:rFonts w:cstheme="minorHAnsi"/>
        </w:rPr>
        <w:t xml:space="preserve"> </w:t>
      </w:r>
      <w:r w:rsidR="004B5C87" w:rsidRPr="007120E2">
        <w:rPr>
          <w:rFonts w:cstheme="minorHAnsi"/>
        </w:rPr>
        <w:t>de l’accord-cadre,</w:t>
      </w:r>
      <w:r w:rsidRPr="007120E2">
        <w:rPr>
          <w:rFonts w:cstheme="minorHAnsi"/>
        </w:rPr>
        <w:t xml:space="preserve"> </w:t>
      </w:r>
      <w:r w:rsidR="004B5C87" w:rsidRPr="007120E2">
        <w:rPr>
          <w:rFonts w:cstheme="minorHAnsi"/>
        </w:rPr>
        <w:t>ou de sa notification si celle-ci est postérieure,</w:t>
      </w:r>
      <w:r w:rsidRPr="007120E2">
        <w:rPr>
          <w:rFonts w:cstheme="minorHAnsi"/>
        </w:rPr>
        <w:t xml:space="preserve"> de la Cnam, ou d’un tiers désigné par elle, le « cédant », vers le Titulaire afin de lui permettre de s'approprier les connaissances techniques et fonctionnelles relatives aux applications informatiques considérées.</w:t>
      </w:r>
    </w:p>
    <w:p w14:paraId="6A8F9850" w14:textId="0CA050C3" w:rsidR="00562F3B" w:rsidRPr="007120E2" w:rsidRDefault="00562F3B" w:rsidP="00562F3B">
      <w:pPr>
        <w:rPr>
          <w:rFonts w:cstheme="minorHAnsi"/>
        </w:rPr>
      </w:pPr>
      <w:r w:rsidRPr="007120E2">
        <w:rPr>
          <w:rFonts w:cstheme="minorHAnsi"/>
        </w:rPr>
        <w:t>Pour un périmètre applicatif considéré, cette prestation, lorsqu'elle fait l'objet d'un affermissement par la Cnam, débute à la date d'effet de l'accord-cadre, ou de sa notification si celle-ci est postérieure. Elle a une durée maximale de 4 mois. La tranche optionnelle d’initialisation ne peut être affermie qu’une seule fois pour un périmètre applicatif considéré</w:t>
      </w:r>
      <w:r w:rsidR="00EF23A2">
        <w:rPr>
          <w:rFonts w:cstheme="minorHAnsi"/>
        </w:rPr>
        <w:t>.</w:t>
      </w:r>
    </w:p>
    <w:p w14:paraId="3C0E47C8" w14:textId="4FB33095" w:rsidR="00CF039F" w:rsidRPr="007120E2" w:rsidRDefault="00B969AF" w:rsidP="00CF039F">
      <w:pPr>
        <w:rPr>
          <w:rFonts w:cstheme="minorHAnsi"/>
        </w:rPr>
      </w:pPr>
      <w:r w:rsidRPr="007120E2">
        <w:rPr>
          <w:rFonts w:cstheme="minorHAnsi"/>
        </w:rPr>
        <w:t xml:space="preserve">La liste des périmètres applicatifs pour lesquels la tranche optionnelle d’initialisation est affermie est </w:t>
      </w:r>
      <w:r w:rsidR="006A23E8">
        <w:rPr>
          <w:rFonts w:cstheme="minorHAnsi"/>
        </w:rPr>
        <w:t>communiquée à</w:t>
      </w:r>
      <w:r w:rsidR="00BB55F4">
        <w:rPr>
          <w:rFonts w:cstheme="minorHAnsi"/>
        </w:rPr>
        <w:t xml:space="preserve"> la notification de l’accord-cadre</w:t>
      </w:r>
      <w:r w:rsidRPr="007120E2">
        <w:rPr>
          <w:rFonts w:cstheme="minorHAnsi"/>
        </w:rPr>
        <w:t>.</w:t>
      </w:r>
      <w:r w:rsidR="00CF039F" w:rsidRPr="007120E2">
        <w:rPr>
          <w:rFonts w:cstheme="minorHAnsi"/>
        </w:rPr>
        <w:t xml:space="preserve"> En cas d’affermissement d’une tranche</w:t>
      </w:r>
      <w:r w:rsidR="00B21CF3" w:rsidRPr="007120E2">
        <w:rPr>
          <w:rFonts w:cstheme="minorHAnsi"/>
        </w:rPr>
        <w:t>,</w:t>
      </w:r>
      <w:r w:rsidR="00CF039F" w:rsidRPr="007120E2">
        <w:rPr>
          <w:rFonts w:cstheme="minorHAnsi"/>
        </w:rPr>
        <w:t xml:space="preserve"> </w:t>
      </w:r>
      <w:r w:rsidR="007C0BAE" w:rsidRPr="007120E2">
        <w:rPr>
          <w:rFonts w:cstheme="minorHAnsi"/>
        </w:rPr>
        <w:t>pour un périmètre applicatif considéré</w:t>
      </w:r>
      <w:r w:rsidR="00CF039F" w:rsidRPr="007120E2">
        <w:rPr>
          <w:rFonts w:cstheme="minorHAnsi"/>
        </w:rPr>
        <w:t xml:space="preserve">, le </w:t>
      </w:r>
      <w:r w:rsidR="00885959" w:rsidRPr="007120E2">
        <w:rPr>
          <w:rFonts w:cstheme="minorHAnsi"/>
        </w:rPr>
        <w:t>prix</w:t>
      </w:r>
      <w:r w:rsidR="00CF039F" w:rsidRPr="007120E2">
        <w:rPr>
          <w:rFonts w:cstheme="minorHAnsi"/>
        </w:rPr>
        <w:t xml:space="preserve"> des prestations est inclus dans le </w:t>
      </w:r>
      <w:r w:rsidR="00885959" w:rsidRPr="007120E2">
        <w:rPr>
          <w:rFonts w:cstheme="minorHAnsi"/>
        </w:rPr>
        <w:t>prix</w:t>
      </w:r>
      <w:r w:rsidR="00CF039F" w:rsidRPr="007120E2">
        <w:rPr>
          <w:rFonts w:cstheme="minorHAnsi"/>
        </w:rPr>
        <w:t xml:space="preserve"> de la tranche optionnelle </w:t>
      </w:r>
      <w:r w:rsidR="007C0BAE" w:rsidRPr="007120E2">
        <w:rPr>
          <w:rFonts w:cstheme="minorHAnsi"/>
        </w:rPr>
        <w:t xml:space="preserve">dudit périmètre applicatif, </w:t>
      </w:r>
      <w:r w:rsidR="00CF039F" w:rsidRPr="007120E2">
        <w:rPr>
          <w:rFonts w:cstheme="minorHAnsi"/>
        </w:rPr>
        <w:t>défini dans le bordereau de prix.</w:t>
      </w:r>
    </w:p>
    <w:p w14:paraId="21D32DD9" w14:textId="3F72875E" w:rsidR="00562F3B" w:rsidRPr="007120E2" w:rsidRDefault="00562F3B" w:rsidP="00562F3B">
      <w:pPr>
        <w:rPr>
          <w:rFonts w:cstheme="minorHAnsi"/>
        </w:rPr>
      </w:pPr>
      <w:r w:rsidRPr="007120E2">
        <w:rPr>
          <w:rFonts w:cstheme="minorHAnsi"/>
        </w:rPr>
        <w:t>Le dimensionnement, la méthodologie et l’organisation des équipes du Titulaire, ainsi que le plan de charge prévisionnel</w:t>
      </w:r>
      <w:r w:rsidR="00B21CF3" w:rsidRPr="007120E2">
        <w:rPr>
          <w:rFonts w:cstheme="minorHAnsi"/>
        </w:rPr>
        <w:t>,</w:t>
      </w:r>
      <w:r w:rsidRPr="007120E2">
        <w:rPr>
          <w:rFonts w:cstheme="minorHAnsi"/>
        </w:rPr>
        <w:t xml:space="preserve"> croisé entre ses ressources et les ressources de la Cnam, ou celles du tiers désigné par elle, sont définis dans l’offre du Titulaire en regard des prérequis et autres attendus de la Cnam. </w:t>
      </w:r>
    </w:p>
    <w:p w14:paraId="3D92B02E" w14:textId="2ADA599F" w:rsidR="00562F3B" w:rsidRPr="00E92A3B" w:rsidRDefault="00562F3B" w:rsidP="00562F3B">
      <w:pPr>
        <w:rPr>
          <w:rFonts w:cstheme="minorHAnsi"/>
        </w:rPr>
      </w:pPr>
      <w:r w:rsidRPr="00E92A3B">
        <w:rPr>
          <w:rFonts w:cstheme="minorHAnsi"/>
        </w:rPr>
        <w:lastRenderedPageBreak/>
        <w:t xml:space="preserve">A compter de la date de prise d'effet de la tranche optionnelle, le Titulaire est formé par le « cédant », dans le but d’être opérationnel, de manière autonome, sur le SI à l’issue des prestations d’initialisation. </w:t>
      </w:r>
    </w:p>
    <w:p w14:paraId="3F7DA017" w14:textId="77777777" w:rsidR="00562F3B" w:rsidRPr="00E92A3B" w:rsidRDefault="00562F3B" w:rsidP="00562F3B">
      <w:pPr>
        <w:rPr>
          <w:rFonts w:cstheme="minorHAnsi"/>
        </w:rPr>
      </w:pPr>
      <w:r w:rsidRPr="00E92A3B">
        <w:rPr>
          <w:rFonts w:cstheme="minorHAnsi"/>
        </w:rPr>
        <w:t>Les prestations d’initialisation comportent deux phases successives :</w:t>
      </w:r>
    </w:p>
    <w:p w14:paraId="517361DB" w14:textId="001B84EE" w:rsidR="00562F3B" w:rsidRPr="00E92A3B" w:rsidRDefault="00B969AF" w:rsidP="00E80D9A">
      <w:pPr>
        <w:pStyle w:val="Puce1TMADEV"/>
        <w:numPr>
          <w:ilvl w:val="0"/>
          <w:numId w:val="24"/>
        </w:numPr>
        <w:ind w:left="851" w:hanging="284"/>
      </w:pPr>
      <w:r w:rsidRPr="00E92A3B">
        <w:t xml:space="preserve">Phase 1 : </w:t>
      </w:r>
      <w:r w:rsidR="00562F3B" w:rsidRPr="00E92A3B">
        <w:t>Prise de connaissance du Titulaire auprès du « cédant » (durée</w:t>
      </w:r>
      <w:r w:rsidR="0028365F" w:rsidRPr="00E92A3B">
        <w:t xml:space="preserve"> 2 mois). </w:t>
      </w:r>
    </w:p>
    <w:p w14:paraId="527DDDAF" w14:textId="4F0C9428" w:rsidR="00562F3B" w:rsidRPr="00E92A3B" w:rsidRDefault="00B969AF" w:rsidP="00E80D9A">
      <w:pPr>
        <w:pStyle w:val="Puce1TMADEV"/>
        <w:numPr>
          <w:ilvl w:val="0"/>
          <w:numId w:val="24"/>
        </w:numPr>
        <w:ind w:left="851" w:hanging="284"/>
      </w:pPr>
      <w:r w:rsidRPr="00E92A3B">
        <w:t xml:space="preserve">Phase 2 : </w:t>
      </w:r>
      <w:r w:rsidR="00562F3B" w:rsidRPr="00E92A3B">
        <w:t xml:space="preserve">Prise de responsabilité par le Titulaire avec support de la part « cédant » (durée 2 mois). </w:t>
      </w:r>
    </w:p>
    <w:p w14:paraId="41AE5538" w14:textId="387E9B7C" w:rsidR="00562F3B" w:rsidRPr="007120E2" w:rsidRDefault="00562F3B" w:rsidP="00562F3B">
      <w:pPr>
        <w:rPr>
          <w:rFonts w:cstheme="minorHAnsi"/>
        </w:rPr>
      </w:pPr>
      <w:r w:rsidRPr="007120E2">
        <w:rPr>
          <w:rFonts w:cstheme="minorHAnsi"/>
        </w:rPr>
        <w:t xml:space="preserve">Chaque phase se termine par une décision conjointe du « cédant » et du Titulaire, après </w:t>
      </w:r>
      <w:r w:rsidR="008A74C4" w:rsidRPr="007120E2">
        <w:rPr>
          <w:rFonts w:cstheme="minorHAnsi"/>
        </w:rPr>
        <w:t xml:space="preserve">un </w:t>
      </w:r>
      <w:r w:rsidRPr="007120E2">
        <w:rPr>
          <w:rFonts w:cstheme="minorHAnsi"/>
        </w:rPr>
        <w:t>audit</w:t>
      </w:r>
      <w:r w:rsidR="008A74C4" w:rsidRPr="007120E2">
        <w:rPr>
          <w:rFonts w:cstheme="minorHAnsi"/>
        </w:rPr>
        <w:t xml:space="preserve"> commun</w:t>
      </w:r>
      <w:r w:rsidRPr="007120E2">
        <w:rPr>
          <w:rFonts w:cstheme="minorHAnsi"/>
        </w:rPr>
        <w:t>.</w:t>
      </w:r>
      <w:r w:rsidR="008A74C4" w:rsidRPr="007120E2">
        <w:rPr>
          <w:rFonts w:cstheme="minorHAnsi"/>
        </w:rPr>
        <w:t xml:space="preserve"> Le contenu et les conclusions de l’audit doivent être fournis à la Cnam </w:t>
      </w:r>
      <w:r w:rsidR="00A90DED" w:rsidRPr="007120E2">
        <w:rPr>
          <w:rFonts w:cstheme="minorHAnsi"/>
        </w:rPr>
        <w:t>dès la fin effective des travaux de transfert de connaissance d’un applicatif considéré</w:t>
      </w:r>
      <w:r w:rsidR="008A74C4" w:rsidRPr="007120E2">
        <w:rPr>
          <w:rFonts w:cstheme="minorHAnsi"/>
        </w:rPr>
        <w:t>.</w:t>
      </w:r>
    </w:p>
    <w:p w14:paraId="17851085" w14:textId="2793B05D" w:rsidR="008A74C4" w:rsidRPr="007120E2" w:rsidRDefault="008A74C4" w:rsidP="00562F3B">
      <w:pPr>
        <w:rPr>
          <w:rFonts w:cstheme="minorHAnsi"/>
        </w:rPr>
      </w:pPr>
      <w:r w:rsidRPr="007120E2">
        <w:rPr>
          <w:rFonts w:cstheme="minorHAnsi"/>
        </w:rPr>
        <w:t xml:space="preserve">L’audit permet d’aider </w:t>
      </w:r>
      <w:r w:rsidR="006B02E4" w:rsidRPr="007120E2">
        <w:rPr>
          <w:rFonts w:cstheme="minorHAnsi"/>
        </w:rPr>
        <w:t xml:space="preserve">la Cnam </w:t>
      </w:r>
      <w:r w:rsidR="0080342E">
        <w:rPr>
          <w:rFonts w:cstheme="minorHAnsi"/>
        </w:rPr>
        <w:t>à</w:t>
      </w:r>
      <w:r w:rsidR="0080342E" w:rsidRPr="007120E2">
        <w:rPr>
          <w:rFonts w:cstheme="minorHAnsi"/>
        </w:rPr>
        <w:t> </w:t>
      </w:r>
      <w:r w:rsidR="006B02E4" w:rsidRPr="007120E2">
        <w:rPr>
          <w:rFonts w:cstheme="minorHAnsi"/>
        </w:rPr>
        <w:t>:</w:t>
      </w:r>
    </w:p>
    <w:p w14:paraId="4CA3A899" w14:textId="786EE996" w:rsidR="00562F3B" w:rsidRPr="007120E2" w:rsidRDefault="008A74C4" w:rsidP="00E80D9A">
      <w:pPr>
        <w:pStyle w:val="Puce1TMADEV"/>
        <w:numPr>
          <w:ilvl w:val="0"/>
          <w:numId w:val="24"/>
        </w:numPr>
        <w:ind w:left="851" w:hanging="284"/>
      </w:pPr>
      <w:r w:rsidRPr="007120E2">
        <w:t>Vérifier la complétude de la prestation de part et d’autre</w:t>
      </w:r>
      <w:r w:rsidR="00562F3B" w:rsidRPr="007120E2">
        <w:t>. Si l</w:t>
      </w:r>
      <w:r w:rsidR="00A90DED" w:rsidRPr="007120E2">
        <w:t xml:space="preserve">e résultat de chaque </w:t>
      </w:r>
      <w:r w:rsidR="00562F3B" w:rsidRPr="007120E2">
        <w:t xml:space="preserve">audit s’avère non satisfaisant, alors un plan d’actions </w:t>
      </w:r>
      <w:r w:rsidR="00A90DED" w:rsidRPr="007120E2">
        <w:t>est à mettre en œuvre. Il n’exonère pas de l’application</w:t>
      </w:r>
      <w:r w:rsidR="00562F3B" w:rsidRPr="007120E2">
        <w:t xml:space="preserve"> </w:t>
      </w:r>
      <w:r w:rsidR="00A90DED" w:rsidRPr="007120E2">
        <w:t>des</w:t>
      </w:r>
      <w:r w:rsidR="00562F3B" w:rsidRPr="007120E2">
        <w:t xml:space="preserve"> faits de retards applicables </w:t>
      </w:r>
      <w:r w:rsidR="00562F3B" w:rsidRPr="00442BF0">
        <w:t>{INIT_FdR-0</w:t>
      </w:r>
      <w:r w:rsidR="00A90DED" w:rsidRPr="00442BF0">
        <w:t>4}.</w:t>
      </w:r>
    </w:p>
    <w:p w14:paraId="3D87C635" w14:textId="3AA27771" w:rsidR="00562F3B" w:rsidRPr="007120E2" w:rsidRDefault="00562F3B" w:rsidP="00E80D9A">
      <w:pPr>
        <w:pStyle w:val="Puce1TMADEV"/>
        <w:numPr>
          <w:ilvl w:val="0"/>
          <w:numId w:val="24"/>
        </w:numPr>
        <w:ind w:left="851" w:hanging="284"/>
      </w:pPr>
      <w:r w:rsidRPr="007120E2">
        <w:t xml:space="preserve">Valider la fin de la prestation d'initialisation. </w:t>
      </w:r>
      <w:r w:rsidR="00A90DED" w:rsidRPr="007120E2">
        <w:t xml:space="preserve">Si le résultat de chaque audit </w:t>
      </w:r>
      <w:r w:rsidRPr="007120E2">
        <w:t>s’avère non satisfaisant, alors un plan d’action</w:t>
      </w:r>
      <w:r w:rsidR="00A90DED" w:rsidRPr="007120E2">
        <w:t>s</w:t>
      </w:r>
      <w:r w:rsidRPr="007120E2">
        <w:t xml:space="preserve"> est </w:t>
      </w:r>
      <w:r w:rsidR="00A90DED" w:rsidRPr="007120E2">
        <w:t>à mettre en œuvre.</w:t>
      </w:r>
      <w:r w:rsidRPr="007120E2">
        <w:t xml:space="preserve"> </w:t>
      </w:r>
      <w:r w:rsidR="00A90DED" w:rsidRPr="007120E2">
        <w:t>Il n’exonère pas de l’application des faits de retards applicables</w:t>
      </w:r>
      <w:r w:rsidR="0007035A">
        <w:t>.</w:t>
      </w:r>
      <w:r w:rsidRPr="007120E2">
        <w:t xml:space="preserve"> </w:t>
      </w:r>
      <w:r w:rsidRPr="00442BF0">
        <w:t>{INIT_FdR-05}</w:t>
      </w:r>
    </w:p>
    <w:p w14:paraId="1CCBA3D1" w14:textId="1E69B822" w:rsidR="00562F3B" w:rsidRPr="007120E2" w:rsidRDefault="00562F3B" w:rsidP="00562F3B">
      <w:pPr>
        <w:rPr>
          <w:rFonts w:cstheme="minorHAnsi"/>
        </w:rPr>
      </w:pPr>
      <w:r w:rsidRPr="007120E2">
        <w:rPr>
          <w:rFonts w:cstheme="minorHAnsi"/>
        </w:rPr>
        <w:t xml:space="preserve">Pendant </w:t>
      </w:r>
      <w:r w:rsidR="00A90DED" w:rsidRPr="007120E2">
        <w:rPr>
          <w:rFonts w:cstheme="minorHAnsi"/>
        </w:rPr>
        <w:t>les prestations d’initialisation</w:t>
      </w:r>
      <w:r w:rsidRPr="007120E2">
        <w:rPr>
          <w:rFonts w:cstheme="minorHAnsi"/>
        </w:rPr>
        <w:t xml:space="preserve">, les équipes du Titulaire doivent se rendre dans les locaux de la Cnam ou </w:t>
      </w:r>
      <w:r w:rsidR="00A90DED" w:rsidRPr="007120E2">
        <w:rPr>
          <w:rFonts w:cstheme="minorHAnsi"/>
        </w:rPr>
        <w:t>du cédant</w:t>
      </w:r>
      <w:r w:rsidRPr="007120E2">
        <w:rPr>
          <w:rFonts w:cstheme="minorHAnsi"/>
        </w:rPr>
        <w:t xml:space="preserve"> pour travailler en immersion avec les équipes.</w:t>
      </w:r>
    </w:p>
    <w:p w14:paraId="4B58441E" w14:textId="77777777" w:rsidR="00562F3B" w:rsidRPr="007120E2" w:rsidRDefault="00562F3B" w:rsidP="00562F3B">
      <w:pPr>
        <w:rPr>
          <w:rFonts w:cstheme="minorHAnsi"/>
        </w:rPr>
      </w:pPr>
      <w:r w:rsidRPr="007120E2">
        <w:rPr>
          <w:rFonts w:cstheme="minorHAnsi"/>
        </w:rPr>
        <w:t>Dans ce cadre, le « cédant » fournit au Titulaire :</w:t>
      </w:r>
    </w:p>
    <w:p w14:paraId="143A1FC6" w14:textId="77777777" w:rsidR="00562F3B" w:rsidRPr="007120E2" w:rsidRDefault="00562F3B" w:rsidP="00E80D9A">
      <w:pPr>
        <w:pStyle w:val="Puce1TMADEV"/>
        <w:numPr>
          <w:ilvl w:val="0"/>
          <w:numId w:val="24"/>
        </w:numPr>
        <w:ind w:left="851" w:hanging="284"/>
      </w:pPr>
      <w:r w:rsidRPr="007120E2">
        <w:t>La documentation technique pour l'initialisation des environnements de développements ;</w:t>
      </w:r>
    </w:p>
    <w:p w14:paraId="14E19F7C" w14:textId="77777777" w:rsidR="00562F3B" w:rsidRPr="007120E2" w:rsidRDefault="00562F3B" w:rsidP="00E80D9A">
      <w:pPr>
        <w:pStyle w:val="Puce1TMADEV"/>
        <w:numPr>
          <w:ilvl w:val="0"/>
          <w:numId w:val="24"/>
        </w:numPr>
        <w:ind w:left="851" w:hanging="284"/>
      </w:pPr>
      <w:r w:rsidRPr="007120E2">
        <w:t>Les documents techniques et fonctionnels de chaque application ;</w:t>
      </w:r>
    </w:p>
    <w:p w14:paraId="2EB02680" w14:textId="7B188AD8" w:rsidR="00562F3B" w:rsidRPr="007120E2" w:rsidRDefault="00562F3B" w:rsidP="00E80D9A">
      <w:pPr>
        <w:pStyle w:val="Puce1TMADEV"/>
        <w:numPr>
          <w:ilvl w:val="0"/>
          <w:numId w:val="24"/>
        </w:numPr>
        <w:ind w:left="851" w:hanging="284"/>
      </w:pPr>
      <w:r w:rsidRPr="007120E2">
        <w:t>Les codes source de chaque application et/ou paramétrage ;</w:t>
      </w:r>
    </w:p>
    <w:p w14:paraId="36C1B6CC" w14:textId="77777777" w:rsidR="00562F3B" w:rsidRPr="007120E2" w:rsidRDefault="00562F3B" w:rsidP="00E80D9A">
      <w:pPr>
        <w:pStyle w:val="Puce1TMADEV"/>
        <w:numPr>
          <w:ilvl w:val="0"/>
          <w:numId w:val="24"/>
        </w:numPr>
        <w:ind w:left="851" w:hanging="284"/>
      </w:pPr>
      <w:r w:rsidRPr="007120E2">
        <w:t>Les processus de fonctionnement de la maintenance à la Cnam ;</w:t>
      </w:r>
    </w:p>
    <w:p w14:paraId="408E6FB9" w14:textId="77777777" w:rsidR="00562F3B" w:rsidRPr="007120E2" w:rsidRDefault="00562F3B" w:rsidP="00E80D9A">
      <w:pPr>
        <w:pStyle w:val="Puce1TMADEV"/>
        <w:numPr>
          <w:ilvl w:val="0"/>
          <w:numId w:val="24"/>
        </w:numPr>
        <w:ind w:left="851" w:hanging="284"/>
      </w:pPr>
      <w:r w:rsidRPr="007120E2">
        <w:t>Les jeux d’essais des campagnes de tests et les procédures d'automatisation des tests mises en œuvre ;</w:t>
      </w:r>
    </w:p>
    <w:p w14:paraId="3360EE37" w14:textId="77777777" w:rsidR="00562F3B" w:rsidRPr="007120E2" w:rsidRDefault="00562F3B" w:rsidP="00E80D9A">
      <w:pPr>
        <w:pStyle w:val="Puce1TMADEV"/>
        <w:numPr>
          <w:ilvl w:val="0"/>
          <w:numId w:val="24"/>
        </w:numPr>
        <w:ind w:left="851" w:hanging="284"/>
      </w:pPr>
      <w:r w:rsidRPr="007120E2">
        <w:t>Les scripts et les outils associés pour la reprise de données ;</w:t>
      </w:r>
    </w:p>
    <w:p w14:paraId="289F7DF0" w14:textId="08995FC9" w:rsidR="00562F3B" w:rsidRPr="007120E2" w:rsidRDefault="00562F3B" w:rsidP="00E80D9A">
      <w:pPr>
        <w:pStyle w:val="Puce1TMADEV"/>
        <w:numPr>
          <w:ilvl w:val="0"/>
          <w:numId w:val="24"/>
        </w:numPr>
        <w:ind w:left="851" w:hanging="284"/>
      </w:pPr>
      <w:r w:rsidRPr="007120E2">
        <w:t>L’ensemble des documents de la base de connaissances lié à la MCO (ex. : typologie des incidents, pièces à fournir, etc.)</w:t>
      </w:r>
      <w:r w:rsidR="00E13C66" w:rsidRPr="007120E2">
        <w:t>.</w:t>
      </w:r>
    </w:p>
    <w:p w14:paraId="09AF1E62" w14:textId="77777777" w:rsidR="00562F3B" w:rsidRPr="007120E2" w:rsidRDefault="00562F3B" w:rsidP="00562F3B">
      <w:pPr>
        <w:rPr>
          <w:rFonts w:cstheme="minorHAnsi"/>
        </w:rPr>
      </w:pPr>
      <w:r w:rsidRPr="007120E2">
        <w:rPr>
          <w:rFonts w:cstheme="minorHAnsi"/>
        </w:rPr>
        <w:t>Pour réaliser cette prestation, le Titulaire doit :</w:t>
      </w:r>
    </w:p>
    <w:p w14:paraId="1E2D3FF0" w14:textId="77777777" w:rsidR="00562F3B" w:rsidRPr="007120E2" w:rsidRDefault="00562F3B" w:rsidP="00E80D9A">
      <w:pPr>
        <w:pStyle w:val="Puce1TMADEV"/>
        <w:numPr>
          <w:ilvl w:val="0"/>
          <w:numId w:val="24"/>
        </w:numPr>
        <w:ind w:left="851" w:hanging="284"/>
      </w:pPr>
      <w:r w:rsidRPr="007120E2">
        <w:t>Acquérir les connaissances techniques de tout l'environnement de développement ;</w:t>
      </w:r>
    </w:p>
    <w:p w14:paraId="48FAA5B7" w14:textId="77777777" w:rsidR="00562F3B" w:rsidRPr="007120E2" w:rsidRDefault="00562F3B" w:rsidP="00E80D9A">
      <w:pPr>
        <w:pStyle w:val="Puce1TMADEV"/>
        <w:numPr>
          <w:ilvl w:val="0"/>
          <w:numId w:val="24"/>
        </w:numPr>
        <w:ind w:left="851" w:hanging="284"/>
      </w:pPr>
      <w:r w:rsidRPr="007120E2">
        <w:t>Acquérir les connaissances fonctionnelles et techniques de chaque application ;</w:t>
      </w:r>
    </w:p>
    <w:p w14:paraId="52B43AEA" w14:textId="77777777" w:rsidR="00562F3B" w:rsidRPr="007120E2" w:rsidRDefault="00562F3B" w:rsidP="00E80D9A">
      <w:pPr>
        <w:pStyle w:val="Puce1TMADEV"/>
        <w:numPr>
          <w:ilvl w:val="0"/>
          <w:numId w:val="24"/>
        </w:numPr>
        <w:ind w:left="851" w:hanging="284"/>
      </w:pPr>
      <w:r w:rsidRPr="007120E2">
        <w:t>Incorporer dans le système de gestion des configurations et des versions l'ensemble du parc applicatif ;</w:t>
      </w:r>
    </w:p>
    <w:p w14:paraId="67451040" w14:textId="704F76B0" w:rsidR="00562F3B" w:rsidRPr="007120E2" w:rsidRDefault="00562F3B" w:rsidP="00E80D9A">
      <w:pPr>
        <w:pStyle w:val="Puce1TMADEV"/>
        <w:numPr>
          <w:ilvl w:val="0"/>
          <w:numId w:val="24"/>
        </w:numPr>
        <w:ind w:left="851" w:hanging="284"/>
      </w:pPr>
      <w:r w:rsidRPr="007120E2">
        <w:t>Mettre en place les environnements permettant de démarrer l'activité</w:t>
      </w:r>
      <w:r w:rsidR="00706B86" w:rsidRPr="007120E2">
        <w:t xml:space="preserve"> </w:t>
      </w:r>
      <w:r w:rsidR="008C3975" w:rsidRPr="007120E2">
        <w:t>le cas échéant</w:t>
      </w:r>
      <w:r w:rsidRPr="007120E2">
        <w:t> ;</w:t>
      </w:r>
    </w:p>
    <w:p w14:paraId="5F8D6102" w14:textId="77777777" w:rsidR="00562F3B" w:rsidRPr="007120E2" w:rsidRDefault="00562F3B" w:rsidP="00E80D9A">
      <w:pPr>
        <w:pStyle w:val="Puce1TMADEV"/>
        <w:numPr>
          <w:ilvl w:val="0"/>
          <w:numId w:val="24"/>
        </w:numPr>
        <w:ind w:left="851" w:hanging="284"/>
      </w:pPr>
      <w:r w:rsidRPr="007120E2">
        <w:t>Réaliser un planning de montée en charge sur l'ensemble du système ;</w:t>
      </w:r>
    </w:p>
    <w:p w14:paraId="4DCF69EF" w14:textId="77777777" w:rsidR="00562F3B" w:rsidRPr="007120E2" w:rsidRDefault="00562F3B" w:rsidP="00E80D9A">
      <w:pPr>
        <w:pStyle w:val="Puce1TMADEV"/>
        <w:numPr>
          <w:ilvl w:val="0"/>
          <w:numId w:val="24"/>
        </w:numPr>
        <w:ind w:left="851" w:hanging="284"/>
      </w:pPr>
      <w:r w:rsidRPr="007120E2">
        <w:t>Assurer la prise en charge des maintenances demandées.</w:t>
      </w:r>
    </w:p>
    <w:p w14:paraId="291FD85B" w14:textId="77777777" w:rsidR="00562F3B" w:rsidRPr="007120E2" w:rsidRDefault="00562F3B" w:rsidP="00562F3B">
      <w:pPr>
        <w:rPr>
          <w:rFonts w:cstheme="minorHAnsi"/>
        </w:rPr>
      </w:pPr>
      <w:r w:rsidRPr="007120E2">
        <w:rPr>
          <w:rFonts w:cstheme="minorHAnsi"/>
        </w:rPr>
        <w:t>Le planning de montée en charge sur l'ensemble du système doit permettre une prise en charge des applications au regard de la cohérence du système et des priorités exprimées par la Cnam.</w:t>
      </w:r>
    </w:p>
    <w:p w14:paraId="45BBEF6E" w14:textId="77777777" w:rsidR="00562F3B" w:rsidRPr="007120E2" w:rsidRDefault="00562F3B" w:rsidP="00562F3B">
      <w:pPr>
        <w:rPr>
          <w:rFonts w:cstheme="minorHAnsi"/>
        </w:rPr>
      </w:pPr>
      <w:r w:rsidRPr="007120E2">
        <w:rPr>
          <w:rFonts w:cstheme="minorHAnsi"/>
        </w:rPr>
        <w:lastRenderedPageBreak/>
        <w:t>Pendant la durée de la prestation d'initialisation, le Titulaire :</w:t>
      </w:r>
    </w:p>
    <w:p w14:paraId="55DD16AB" w14:textId="77777777" w:rsidR="00562F3B" w:rsidRPr="007120E2" w:rsidRDefault="00562F3B" w:rsidP="00E80D9A">
      <w:pPr>
        <w:pStyle w:val="Puce1TMADEV"/>
        <w:numPr>
          <w:ilvl w:val="0"/>
          <w:numId w:val="24"/>
        </w:numPr>
        <w:ind w:left="851" w:hanging="284"/>
      </w:pPr>
      <w:r w:rsidRPr="007120E2">
        <w:t>Met en place une équipe socle MCO constituée de référents fonctionnels et techniques. Ces derniers sont les garants de la maîtrise technique et fonctionnelle du système d'information dont la responsabilité est confiée au Titulaire. Cette équipe socle doit être maintenue en volume et en compétences pendant toute la durée d’exécution de l'accord-cadre.</w:t>
      </w:r>
    </w:p>
    <w:p w14:paraId="1DBB7172" w14:textId="77777777" w:rsidR="00562F3B" w:rsidRPr="007120E2" w:rsidRDefault="00562F3B" w:rsidP="00E80D9A">
      <w:pPr>
        <w:pStyle w:val="Puce1TMADEV"/>
        <w:numPr>
          <w:ilvl w:val="0"/>
          <w:numId w:val="24"/>
        </w:numPr>
        <w:ind w:left="851" w:hanging="284"/>
      </w:pPr>
      <w:r w:rsidRPr="007120E2">
        <w:t>Prend en compte les fiches de signalement de maintenance afin de valider l'opérabilité du dispositif ainsi que l'évolution de sa connaissance technique et fonctionnelle du système d'information dont il a la responsabilité.</w:t>
      </w:r>
    </w:p>
    <w:p w14:paraId="6A325E88" w14:textId="629849CD" w:rsidR="00562F3B" w:rsidRDefault="00562F3B" w:rsidP="00562F3B">
      <w:pPr>
        <w:rPr>
          <w:rFonts w:cstheme="minorHAnsi"/>
        </w:rPr>
      </w:pPr>
      <w:r w:rsidRPr="007120E2">
        <w:rPr>
          <w:rFonts w:cstheme="minorHAnsi"/>
        </w:rPr>
        <w:t>Les livrables de la prestation d'initialisation sont, notamment</w:t>
      </w:r>
      <w:r w:rsidR="0007035A">
        <w:rPr>
          <w:rFonts w:cstheme="minorHAnsi"/>
        </w:rPr>
        <w:t xml:space="preserve"> </w:t>
      </w:r>
      <w:r w:rsidR="0007035A" w:rsidRPr="00442BF0">
        <w:t>{INIT_FdR-06}</w:t>
      </w:r>
      <w:r w:rsidRPr="007120E2">
        <w:rPr>
          <w:rFonts w:cstheme="minorHAnsi"/>
        </w:rPr>
        <w:t> :</w:t>
      </w:r>
    </w:p>
    <w:p w14:paraId="296181C4" w14:textId="77777777" w:rsidR="00562F3B" w:rsidRPr="007120E2" w:rsidRDefault="00562F3B" w:rsidP="00E80D9A">
      <w:pPr>
        <w:pStyle w:val="Puce1TMADEV"/>
        <w:numPr>
          <w:ilvl w:val="0"/>
          <w:numId w:val="24"/>
        </w:numPr>
        <w:ind w:left="851" w:hanging="284"/>
      </w:pPr>
      <w:r w:rsidRPr="007120E2">
        <w:t>Le planning de montée en charge ;</w:t>
      </w:r>
    </w:p>
    <w:p w14:paraId="1CBC076F" w14:textId="77777777" w:rsidR="00562F3B" w:rsidRPr="007120E2" w:rsidRDefault="00562F3B" w:rsidP="00E80D9A">
      <w:pPr>
        <w:pStyle w:val="Puce1TMADEV"/>
        <w:numPr>
          <w:ilvl w:val="0"/>
          <w:numId w:val="24"/>
        </w:numPr>
        <w:ind w:left="851" w:hanging="284"/>
      </w:pPr>
      <w:r w:rsidRPr="007120E2">
        <w:t>Les corrections applicatives réalisées pendant la phase ;</w:t>
      </w:r>
    </w:p>
    <w:p w14:paraId="7475EEE2" w14:textId="77777777" w:rsidR="00562F3B" w:rsidRPr="007120E2" w:rsidRDefault="00562F3B" w:rsidP="00E80D9A">
      <w:pPr>
        <w:pStyle w:val="Puce1TMADEV"/>
        <w:numPr>
          <w:ilvl w:val="0"/>
          <w:numId w:val="24"/>
        </w:numPr>
        <w:ind w:left="851" w:hanging="284"/>
      </w:pPr>
      <w:r w:rsidRPr="007120E2">
        <w:t>La matrice des compétences de l’équipe socle mise en œuvre pour l’initialisation.</w:t>
      </w:r>
    </w:p>
    <w:p w14:paraId="6B5A51D4" w14:textId="77777777" w:rsidR="00562F3B" w:rsidRPr="007120E2" w:rsidRDefault="00562F3B" w:rsidP="00562F3B">
      <w:pPr>
        <w:rPr>
          <w:rFonts w:cstheme="minorHAnsi"/>
        </w:rPr>
      </w:pPr>
      <w:r w:rsidRPr="007120E2">
        <w:rPr>
          <w:rFonts w:cstheme="minorHAnsi"/>
        </w:rPr>
        <w:t>Le Titulaire doit tenir à jour une matrice des compétences des équipes en charge du MCO, pour l'ensemble du personnel engagé pendant toute la durée d’exécution de l’accord-cadre. Cette matrice, qui est un des éléments du PAQ, comprend :</w:t>
      </w:r>
    </w:p>
    <w:p w14:paraId="03022A6E" w14:textId="77777777" w:rsidR="00562F3B" w:rsidRPr="007120E2" w:rsidRDefault="00562F3B" w:rsidP="00E80D9A">
      <w:pPr>
        <w:pStyle w:val="Puce1TMADEV"/>
        <w:numPr>
          <w:ilvl w:val="0"/>
          <w:numId w:val="24"/>
        </w:numPr>
        <w:ind w:left="851" w:hanging="284"/>
      </w:pPr>
      <w:r w:rsidRPr="007120E2">
        <w:t>En colonne les compétences associées et leur séniorité pour chaque profil professionnel,</w:t>
      </w:r>
    </w:p>
    <w:p w14:paraId="05226D8B" w14:textId="77777777" w:rsidR="00562F3B" w:rsidRPr="007120E2" w:rsidRDefault="00562F3B" w:rsidP="00E80D9A">
      <w:pPr>
        <w:pStyle w:val="Puce1TMADEV"/>
        <w:numPr>
          <w:ilvl w:val="0"/>
          <w:numId w:val="24"/>
        </w:numPr>
        <w:ind w:left="851" w:hanging="284"/>
      </w:pPr>
      <w:r w:rsidRPr="007120E2">
        <w:t>En ligne les moyens humains engagés,</w:t>
      </w:r>
    </w:p>
    <w:p w14:paraId="14D12E17" w14:textId="77777777" w:rsidR="00562F3B" w:rsidRPr="007120E2" w:rsidRDefault="00562F3B" w:rsidP="00E80D9A">
      <w:pPr>
        <w:pStyle w:val="Puce1TMADEV"/>
        <w:numPr>
          <w:ilvl w:val="0"/>
          <w:numId w:val="24"/>
        </w:numPr>
        <w:ind w:left="851" w:hanging="284"/>
      </w:pPr>
      <w:r w:rsidRPr="007120E2">
        <w:t>En cellule le niveau de compétence,</w:t>
      </w:r>
    </w:p>
    <w:p w14:paraId="37E1E27E" w14:textId="77777777" w:rsidR="00562F3B" w:rsidRPr="007120E2" w:rsidRDefault="00562F3B" w:rsidP="00E80D9A">
      <w:pPr>
        <w:pStyle w:val="Puce1TMADEV"/>
        <w:numPr>
          <w:ilvl w:val="0"/>
          <w:numId w:val="24"/>
        </w:numPr>
        <w:ind w:left="851" w:hanging="284"/>
      </w:pPr>
      <w:r w:rsidRPr="007120E2">
        <w:t>Un indicateur du taux de turnover de ses équipes mois par mois.</w:t>
      </w:r>
    </w:p>
    <w:p w14:paraId="6FBAC490" w14:textId="77777777" w:rsidR="00562F3B" w:rsidRPr="007120E2" w:rsidRDefault="00562F3B" w:rsidP="00E80D9A">
      <w:pPr>
        <w:pStyle w:val="Puce1TMADEV"/>
        <w:numPr>
          <w:ilvl w:val="0"/>
          <w:numId w:val="24"/>
        </w:numPr>
        <w:ind w:left="851" w:hanging="284"/>
      </w:pPr>
      <w:r w:rsidRPr="007120E2">
        <w:t>La durée de l’expérience de chaque collaborateur (anonyme) tant sur le MCO que sur le périmètre applicatif qui lui est confié, et ce par périmètre applicatif.</w:t>
      </w:r>
    </w:p>
    <w:p w14:paraId="6B13C717" w14:textId="77777777" w:rsidR="00562F3B" w:rsidRPr="007120E2" w:rsidRDefault="00562F3B" w:rsidP="00E80D9A">
      <w:pPr>
        <w:pStyle w:val="Puce1TMADEV"/>
        <w:numPr>
          <w:ilvl w:val="0"/>
          <w:numId w:val="24"/>
        </w:numPr>
        <w:ind w:left="851" w:hanging="284"/>
      </w:pPr>
      <w:r w:rsidRPr="007120E2">
        <w:t>Le niveau d’étude de chaque collaborateur (en anonyme) en précisant si alternant ou diplôme acquis.</w:t>
      </w:r>
    </w:p>
    <w:p w14:paraId="70C9A414" w14:textId="77777777" w:rsidR="00562F3B" w:rsidRPr="007120E2" w:rsidRDefault="00562F3B" w:rsidP="00562F3B">
      <w:pPr>
        <w:rPr>
          <w:rFonts w:cstheme="minorHAnsi"/>
        </w:rPr>
      </w:pPr>
      <w:r w:rsidRPr="007120E2">
        <w:rPr>
          <w:rFonts w:cstheme="minorHAnsi"/>
        </w:rPr>
        <w:t>Cette matrice de compétences des équipes en charge du MCO est suivie dans le cadre de l’instance de suivi de l’activité (CSA).</w:t>
      </w:r>
    </w:p>
    <w:p w14:paraId="02A894AC" w14:textId="6BDE111C" w:rsidR="00562F3B" w:rsidRPr="007120E2" w:rsidRDefault="00562F3B" w:rsidP="00562F3B">
      <w:pPr>
        <w:rPr>
          <w:rFonts w:cstheme="minorHAnsi"/>
        </w:rPr>
      </w:pPr>
      <w:r w:rsidRPr="007120E2">
        <w:rPr>
          <w:rFonts w:cstheme="minorHAnsi"/>
        </w:rPr>
        <w:t>Les prestations de MCO</w:t>
      </w:r>
      <w:r w:rsidR="00B969AF" w:rsidRPr="007120E2">
        <w:rPr>
          <w:rFonts w:cstheme="minorHAnsi"/>
        </w:rPr>
        <w:t xml:space="preserve">, définies au </w:t>
      </w:r>
      <w:r w:rsidR="00B969AF" w:rsidRPr="00860EE1">
        <w:rPr>
          <w:rFonts w:cstheme="minorHAnsi"/>
        </w:rPr>
        <w:t>§</w:t>
      </w:r>
      <w:r w:rsidR="004720D2" w:rsidRPr="00860EE1">
        <w:rPr>
          <w:rFonts w:cstheme="minorHAnsi"/>
        </w:rPr>
        <w:fldChar w:fldCharType="begin"/>
      </w:r>
      <w:r w:rsidR="004720D2" w:rsidRPr="00860EE1">
        <w:rPr>
          <w:rFonts w:cstheme="minorHAnsi"/>
        </w:rPr>
        <w:instrText xml:space="preserve"> REF _Ref185332136 \r \h </w:instrText>
      </w:r>
      <w:r w:rsidR="007B4D24" w:rsidRPr="00860EE1">
        <w:rPr>
          <w:rFonts w:cstheme="minorHAnsi"/>
        </w:rPr>
        <w:instrText xml:space="preserve"> \* MERGEFORMAT </w:instrText>
      </w:r>
      <w:r w:rsidR="004720D2" w:rsidRPr="00860EE1">
        <w:rPr>
          <w:rFonts w:cstheme="minorHAnsi"/>
        </w:rPr>
      </w:r>
      <w:r w:rsidR="004720D2" w:rsidRPr="00860EE1">
        <w:rPr>
          <w:rFonts w:cstheme="minorHAnsi"/>
        </w:rPr>
        <w:fldChar w:fldCharType="separate"/>
      </w:r>
      <w:r w:rsidR="006F1F21" w:rsidRPr="00860EE1">
        <w:rPr>
          <w:rFonts w:cstheme="minorHAnsi"/>
        </w:rPr>
        <w:t>5.5</w:t>
      </w:r>
      <w:r w:rsidR="004720D2" w:rsidRPr="00860EE1">
        <w:rPr>
          <w:rFonts w:cstheme="minorHAnsi"/>
        </w:rPr>
        <w:fldChar w:fldCharType="end"/>
      </w:r>
      <w:r w:rsidR="00B969AF" w:rsidRPr="00860EE1">
        <w:rPr>
          <w:rFonts w:cstheme="minorHAnsi"/>
        </w:rPr>
        <w:t>,</w:t>
      </w:r>
      <w:r w:rsidRPr="00860EE1">
        <w:rPr>
          <w:rFonts w:cstheme="minorHAnsi"/>
        </w:rPr>
        <w:t xml:space="preserve"> commencent</w:t>
      </w:r>
      <w:r w:rsidRPr="007120E2">
        <w:rPr>
          <w:rFonts w:cstheme="minorHAnsi"/>
        </w:rPr>
        <w:t xml:space="preserve"> à l'issue de la </w:t>
      </w:r>
      <w:r w:rsidR="0028365F" w:rsidRPr="007120E2">
        <w:rPr>
          <w:rFonts w:cstheme="minorHAnsi"/>
        </w:rPr>
        <w:t xml:space="preserve">phase 1, relative à la </w:t>
      </w:r>
      <w:r w:rsidRPr="007120E2">
        <w:rPr>
          <w:rFonts w:cstheme="minorHAnsi"/>
        </w:rPr>
        <w:t xml:space="preserve">prise de connaissance </w:t>
      </w:r>
      <w:r w:rsidR="00B969AF" w:rsidRPr="007120E2">
        <w:rPr>
          <w:rFonts w:cstheme="minorHAnsi"/>
        </w:rPr>
        <w:t xml:space="preserve">du Titulaire </w:t>
      </w:r>
      <w:r w:rsidR="006B02E4" w:rsidRPr="007120E2">
        <w:rPr>
          <w:rFonts w:cstheme="minorHAnsi"/>
        </w:rPr>
        <w:t>auprès du « cédant</w:t>
      </w:r>
      <w:r w:rsidRPr="007120E2">
        <w:rPr>
          <w:rFonts w:cstheme="minorHAnsi"/>
        </w:rPr>
        <w:t xml:space="preserve">. </w:t>
      </w:r>
    </w:p>
    <w:p w14:paraId="185C3246" w14:textId="74CF21BF" w:rsidR="00562F3B" w:rsidRPr="007120E2" w:rsidRDefault="00562F3B" w:rsidP="00562F3B">
      <w:pPr>
        <w:rPr>
          <w:rFonts w:cstheme="minorHAnsi"/>
        </w:rPr>
      </w:pPr>
      <w:r w:rsidRPr="007120E2">
        <w:rPr>
          <w:rFonts w:cstheme="minorHAnsi"/>
        </w:rPr>
        <w:t>La validation de la prestation d'initialisation</w:t>
      </w:r>
      <w:r w:rsidR="008C3975" w:rsidRPr="007120E2">
        <w:rPr>
          <w:rFonts w:cstheme="minorHAnsi"/>
        </w:rPr>
        <w:t>, sur la base des résultats de l’audit commun,</w:t>
      </w:r>
      <w:r w:rsidRPr="007120E2">
        <w:rPr>
          <w:rFonts w:cstheme="minorHAnsi"/>
        </w:rPr>
        <w:t xml:space="preserve"> est matérialisée par un procès-verbal d’admission établi par la Cnam. Ce procès-verbal signifie que le Titulaire est alors apte à réaliser seul les maintenances et évolutions qui lui sont confiées.</w:t>
      </w:r>
    </w:p>
    <w:p w14:paraId="6D1754E1" w14:textId="77777777" w:rsidR="009751EE" w:rsidRDefault="009751EE">
      <w:pPr>
        <w:spacing w:before="0" w:after="200" w:line="276" w:lineRule="auto"/>
        <w:jc w:val="left"/>
        <w:rPr>
          <w:rFonts w:eastAsia="Times New Roman" w:cstheme="minorHAnsi"/>
          <w:b/>
          <w:bCs/>
          <w:i/>
          <w:kern w:val="32"/>
          <w:sz w:val="28"/>
          <w:szCs w:val="28"/>
          <w:lang w:eastAsia="fr-FR"/>
        </w:rPr>
      </w:pPr>
      <w:bookmarkStart w:id="5102" w:name="_Toc180425699"/>
      <w:bookmarkStart w:id="5103" w:name="_Toc180572640"/>
      <w:bookmarkStart w:id="5104" w:name="_Toc180770809"/>
      <w:bookmarkStart w:id="5105" w:name="_Toc182410589"/>
      <w:bookmarkStart w:id="5106" w:name="_Toc182412629"/>
      <w:bookmarkStart w:id="5107" w:name="_Toc182486207"/>
      <w:bookmarkStart w:id="5108" w:name="_Toc182487851"/>
      <w:bookmarkStart w:id="5109" w:name="_Toc182554443"/>
      <w:bookmarkStart w:id="5110" w:name="_Toc182557104"/>
      <w:bookmarkStart w:id="5111" w:name="_Toc182574432"/>
      <w:bookmarkStart w:id="5112" w:name="_Toc182575967"/>
      <w:bookmarkStart w:id="5113" w:name="_Toc182581478"/>
      <w:bookmarkStart w:id="5114" w:name="_Toc182832359"/>
      <w:bookmarkStart w:id="5115" w:name="_Toc182842585"/>
      <w:bookmarkStart w:id="5116" w:name="_Toc182844192"/>
      <w:bookmarkStart w:id="5117" w:name="_Toc182845115"/>
      <w:bookmarkStart w:id="5118" w:name="_Toc182845296"/>
      <w:bookmarkStart w:id="5119" w:name="_Toc182910411"/>
      <w:bookmarkStart w:id="5120" w:name="_Toc182911897"/>
      <w:bookmarkStart w:id="5121" w:name="_Toc182931479"/>
      <w:bookmarkStart w:id="5122" w:name="_Toc182934227"/>
      <w:bookmarkStart w:id="5123" w:name="_Toc183011594"/>
      <w:bookmarkStart w:id="5124" w:name="_Toc183012752"/>
      <w:bookmarkStart w:id="5125" w:name="_Toc183016972"/>
      <w:bookmarkStart w:id="5126" w:name="_Toc183018275"/>
      <w:bookmarkStart w:id="5127" w:name="_Toc183082183"/>
      <w:bookmarkStart w:id="5128" w:name="_Toc183173762"/>
      <w:bookmarkStart w:id="5129" w:name="_Toc183184936"/>
      <w:bookmarkStart w:id="5130" w:name="_Toc183188019"/>
      <w:bookmarkStart w:id="5131" w:name="_Toc183448069"/>
      <w:bookmarkStart w:id="5132" w:name="_Toc183792259"/>
      <w:bookmarkStart w:id="5133" w:name="_Toc183796089"/>
      <w:bookmarkStart w:id="5134" w:name="_Toc184031706"/>
      <w:bookmarkStart w:id="5135" w:name="_Toc184053497"/>
      <w:bookmarkStart w:id="5136" w:name="_Toc184054106"/>
      <w:bookmarkStart w:id="5137" w:name="_Toc184055378"/>
      <w:bookmarkStart w:id="5138" w:name="_Toc184130770"/>
      <w:bookmarkStart w:id="5139" w:name="_Toc184136920"/>
      <w:bookmarkStart w:id="5140" w:name="_Toc184137959"/>
      <w:bookmarkStart w:id="5141" w:name="_Toc184143951"/>
      <w:bookmarkStart w:id="5142" w:name="_Toc184222190"/>
      <w:bookmarkStart w:id="5143" w:name="_Toc184226885"/>
      <w:bookmarkStart w:id="5144" w:name="_Toc184227753"/>
      <w:bookmarkStart w:id="5145" w:name="_Toc184305430"/>
      <w:bookmarkStart w:id="5146" w:name="_Toc184307894"/>
      <w:bookmarkStart w:id="5147" w:name="_Toc184311808"/>
      <w:bookmarkStart w:id="5148" w:name="_Toc184636639"/>
      <w:bookmarkStart w:id="5149" w:name="_Toc184734463"/>
      <w:bookmarkStart w:id="5150" w:name="_Toc184821255"/>
      <w:bookmarkStart w:id="5151" w:name="_Toc184830974"/>
      <w:bookmarkStart w:id="5152" w:name="_Toc185000314"/>
      <w:bookmarkStart w:id="5153" w:name="_Toc185002907"/>
      <w:bookmarkStart w:id="5154" w:name="_Toc185416366"/>
      <w:bookmarkStart w:id="5155" w:name="_Toc185434639"/>
      <w:bookmarkStart w:id="5156" w:name="_Toc185605184"/>
      <w:bookmarkStart w:id="5157" w:name="_Toc185606718"/>
      <w:bookmarkStart w:id="5158" w:name="_Toc186449474"/>
      <w:bookmarkStart w:id="5159" w:name="_Toc186452798"/>
      <w:bookmarkStart w:id="5160" w:name="_Toc186462820"/>
      <w:bookmarkStart w:id="5161" w:name="_Toc186467217"/>
      <w:bookmarkStart w:id="5162" w:name="_Toc187053661"/>
      <w:bookmarkStart w:id="5163" w:name="_Ref182837560"/>
      <w:bookmarkStart w:id="5164" w:name="_Toc182842551"/>
      <w:bookmarkStart w:id="5165" w:name="_Toc182844158"/>
      <w:bookmarkStart w:id="5166" w:name="_Toc182845081"/>
      <w:bookmarkStart w:id="5167" w:name="_Toc182845262"/>
      <w:bookmarkStart w:id="5168" w:name="_Toc182910376"/>
      <w:bookmarkStart w:id="5169" w:name="_Toc182911862"/>
      <w:bookmarkStart w:id="5170" w:name="_Toc182931434"/>
      <w:bookmarkStart w:id="5171" w:name="_Toc182934192"/>
      <w:bookmarkStart w:id="5172" w:name="_Toc183011549"/>
      <w:bookmarkStart w:id="5173" w:name="_Toc183012717"/>
      <w:bookmarkStart w:id="5174" w:name="_Toc183016927"/>
      <w:bookmarkStart w:id="5175" w:name="_Toc183018240"/>
      <w:bookmarkStart w:id="5176" w:name="_Toc183082148"/>
      <w:bookmarkStart w:id="5177" w:name="_Toc183173727"/>
      <w:bookmarkStart w:id="5178" w:name="_Toc183184901"/>
      <w:bookmarkStart w:id="5179" w:name="_Toc183187985"/>
      <w:bookmarkStart w:id="5180" w:name="_Toc183448035"/>
      <w:bookmarkStart w:id="5181" w:name="_Toc183792228"/>
      <w:bookmarkStart w:id="5182" w:name="_Toc183796058"/>
      <w:bookmarkStart w:id="5183" w:name="_Toc184031675"/>
      <w:bookmarkStart w:id="5184" w:name="_Toc184053466"/>
      <w:bookmarkStart w:id="5185" w:name="_Toc184054075"/>
      <w:bookmarkStart w:id="5186" w:name="_Toc184055347"/>
      <w:bookmarkStart w:id="5187" w:name="_Toc184130739"/>
      <w:bookmarkStart w:id="5188" w:name="_Toc184136889"/>
      <w:bookmarkStart w:id="5189" w:name="_Toc184137928"/>
      <w:bookmarkStart w:id="5190" w:name="_Toc184143920"/>
      <w:bookmarkStart w:id="5191" w:name="_Toc184222164"/>
      <w:bookmarkStart w:id="5192" w:name="_Toc184226859"/>
      <w:bookmarkStart w:id="5193" w:name="_Toc184227727"/>
      <w:bookmarkStart w:id="5194" w:name="_Toc184305404"/>
      <w:bookmarkStart w:id="5195" w:name="_Toc184307868"/>
      <w:bookmarkStart w:id="5196" w:name="_Toc184311782"/>
      <w:bookmarkStart w:id="5197" w:name="_Toc184636613"/>
      <w:bookmarkStart w:id="5198" w:name="_Toc184734437"/>
      <w:bookmarkStart w:id="5199" w:name="_Toc184821229"/>
      <w:bookmarkStart w:id="5200" w:name="_Toc184830948"/>
      <w:bookmarkStart w:id="5201" w:name="_Toc185000288"/>
      <w:bookmarkStart w:id="5202" w:name="_Toc185002881"/>
      <w:r>
        <w:br w:type="page"/>
      </w:r>
    </w:p>
    <w:p w14:paraId="5C2ACE87" w14:textId="3E00F0CF" w:rsidR="006477A3" w:rsidRPr="007120E2" w:rsidRDefault="006477A3" w:rsidP="004F1648">
      <w:pPr>
        <w:pStyle w:val="Titre3"/>
      </w:pPr>
      <w:bookmarkStart w:id="5203" w:name="_Toc187319343"/>
      <w:bookmarkStart w:id="5204" w:name="_Toc209604731"/>
      <w:r w:rsidRPr="007120E2">
        <w:lastRenderedPageBreak/>
        <w:t>Réversibilité</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203"/>
      <w:bookmarkEnd w:id="5204"/>
    </w:p>
    <w:p w14:paraId="7141ED94" w14:textId="506BE6BE" w:rsidR="006477A3" w:rsidRPr="007120E2" w:rsidRDefault="006477A3" w:rsidP="006477A3">
      <w:pPr>
        <w:rPr>
          <w:rFonts w:cstheme="minorHAnsi"/>
        </w:rPr>
      </w:pPr>
      <w:r w:rsidRPr="007120E2">
        <w:rPr>
          <w:rFonts w:cstheme="minorHAnsi"/>
        </w:rPr>
        <w:t>Cette prestation correspond à la restitution, par le Titulaire, des connaissances techniques et fonctionnelles</w:t>
      </w:r>
      <w:r w:rsidR="004778D1">
        <w:rPr>
          <w:rFonts w:cstheme="minorHAnsi"/>
        </w:rPr>
        <w:t>, et de la documentation associée,</w:t>
      </w:r>
      <w:r w:rsidRPr="007120E2">
        <w:rPr>
          <w:rFonts w:cstheme="minorHAnsi"/>
        </w:rPr>
        <w:t xml:space="preserve"> des applications informatiques aux équipes de la Cnam ou d’un ou des tiers désignés par elle (ou « prenant »).</w:t>
      </w:r>
    </w:p>
    <w:p w14:paraId="09442D1F" w14:textId="77777777" w:rsidR="006477A3" w:rsidRPr="007120E2" w:rsidRDefault="006477A3" w:rsidP="006477A3">
      <w:pPr>
        <w:rPr>
          <w:rFonts w:cstheme="minorHAnsi"/>
        </w:rPr>
      </w:pPr>
      <w:r w:rsidRPr="007120E2">
        <w:rPr>
          <w:rFonts w:cstheme="minorHAnsi"/>
        </w:rPr>
        <w:t xml:space="preserve">Cette prestation correspond à la sortie du MCO d’un périmètre applicatif. Elle fait, le cas échéant, l’objet d’un affermissement par la Cnam. La tranche optionnelle de réversibilité ne peut être affermie qu’une seule fois pour un périmètre applicatif considéré. </w:t>
      </w:r>
    </w:p>
    <w:p w14:paraId="1783B689" w14:textId="4D9B1B0E" w:rsidR="006477A3" w:rsidRPr="007120E2" w:rsidRDefault="006477A3" w:rsidP="006477A3">
      <w:pPr>
        <w:rPr>
          <w:rFonts w:cstheme="minorHAnsi"/>
        </w:rPr>
      </w:pPr>
      <w:r w:rsidRPr="007120E2">
        <w:rPr>
          <w:rFonts w:cstheme="minorHAnsi"/>
        </w:rPr>
        <w:t>Le prix des prestations est inclus dans le prix de la tranche optionnelle dudit périmètre applicatif, dé</w:t>
      </w:r>
      <w:r w:rsidR="00511D66">
        <w:rPr>
          <w:rFonts w:cstheme="minorHAnsi"/>
        </w:rPr>
        <w:t xml:space="preserve">fini dans le bordereau de prix, en fonction du niveau de compléxité (A, B ou C) défini, ou à définir avant l’affermissement de la tranche, conformément </w:t>
      </w:r>
      <w:r w:rsidR="00511D66" w:rsidRPr="003F6365">
        <w:rPr>
          <w:rFonts w:cstheme="minorHAnsi"/>
        </w:rPr>
        <w:t>au §</w:t>
      </w:r>
      <w:r w:rsidR="00511D66" w:rsidRPr="003F6365">
        <w:rPr>
          <w:rFonts w:cstheme="minorHAnsi"/>
        </w:rPr>
        <w:fldChar w:fldCharType="begin"/>
      </w:r>
      <w:r w:rsidR="00511D66" w:rsidRPr="003F6365">
        <w:rPr>
          <w:rFonts w:cstheme="minorHAnsi"/>
        </w:rPr>
        <w:instrText xml:space="preserve"> REF _Ref185498654 \r \h </w:instrText>
      </w:r>
      <w:r w:rsidR="007B4D24" w:rsidRPr="003F6365">
        <w:rPr>
          <w:rFonts w:cstheme="minorHAnsi"/>
        </w:rPr>
        <w:instrText xml:space="preserve"> \* MERGEFORMAT </w:instrText>
      </w:r>
      <w:r w:rsidR="00511D66" w:rsidRPr="003F6365">
        <w:rPr>
          <w:rFonts w:cstheme="minorHAnsi"/>
        </w:rPr>
      </w:r>
      <w:r w:rsidR="00511D66" w:rsidRPr="003F6365">
        <w:rPr>
          <w:rFonts w:cstheme="minorHAnsi"/>
        </w:rPr>
        <w:fldChar w:fldCharType="separate"/>
      </w:r>
      <w:r w:rsidR="006F1F21" w:rsidRPr="003F6365">
        <w:rPr>
          <w:rFonts w:cstheme="minorHAnsi"/>
        </w:rPr>
        <w:t>5.5.9.2</w:t>
      </w:r>
      <w:r w:rsidR="00511D66" w:rsidRPr="003F6365">
        <w:rPr>
          <w:rFonts w:cstheme="minorHAnsi"/>
        </w:rPr>
        <w:fldChar w:fldCharType="end"/>
      </w:r>
      <w:r w:rsidR="00511D66" w:rsidRPr="003F6365">
        <w:rPr>
          <w:rFonts w:cstheme="minorHAnsi"/>
        </w:rPr>
        <w:t>.</w:t>
      </w:r>
      <w:r w:rsidR="00511D66">
        <w:rPr>
          <w:rFonts w:cstheme="minorHAnsi"/>
        </w:rPr>
        <w:t xml:space="preserve"> </w:t>
      </w:r>
    </w:p>
    <w:p w14:paraId="32FE690E" w14:textId="77B088B5" w:rsidR="006477A3" w:rsidRPr="007120E2" w:rsidRDefault="006477A3" w:rsidP="006477A3">
      <w:pPr>
        <w:rPr>
          <w:rFonts w:cstheme="minorHAnsi"/>
        </w:rPr>
      </w:pPr>
      <w:r w:rsidRPr="007120E2">
        <w:rPr>
          <w:rFonts w:cstheme="minorHAnsi"/>
        </w:rPr>
        <w:t>Le dimensionnement, la méthodologie et l’organisation des équipes du Titulaire sont définis dans l’offre du Titulaire</w:t>
      </w:r>
      <w:r w:rsidR="00AE6149">
        <w:rPr>
          <w:rFonts w:cstheme="minorHAnsi"/>
        </w:rPr>
        <w:t xml:space="preserve"> </w:t>
      </w:r>
      <w:r w:rsidR="00AE6149" w:rsidRPr="007120E2">
        <w:rPr>
          <w:rFonts w:cstheme="minorHAnsi"/>
        </w:rPr>
        <w:t>en regard des prérequis et autres attendus de la Cnam</w:t>
      </w:r>
      <w:r w:rsidRPr="007120E2">
        <w:rPr>
          <w:rFonts w:cstheme="minorHAnsi"/>
        </w:rPr>
        <w:t>.</w:t>
      </w:r>
    </w:p>
    <w:p w14:paraId="65111C45" w14:textId="77777777" w:rsidR="006477A3" w:rsidRPr="007120E2" w:rsidRDefault="006477A3" w:rsidP="006477A3">
      <w:pPr>
        <w:rPr>
          <w:rFonts w:cstheme="minorHAnsi"/>
        </w:rPr>
      </w:pPr>
      <w:r w:rsidRPr="007120E2">
        <w:rPr>
          <w:rFonts w:cstheme="minorHAnsi"/>
        </w:rPr>
        <w:t>Cette prestation débute à la date consignée dans la décision d’affermissement et dure 4 mois. Elle comprend deux phases successives :</w:t>
      </w:r>
    </w:p>
    <w:p w14:paraId="5C766944" w14:textId="77777777" w:rsidR="006477A3" w:rsidRPr="007120E2" w:rsidRDefault="006477A3" w:rsidP="00E80D9A">
      <w:pPr>
        <w:pStyle w:val="Puce1TMADEV"/>
        <w:numPr>
          <w:ilvl w:val="0"/>
          <w:numId w:val="24"/>
        </w:numPr>
        <w:ind w:left="851" w:hanging="284"/>
      </w:pPr>
      <w:r w:rsidRPr="007120E2">
        <w:t xml:space="preserve">Phase 1 : Transfert de connaissance du Titulaire vers « le prenant » (durée 2 mois), </w:t>
      </w:r>
    </w:p>
    <w:p w14:paraId="45B14C9D" w14:textId="77777777" w:rsidR="006477A3" w:rsidRPr="007120E2" w:rsidRDefault="006477A3" w:rsidP="00E80D9A">
      <w:pPr>
        <w:pStyle w:val="Puce1TMADEV"/>
        <w:numPr>
          <w:ilvl w:val="0"/>
          <w:numId w:val="24"/>
        </w:numPr>
        <w:ind w:left="851" w:hanging="284"/>
      </w:pPr>
      <w:r w:rsidRPr="007120E2">
        <w:t>Phase 2 : Prise de responsabilité par « le prenant » avec support de la part du Titulaire (durée 2 mois).</w:t>
      </w:r>
    </w:p>
    <w:p w14:paraId="3079FD97" w14:textId="77777777" w:rsidR="006477A3" w:rsidRPr="007120E2" w:rsidRDefault="006477A3" w:rsidP="006477A3">
      <w:pPr>
        <w:rPr>
          <w:rFonts w:cstheme="minorHAnsi"/>
        </w:rPr>
      </w:pPr>
      <w:r w:rsidRPr="007120E2">
        <w:rPr>
          <w:rFonts w:cstheme="minorHAnsi"/>
        </w:rPr>
        <w:t>Chaque phase se termine par une décision conjointe du Titulaire et du « Prenant », après un audit commun. Le contenu et les conclusions de l’audit doivent être fournis à la Cnam dès la fin effective des travaux de transfert de connaissance d’un applicatif considéré.</w:t>
      </w:r>
    </w:p>
    <w:p w14:paraId="53024FFD" w14:textId="77777777" w:rsidR="006477A3" w:rsidRPr="007120E2" w:rsidRDefault="006477A3" w:rsidP="006477A3">
      <w:pPr>
        <w:rPr>
          <w:rFonts w:cstheme="minorHAnsi"/>
        </w:rPr>
      </w:pPr>
      <w:r w:rsidRPr="007120E2">
        <w:rPr>
          <w:rFonts w:cstheme="minorHAnsi"/>
        </w:rPr>
        <w:t>L’audit de la Cnam a pour objet de :</w:t>
      </w:r>
    </w:p>
    <w:p w14:paraId="1AC3775A" w14:textId="77777777" w:rsidR="006477A3" w:rsidRPr="007120E2" w:rsidRDefault="006477A3" w:rsidP="00E80D9A">
      <w:pPr>
        <w:pStyle w:val="Puce1TMADEV"/>
        <w:numPr>
          <w:ilvl w:val="0"/>
          <w:numId w:val="24"/>
        </w:numPr>
        <w:ind w:left="851" w:hanging="284"/>
      </w:pPr>
      <w:r w:rsidRPr="007120E2">
        <w:t xml:space="preserve">Vérifier la complétude de la prestation de part et d’autre. Si le résultat de chaque audit s’avère non satisfaisant, alors un plan d’actions est à mettre en œuvre. Il n’exonère pas de l’application des faits de retards applicables </w:t>
      </w:r>
      <w:r w:rsidRPr="00442BF0">
        <w:t>{REV_FdR-01}.</w:t>
      </w:r>
    </w:p>
    <w:p w14:paraId="57C67463" w14:textId="77777777" w:rsidR="006477A3" w:rsidRPr="007120E2" w:rsidRDefault="006477A3" w:rsidP="00E80D9A">
      <w:pPr>
        <w:pStyle w:val="Puce1TMADEV"/>
        <w:numPr>
          <w:ilvl w:val="0"/>
          <w:numId w:val="24"/>
        </w:numPr>
        <w:ind w:left="851" w:hanging="284"/>
      </w:pPr>
      <w:r w:rsidRPr="007120E2">
        <w:t xml:space="preserve">Valider la fin de la prestation de réversibilité. Si le résultat de chaque audit s’avère non satisfaisant, alors un plan d’actions est à mettre en œuvre. Il n’exonère pas de l’application des faits de retards applicables </w:t>
      </w:r>
      <w:r w:rsidRPr="00442BF0">
        <w:t>{REV_FdR-02}.</w:t>
      </w:r>
    </w:p>
    <w:p w14:paraId="736BD8BF" w14:textId="77777777" w:rsidR="006477A3" w:rsidRPr="007120E2" w:rsidRDefault="006477A3" w:rsidP="006477A3">
      <w:pPr>
        <w:rPr>
          <w:rFonts w:cstheme="minorHAnsi"/>
        </w:rPr>
      </w:pPr>
      <w:r w:rsidRPr="007120E2">
        <w:rPr>
          <w:rFonts w:cstheme="minorHAnsi"/>
        </w:rPr>
        <w:t>Pendant les prestations de réversibilité, les équipes du « Prenant » doivent se rendre dans les locaux de la Cnam ou du Titulaire pour travailler avec les équipes afin de restituer la connaissance des applications.</w:t>
      </w:r>
    </w:p>
    <w:p w14:paraId="0B670EFA" w14:textId="77777777" w:rsidR="006477A3" w:rsidRPr="007120E2" w:rsidRDefault="006477A3" w:rsidP="006477A3">
      <w:pPr>
        <w:rPr>
          <w:rFonts w:cstheme="minorHAnsi"/>
        </w:rPr>
      </w:pPr>
      <w:r w:rsidRPr="007120E2">
        <w:rPr>
          <w:rFonts w:cstheme="minorHAnsi"/>
        </w:rPr>
        <w:t>Pour réaliser cette prestation, le Titulaire doit, a minima :</w:t>
      </w:r>
    </w:p>
    <w:p w14:paraId="0BB63C67" w14:textId="77777777" w:rsidR="006477A3" w:rsidRPr="007120E2" w:rsidRDefault="006477A3" w:rsidP="00E80D9A">
      <w:pPr>
        <w:pStyle w:val="Puce1TMADEV"/>
        <w:numPr>
          <w:ilvl w:val="0"/>
          <w:numId w:val="24"/>
        </w:numPr>
        <w:ind w:left="851" w:hanging="284"/>
      </w:pPr>
      <w:r w:rsidRPr="007120E2">
        <w:t>Réaliser un planning d'exécution de la réversibilité approuvé par la Cnam,</w:t>
      </w:r>
    </w:p>
    <w:p w14:paraId="6937FC01" w14:textId="77777777" w:rsidR="006477A3" w:rsidRPr="007120E2" w:rsidRDefault="006477A3" w:rsidP="00E80D9A">
      <w:pPr>
        <w:pStyle w:val="Puce1TMADEV"/>
        <w:numPr>
          <w:ilvl w:val="0"/>
          <w:numId w:val="24"/>
        </w:numPr>
        <w:ind w:left="851" w:hanging="284"/>
      </w:pPr>
      <w:r w:rsidRPr="007120E2">
        <w:t>Restituer les connaissances fonctionnelles et techniques de chaque application,</w:t>
      </w:r>
    </w:p>
    <w:p w14:paraId="23CBA23C" w14:textId="77777777" w:rsidR="006477A3" w:rsidRPr="007120E2" w:rsidRDefault="006477A3" w:rsidP="00E80D9A">
      <w:pPr>
        <w:pStyle w:val="Puce1TMADEV"/>
        <w:numPr>
          <w:ilvl w:val="0"/>
          <w:numId w:val="24"/>
        </w:numPr>
        <w:ind w:left="851" w:hanging="284"/>
      </w:pPr>
      <w:r w:rsidRPr="007120E2">
        <w:t>Restituer les jeux des données, les jeux de tests et les automatisations utilisés dans le cadre de l’exécution de l’accord-cadre,</w:t>
      </w:r>
    </w:p>
    <w:p w14:paraId="561B928A" w14:textId="77777777" w:rsidR="006477A3" w:rsidRPr="007120E2" w:rsidRDefault="006477A3" w:rsidP="00E80D9A">
      <w:pPr>
        <w:pStyle w:val="Puce1TMADEV"/>
        <w:numPr>
          <w:ilvl w:val="0"/>
          <w:numId w:val="24"/>
        </w:numPr>
        <w:ind w:left="851" w:hanging="284"/>
      </w:pPr>
      <w:r w:rsidRPr="007120E2">
        <w:t xml:space="preserve">Mettre à jour et restituer les fiches applicatives, </w:t>
      </w:r>
    </w:p>
    <w:p w14:paraId="7AD1A18E" w14:textId="77777777" w:rsidR="006477A3" w:rsidRPr="007120E2" w:rsidRDefault="006477A3" w:rsidP="00E80D9A">
      <w:pPr>
        <w:pStyle w:val="Puce1TMADEV"/>
        <w:numPr>
          <w:ilvl w:val="0"/>
          <w:numId w:val="24"/>
        </w:numPr>
        <w:ind w:left="851" w:hanging="284"/>
      </w:pPr>
      <w:r w:rsidRPr="007120E2">
        <w:t>Restituer les informations sur l'outil de suivi des demandes d'intervention,</w:t>
      </w:r>
    </w:p>
    <w:p w14:paraId="572FB43A" w14:textId="77777777" w:rsidR="006477A3" w:rsidRPr="007120E2" w:rsidRDefault="006477A3" w:rsidP="00E80D9A">
      <w:pPr>
        <w:pStyle w:val="Puce1TMADEV"/>
        <w:numPr>
          <w:ilvl w:val="0"/>
          <w:numId w:val="24"/>
        </w:numPr>
        <w:ind w:left="851" w:hanging="284"/>
      </w:pPr>
      <w:r w:rsidRPr="007120E2">
        <w:t>Restituer le système de gestion des configurations et des versions de la Cnam,</w:t>
      </w:r>
    </w:p>
    <w:p w14:paraId="5C2207C9" w14:textId="77777777" w:rsidR="006477A3" w:rsidRPr="007120E2" w:rsidRDefault="006477A3" w:rsidP="00E80D9A">
      <w:pPr>
        <w:pStyle w:val="Puce1TMADEV"/>
        <w:numPr>
          <w:ilvl w:val="0"/>
          <w:numId w:val="24"/>
        </w:numPr>
        <w:ind w:left="851" w:hanging="284"/>
      </w:pPr>
      <w:r w:rsidRPr="007120E2">
        <w:t>Mettre à jour et restituer ses outils de pilotage et de reporting,</w:t>
      </w:r>
    </w:p>
    <w:p w14:paraId="20918762" w14:textId="77777777" w:rsidR="006477A3" w:rsidRPr="007120E2" w:rsidRDefault="006477A3" w:rsidP="00E80D9A">
      <w:pPr>
        <w:pStyle w:val="Puce1TMADEV"/>
        <w:numPr>
          <w:ilvl w:val="0"/>
          <w:numId w:val="24"/>
        </w:numPr>
        <w:ind w:left="851" w:hanging="284"/>
      </w:pPr>
      <w:r w:rsidRPr="007120E2">
        <w:t>Mettre à jour et restituer le PAQ,</w:t>
      </w:r>
    </w:p>
    <w:p w14:paraId="0A037A85" w14:textId="77777777" w:rsidR="006477A3" w:rsidRPr="007120E2" w:rsidRDefault="006477A3" w:rsidP="00E80D9A">
      <w:pPr>
        <w:pStyle w:val="Puce1TMADEV"/>
        <w:numPr>
          <w:ilvl w:val="0"/>
          <w:numId w:val="24"/>
        </w:numPr>
        <w:ind w:left="851" w:hanging="284"/>
      </w:pPr>
      <w:r w:rsidRPr="007120E2">
        <w:lastRenderedPageBreak/>
        <w:t>Mettre à jour et restituer le PAS et appliquer la procédure de réversibilité sécurité prévue dans le PAS,</w:t>
      </w:r>
    </w:p>
    <w:p w14:paraId="427FF178" w14:textId="0A3D5D5F" w:rsidR="006477A3" w:rsidRPr="007120E2" w:rsidRDefault="006477A3" w:rsidP="00E80D9A">
      <w:pPr>
        <w:pStyle w:val="Puce1TMADEV"/>
        <w:numPr>
          <w:ilvl w:val="0"/>
          <w:numId w:val="24"/>
        </w:numPr>
        <w:ind w:left="851" w:hanging="284"/>
      </w:pPr>
      <w:r w:rsidRPr="007120E2">
        <w:t>Participer aux audits qualité</w:t>
      </w:r>
      <w:r w:rsidR="00423308">
        <w:t>,</w:t>
      </w:r>
    </w:p>
    <w:p w14:paraId="415F686D" w14:textId="0BDA3A6F" w:rsidR="006477A3" w:rsidRPr="007120E2" w:rsidRDefault="00EE2F8E" w:rsidP="00E80D9A">
      <w:pPr>
        <w:pStyle w:val="Puce1TMADEV"/>
        <w:numPr>
          <w:ilvl w:val="0"/>
          <w:numId w:val="24"/>
        </w:numPr>
        <w:ind w:left="851" w:hanging="284"/>
      </w:pPr>
      <w:r>
        <w:t>F</w:t>
      </w:r>
      <w:r w:rsidRPr="007120E2">
        <w:t xml:space="preserve">ournir </w:t>
      </w:r>
      <w:r w:rsidR="006477A3" w:rsidRPr="007120E2">
        <w:t>les éléments de qualimétrie</w:t>
      </w:r>
      <w:r w:rsidR="00423308">
        <w:t>,</w:t>
      </w:r>
    </w:p>
    <w:p w14:paraId="043603A7" w14:textId="77777777" w:rsidR="006477A3" w:rsidRPr="007120E2" w:rsidRDefault="006477A3" w:rsidP="00E80D9A">
      <w:pPr>
        <w:pStyle w:val="Puce1TMADEV"/>
        <w:numPr>
          <w:ilvl w:val="0"/>
          <w:numId w:val="24"/>
        </w:numPr>
        <w:ind w:left="851" w:hanging="284"/>
      </w:pPr>
      <w:r w:rsidRPr="007120E2">
        <w:t>Réaliser la maintenance corrective sur toutes les applications du périmètre qui lui est confié.</w:t>
      </w:r>
    </w:p>
    <w:p w14:paraId="2736E048" w14:textId="77777777" w:rsidR="006477A3" w:rsidRPr="007120E2" w:rsidRDefault="006477A3" w:rsidP="006477A3">
      <w:pPr>
        <w:rPr>
          <w:rFonts w:cstheme="minorHAnsi"/>
        </w:rPr>
      </w:pPr>
      <w:r w:rsidRPr="007120E2">
        <w:rPr>
          <w:rFonts w:cstheme="minorHAnsi"/>
        </w:rPr>
        <w:t xml:space="preserve">Les livrables de la prestation de réversibilité sont, </w:t>
      </w:r>
      <w:r w:rsidRPr="00442BF0">
        <w:rPr>
          <w:rFonts w:cstheme="minorHAnsi"/>
        </w:rPr>
        <w:t>notamment {REV_FdR-03}</w:t>
      </w:r>
      <w:r w:rsidRPr="007120E2">
        <w:rPr>
          <w:rFonts w:cstheme="minorHAnsi"/>
        </w:rPr>
        <w:t> :</w:t>
      </w:r>
    </w:p>
    <w:p w14:paraId="7F46EFFC" w14:textId="77777777" w:rsidR="006477A3" w:rsidRPr="007120E2" w:rsidRDefault="006477A3" w:rsidP="00E80D9A">
      <w:pPr>
        <w:pStyle w:val="Puce1TMADEV"/>
        <w:numPr>
          <w:ilvl w:val="0"/>
          <w:numId w:val="24"/>
        </w:numPr>
        <w:ind w:left="851" w:hanging="284"/>
      </w:pPr>
      <w:r w:rsidRPr="007120E2">
        <w:t>Le planning d'exécution de la réversibilité;</w:t>
      </w:r>
    </w:p>
    <w:p w14:paraId="5F71A1D6" w14:textId="77777777" w:rsidR="006477A3" w:rsidRPr="007120E2" w:rsidRDefault="006477A3" w:rsidP="00E80D9A">
      <w:pPr>
        <w:pStyle w:val="Puce1TMADEV"/>
        <w:numPr>
          <w:ilvl w:val="0"/>
          <w:numId w:val="24"/>
        </w:numPr>
        <w:ind w:left="851" w:hanging="284"/>
      </w:pPr>
      <w:r w:rsidRPr="007120E2">
        <w:t xml:space="preserve">Les documents techniques et fonctionnels de chaque application : </w:t>
      </w:r>
    </w:p>
    <w:p w14:paraId="255A825C" w14:textId="77777777" w:rsidR="006477A3" w:rsidRPr="007120E2" w:rsidRDefault="006477A3" w:rsidP="003D724A">
      <w:pPr>
        <w:pStyle w:val="Puce2TMADEV"/>
        <w:numPr>
          <w:ilvl w:val="1"/>
          <w:numId w:val="24"/>
        </w:numPr>
        <w:ind w:left="1418" w:hanging="284"/>
      </w:pPr>
      <w:r w:rsidRPr="007120E2">
        <w:t>Documentation mise à jour, notamment la documentation technique d’installation, d’administration et d’utilisation. La documentation doit intégrer l'ensemble des correctifs et modifications apportés.</w:t>
      </w:r>
    </w:p>
    <w:p w14:paraId="1C47C151" w14:textId="77777777" w:rsidR="006477A3" w:rsidRPr="007120E2" w:rsidRDefault="006477A3" w:rsidP="003D724A">
      <w:pPr>
        <w:pStyle w:val="Puce2TMADEV"/>
        <w:numPr>
          <w:ilvl w:val="1"/>
          <w:numId w:val="24"/>
        </w:numPr>
        <w:ind w:left="1418" w:hanging="284"/>
      </w:pPr>
      <w:r w:rsidRPr="007120E2">
        <w:t>Comptes rendus réalisés lors de chaque intervention.</w:t>
      </w:r>
    </w:p>
    <w:p w14:paraId="07CFF541" w14:textId="77777777" w:rsidR="006477A3" w:rsidRPr="007120E2" w:rsidRDefault="006477A3" w:rsidP="003D724A">
      <w:pPr>
        <w:pStyle w:val="Puce2TMADEV"/>
        <w:numPr>
          <w:ilvl w:val="1"/>
          <w:numId w:val="24"/>
        </w:numPr>
        <w:ind w:left="1418" w:hanging="284"/>
      </w:pPr>
      <w:r w:rsidRPr="007120E2">
        <w:t>Restitution des documents, sources et données mis à disposition.</w:t>
      </w:r>
    </w:p>
    <w:p w14:paraId="50007443" w14:textId="77777777" w:rsidR="006477A3" w:rsidRPr="007120E2" w:rsidRDefault="006477A3" w:rsidP="00E80D9A">
      <w:pPr>
        <w:pStyle w:val="Puce1TMADEV"/>
        <w:numPr>
          <w:ilvl w:val="0"/>
          <w:numId w:val="24"/>
        </w:numPr>
        <w:ind w:left="851" w:hanging="284"/>
      </w:pPr>
      <w:r w:rsidRPr="007120E2">
        <w:t xml:space="preserve">Les codes source de chaque application : </w:t>
      </w:r>
    </w:p>
    <w:p w14:paraId="3C790A47" w14:textId="77777777" w:rsidR="006477A3" w:rsidRPr="007120E2" w:rsidRDefault="006477A3" w:rsidP="00972F97">
      <w:pPr>
        <w:pStyle w:val="Puce2TMADEV"/>
        <w:numPr>
          <w:ilvl w:val="1"/>
          <w:numId w:val="24"/>
        </w:numPr>
        <w:ind w:left="1418" w:hanging="284"/>
      </w:pPr>
      <w:r w:rsidRPr="007120E2">
        <w:t xml:space="preserve">Le Titulaire met à disposition les sources, y compris le code source des scripts de correction mis en œuvre lors des interventions. </w:t>
      </w:r>
    </w:p>
    <w:p w14:paraId="0A8C1AC4" w14:textId="77777777" w:rsidR="006477A3" w:rsidRPr="007120E2" w:rsidRDefault="006477A3" w:rsidP="00972F97">
      <w:pPr>
        <w:pStyle w:val="Puce2TMADEV"/>
        <w:numPr>
          <w:ilvl w:val="1"/>
          <w:numId w:val="24"/>
        </w:numPr>
        <w:ind w:left="1418" w:hanging="284"/>
      </w:pPr>
      <w:r w:rsidRPr="007120E2">
        <w:t>Le Titulaire met à disposition les composants logiciels et exécutables, dans la dernière version développée à jour, sur un support accessible et exploitable par la Cnam (y compris un support physique en double exemplaires si nécessaire). L’intégrité des informations contenues est impérative.</w:t>
      </w:r>
    </w:p>
    <w:p w14:paraId="3BEB83EE" w14:textId="77777777" w:rsidR="006477A3" w:rsidRPr="007120E2" w:rsidRDefault="006477A3" w:rsidP="00E80D9A">
      <w:pPr>
        <w:pStyle w:val="Puce1TMADEV"/>
        <w:numPr>
          <w:ilvl w:val="0"/>
          <w:numId w:val="24"/>
        </w:numPr>
        <w:ind w:left="851" w:hanging="284"/>
      </w:pPr>
      <w:r w:rsidRPr="007120E2">
        <w:t>Une version opérationnelle de la plateforme logicielle de développement (du Titulaire) ainsi que les outils informatiques nécessaires associés.</w:t>
      </w:r>
    </w:p>
    <w:p w14:paraId="55311A2D" w14:textId="77777777" w:rsidR="006477A3" w:rsidRPr="007120E2" w:rsidRDefault="006477A3" w:rsidP="00E80D9A">
      <w:pPr>
        <w:pStyle w:val="Puce1TMADEV"/>
        <w:numPr>
          <w:ilvl w:val="0"/>
          <w:numId w:val="24"/>
        </w:numPr>
        <w:ind w:left="851" w:hanging="284"/>
      </w:pPr>
      <w:r w:rsidRPr="007120E2">
        <w:t>Les tableaux de pilotage et de reporting.</w:t>
      </w:r>
    </w:p>
    <w:p w14:paraId="57C60C95" w14:textId="77777777" w:rsidR="006477A3" w:rsidRPr="007120E2" w:rsidRDefault="006477A3" w:rsidP="00E80D9A">
      <w:pPr>
        <w:pStyle w:val="Puce1TMADEV"/>
        <w:numPr>
          <w:ilvl w:val="0"/>
          <w:numId w:val="24"/>
        </w:numPr>
        <w:ind w:left="851" w:hanging="284"/>
      </w:pPr>
      <w:r w:rsidRPr="007120E2">
        <w:t>Les outils méthodologiques.</w:t>
      </w:r>
    </w:p>
    <w:p w14:paraId="63DDA0F8" w14:textId="77777777" w:rsidR="006477A3" w:rsidRPr="007120E2" w:rsidRDefault="006477A3" w:rsidP="006477A3">
      <w:pPr>
        <w:rPr>
          <w:rFonts w:cstheme="minorHAnsi"/>
        </w:rPr>
      </w:pPr>
      <w:r w:rsidRPr="007120E2">
        <w:rPr>
          <w:rFonts w:cstheme="minorHAnsi"/>
        </w:rPr>
        <w:t>Le Titulaire doit restituer tous les matériels confiés, le cas échéant, par la Cnam.</w:t>
      </w:r>
    </w:p>
    <w:p w14:paraId="48753910" w14:textId="5C36E972" w:rsidR="006477A3" w:rsidRPr="007120E2" w:rsidRDefault="006477A3" w:rsidP="006477A3">
      <w:pPr>
        <w:rPr>
          <w:rFonts w:cstheme="minorHAnsi"/>
        </w:rPr>
      </w:pPr>
      <w:r w:rsidRPr="007120E2">
        <w:rPr>
          <w:rFonts w:cstheme="minorHAnsi"/>
        </w:rPr>
        <w:t>A l’issue de la phase 1, relative au transfert de connaissance du Titulaire vers le « prenant », le Titulaire n’est plus engagé sur le MCO du périmètre applicatif considéré.</w:t>
      </w:r>
    </w:p>
    <w:p w14:paraId="541AF506" w14:textId="02B17AE0" w:rsidR="006477A3" w:rsidRPr="007120E2" w:rsidRDefault="006477A3" w:rsidP="006477A3">
      <w:pPr>
        <w:rPr>
          <w:rFonts w:cstheme="minorHAnsi"/>
        </w:rPr>
      </w:pPr>
      <w:r w:rsidRPr="007120E2">
        <w:rPr>
          <w:rFonts w:cstheme="minorHAnsi"/>
        </w:rPr>
        <w:t>La validation de la prestation de réversibilité, sur la base des résultats de l’audit commun, est matérialisée par un procès-verbal d’admission établi par la Cnam</w:t>
      </w:r>
      <w:r w:rsidR="0007035A">
        <w:rPr>
          <w:rFonts w:cstheme="minorHAnsi"/>
        </w:rPr>
        <w:t xml:space="preserve"> </w:t>
      </w:r>
      <w:r w:rsidR="0007035A" w:rsidRPr="00442BF0">
        <w:rPr>
          <w:rFonts w:cstheme="minorHAnsi"/>
        </w:rPr>
        <w:t>{REV_FdR-02}</w:t>
      </w:r>
      <w:r w:rsidRPr="00442BF0">
        <w:rPr>
          <w:rFonts w:cstheme="minorHAnsi"/>
        </w:rPr>
        <w:t>.</w:t>
      </w:r>
      <w:r w:rsidRPr="007120E2">
        <w:rPr>
          <w:rFonts w:cstheme="minorHAnsi"/>
        </w:rPr>
        <w:t xml:space="preserve"> </w:t>
      </w:r>
    </w:p>
    <w:p w14:paraId="7E69CC29" w14:textId="7C825CD3" w:rsidR="00CB48DA" w:rsidRPr="007120E2" w:rsidRDefault="00757303" w:rsidP="004F1648">
      <w:pPr>
        <w:pStyle w:val="Titre2"/>
      </w:pPr>
      <w:bookmarkStart w:id="5205" w:name="_Ref185332136"/>
      <w:bookmarkStart w:id="5206" w:name="_Toc185416367"/>
      <w:bookmarkStart w:id="5207" w:name="_Toc185434640"/>
      <w:bookmarkStart w:id="5208" w:name="_Toc185605185"/>
      <w:bookmarkStart w:id="5209" w:name="_Toc185606719"/>
      <w:bookmarkStart w:id="5210" w:name="_Toc186449475"/>
      <w:bookmarkStart w:id="5211" w:name="_Toc186452799"/>
      <w:bookmarkStart w:id="5212" w:name="_Toc186462821"/>
      <w:bookmarkStart w:id="5213" w:name="_Toc186467218"/>
      <w:bookmarkStart w:id="5214" w:name="_Toc187053662"/>
      <w:bookmarkStart w:id="5215" w:name="_Toc187319344"/>
      <w:bookmarkStart w:id="5216" w:name="_Toc209604732"/>
      <w:r w:rsidRPr="007120E2">
        <w:t>Maintien en conditions opérationnelles</w:t>
      </w:r>
      <w:r w:rsidR="00AD0A27" w:rsidRPr="007120E2">
        <w:t xml:space="preserve"> (MCO)</w:t>
      </w:r>
      <w:bookmarkEnd w:id="5080"/>
      <w:bookmarkEnd w:id="5081"/>
      <w:bookmarkEnd w:id="5082"/>
      <w:bookmarkEnd w:id="5083"/>
      <w:bookmarkEnd w:id="5084"/>
      <w:bookmarkEnd w:id="5085"/>
      <w:bookmarkEnd w:id="5086"/>
      <w:bookmarkEnd w:id="5087"/>
      <w:bookmarkEnd w:id="5088"/>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5"/>
      <w:bookmarkEnd w:id="5206"/>
      <w:bookmarkEnd w:id="5207"/>
      <w:bookmarkEnd w:id="5208"/>
      <w:bookmarkEnd w:id="5209"/>
      <w:bookmarkEnd w:id="5210"/>
      <w:bookmarkEnd w:id="5211"/>
      <w:bookmarkEnd w:id="5212"/>
      <w:bookmarkEnd w:id="5213"/>
      <w:bookmarkEnd w:id="5214"/>
      <w:bookmarkEnd w:id="5215"/>
      <w:bookmarkEnd w:id="5216"/>
    </w:p>
    <w:bookmarkEnd w:id="5089"/>
    <w:p w14:paraId="09504C60" w14:textId="4A6CA559" w:rsidR="007E6B58" w:rsidRDefault="00301074" w:rsidP="008118BB">
      <w:pPr>
        <w:rPr>
          <w:rFonts w:cstheme="minorHAnsi"/>
        </w:rPr>
      </w:pPr>
      <w:r w:rsidRPr="007120E2">
        <w:rPr>
          <w:rFonts w:cstheme="minorHAnsi"/>
        </w:rPr>
        <w:t>L</w:t>
      </w:r>
      <w:r w:rsidR="50166248" w:rsidRPr="007120E2">
        <w:rPr>
          <w:rFonts w:cstheme="minorHAnsi"/>
        </w:rPr>
        <w:t xml:space="preserve">es prestations </w:t>
      </w:r>
      <w:r w:rsidR="00532C26" w:rsidRPr="007120E2">
        <w:rPr>
          <w:rFonts w:cstheme="minorHAnsi"/>
        </w:rPr>
        <w:t>de</w:t>
      </w:r>
      <w:r w:rsidR="50166248" w:rsidRPr="007120E2">
        <w:rPr>
          <w:rFonts w:cstheme="minorHAnsi"/>
        </w:rPr>
        <w:t xml:space="preserve"> </w:t>
      </w:r>
      <w:r w:rsidR="00757303" w:rsidRPr="007120E2">
        <w:rPr>
          <w:rFonts w:cstheme="minorHAnsi"/>
        </w:rPr>
        <w:t>maintien en conditions opérationnelles</w:t>
      </w:r>
      <w:r w:rsidR="50166248" w:rsidRPr="007120E2">
        <w:rPr>
          <w:rFonts w:cstheme="minorHAnsi"/>
        </w:rPr>
        <w:t xml:space="preserve"> consistent à conserver un programme informatique dans un état lui permettant de remplir sa fonction. Ces prestations s'exécutent à titre préventif ou correctif.</w:t>
      </w:r>
    </w:p>
    <w:p w14:paraId="48BBDEA7" w14:textId="157A20FD" w:rsidR="00440649" w:rsidRPr="007120E2" w:rsidRDefault="000705C2" w:rsidP="008118BB">
      <w:pPr>
        <w:rPr>
          <w:rFonts w:cstheme="minorHAnsi"/>
        </w:rPr>
      </w:pPr>
      <w:r w:rsidRPr="007120E2">
        <w:rPr>
          <w:rFonts w:cstheme="minorHAnsi"/>
        </w:rPr>
        <w:t>Font partie intégrante du MCO :</w:t>
      </w:r>
    </w:p>
    <w:p w14:paraId="093647A2" w14:textId="77777777" w:rsidR="00440649" w:rsidRPr="007120E2" w:rsidRDefault="50166248" w:rsidP="00E80D9A">
      <w:pPr>
        <w:pStyle w:val="Puce1TMADEV"/>
        <w:numPr>
          <w:ilvl w:val="0"/>
          <w:numId w:val="24"/>
        </w:numPr>
        <w:ind w:left="851" w:hanging="284"/>
      </w:pPr>
      <w:r w:rsidRPr="007120E2">
        <w:t>Le support,</w:t>
      </w:r>
    </w:p>
    <w:p w14:paraId="0266C4A8" w14:textId="6A5B7DC6" w:rsidR="00440649" w:rsidRPr="007120E2" w:rsidRDefault="50166248" w:rsidP="00E80D9A">
      <w:pPr>
        <w:pStyle w:val="Puce1TMADEV"/>
        <w:numPr>
          <w:ilvl w:val="0"/>
          <w:numId w:val="24"/>
        </w:numPr>
        <w:ind w:left="851" w:hanging="284"/>
      </w:pPr>
      <w:r w:rsidRPr="007120E2">
        <w:t>La gestion des signalements,</w:t>
      </w:r>
    </w:p>
    <w:p w14:paraId="3B931A5A" w14:textId="77777777" w:rsidR="00440649" w:rsidRPr="007120E2" w:rsidRDefault="50166248" w:rsidP="00E80D9A">
      <w:pPr>
        <w:pStyle w:val="Puce1TMADEV"/>
        <w:numPr>
          <w:ilvl w:val="0"/>
          <w:numId w:val="24"/>
        </w:numPr>
        <w:ind w:left="851" w:hanging="284"/>
      </w:pPr>
      <w:r w:rsidRPr="007120E2">
        <w:t>La maintenance corrective,</w:t>
      </w:r>
    </w:p>
    <w:p w14:paraId="1566C6D1" w14:textId="77777777" w:rsidR="00440649" w:rsidRPr="007120E2" w:rsidRDefault="50166248" w:rsidP="00E80D9A">
      <w:pPr>
        <w:pStyle w:val="Puce1TMADEV"/>
        <w:numPr>
          <w:ilvl w:val="0"/>
          <w:numId w:val="24"/>
        </w:numPr>
        <w:ind w:left="851" w:hanging="284"/>
      </w:pPr>
      <w:r w:rsidRPr="007120E2">
        <w:t xml:space="preserve">La remise en état des données d'un périmètre applicatif, </w:t>
      </w:r>
    </w:p>
    <w:p w14:paraId="22E5FB6C" w14:textId="009F0A58" w:rsidR="00440649" w:rsidRPr="007120E2" w:rsidRDefault="50166248" w:rsidP="00E80D9A">
      <w:pPr>
        <w:pStyle w:val="Puce1TMADEV"/>
        <w:numPr>
          <w:ilvl w:val="0"/>
          <w:numId w:val="24"/>
        </w:numPr>
        <w:ind w:left="851" w:hanging="284"/>
      </w:pPr>
      <w:r w:rsidRPr="007120E2">
        <w:t>La réalisation d’études d’impact suite à incident ou problème</w:t>
      </w:r>
      <w:r w:rsidR="00301074" w:rsidRPr="007120E2">
        <w:t>,</w:t>
      </w:r>
      <w:r w:rsidRPr="007120E2">
        <w:t xml:space="preserve"> ou à la demande Cnam</w:t>
      </w:r>
      <w:r w:rsidR="000E6840" w:rsidRPr="007120E2">
        <w:t>,</w:t>
      </w:r>
    </w:p>
    <w:p w14:paraId="6BEB1A40" w14:textId="77777777" w:rsidR="00440649" w:rsidRPr="007120E2" w:rsidRDefault="50166248" w:rsidP="00E80D9A">
      <w:pPr>
        <w:pStyle w:val="Puce1TMADEV"/>
        <w:numPr>
          <w:ilvl w:val="0"/>
          <w:numId w:val="24"/>
        </w:numPr>
        <w:ind w:left="851" w:hanging="284"/>
      </w:pPr>
      <w:r w:rsidRPr="007120E2">
        <w:lastRenderedPageBreak/>
        <w:t>La réalisation de paramétrages de progiciels,</w:t>
      </w:r>
    </w:p>
    <w:p w14:paraId="355AF60C" w14:textId="77777777" w:rsidR="00440649" w:rsidRPr="007120E2" w:rsidRDefault="50166248" w:rsidP="00E80D9A">
      <w:pPr>
        <w:pStyle w:val="Puce1TMADEV"/>
        <w:numPr>
          <w:ilvl w:val="0"/>
          <w:numId w:val="24"/>
        </w:numPr>
        <w:ind w:left="851" w:hanging="284"/>
      </w:pPr>
      <w:r w:rsidRPr="007120E2">
        <w:t>L’alignement des correctifs,</w:t>
      </w:r>
    </w:p>
    <w:p w14:paraId="7D9DFA4E" w14:textId="1224D416" w:rsidR="00440649" w:rsidRPr="007120E2" w:rsidRDefault="50166248" w:rsidP="00E80D9A">
      <w:pPr>
        <w:pStyle w:val="Puce1TMADEV"/>
        <w:numPr>
          <w:ilvl w:val="0"/>
          <w:numId w:val="24"/>
        </w:numPr>
        <w:ind w:left="851" w:hanging="284"/>
      </w:pPr>
      <w:r w:rsidRPr="007120E2">
        <w:t>La relation avec les éditeurs de solutions externe (type progiciel), ou fournisseurs de composants dans un cadre partenarial (ex</w:t>
      </w:r>
      <w:r w:rsidR="00757303" w:rsidRPr="007120E2">
        <w:t>.</w:t>
      </w:r>
      <w:r w:rsidRPr="007120E2">
        <w:t> </w:t>
      </w:r>
      <w:r w:rsidR="00301074" w:rsidRPr="007120E2">
        <w:t>: c</w:t>
      </w:r>
      <w:r w:rsidRPr="007120E2">
        <w:t>omposants en provenance de la MSA)</w:t>
      </w:r>
      <w:r w:rsidR="00757303" w:rsidRPr="007120E2">
        <w:t>,</w:t>
      </w:r>
    </w:p>
    <w:p w14:paraId="30987B45" w14:textId="77777777" w:rsidR="00440649" w:rsidRPr="007120E2" w:rsidRDefault="50166248" w:rsidP="00E80D9A">
      <w:pPr>
        <w:pStyle w:val="Puce1TMADEV"/>
        <w:numPr>
          <w:ilvl w:val="0"/>
          <w:numId w:val="24"/>
        </w:numPr>
        <w:ind w:left="851" w:hanging="284"/>
      </w:pPr>
      <w:r w:rsidRPr="007120E2">
        <w:t>La prise en charge des patches correctifs éditeurs liés à la sécurité,</w:t>
      </w:r>
    </w:p>
    <w:p w14:paraId="64BDE67F" w14:textId="4BDE6637" w:rsidR="00440649" w:rsidRPr="007120E2" w:rsidRDefault="50166248" w:rsidP="00E80D9A">
      <w:pPr>
        <w:pStyle w:val="Puce1TMADEV"/>
        <w:numPr>
          <w:ilvl w:val="0"/>
          <w:numId w:val="24"/>
        </w:numPr>
        <w:ind w:left="851" w:hanging="284"/>
      </w:pPr>
      <w:r w:rsidRPr="007120E2">
        <w:t>Le mainti</w:t>
      </w:r>
      <w:r w:rsidR="00757303" w:rsidRPr="007120E2">
        <w:t>en à niveau de la documentation,</w:t>
      </w:r>
    </w:p>
    <w:p w14:paraId="64408D92" w14:textId="77777777" w:rsidR="00440649" w:rsidRPr="007120E2" w:rsidRDefault="50166248" w:rsidP="00E80D9A">
      <w:pPr>
        <w:pStyle w:val="Puce1TMADEV"/>
        <w:numPr>
          <w:ilvl w:val="0"/>
          <w:numId w:val="24"/>
        </w:numPr>
        <w:ind w:left="851" w:hanging="284"/>
      </w:pPr>
      <w:r w:rsidRPr="007120E2">
        <w:t>Les actions de maintenance préventives,</w:t>
      </w:r>
    </w:p>
    <w:p w14:paraId="1B840869" w14:textId="076D4EF8" w:rsidR="00440649" w:rsidRPr="007120E2" w:rsidRDefault="50166248" w:rsidP="00E80D9A">
      <w:pPr>
        <w:pStyle w:val="Puce1TMADEV"/>
        <w:numPr>
          <w:ilvl w:val="0"/>
          <w:numId w:val="24"/>
        </w:numPr>
        <w:ind w:left="851" w:hanging="284"/>
      </w:pPr>
      <w:r w:rsidRPr="007120E2">
        <w:t>La gestion des crises</w:t>
      </w:r>
      <w:r w:rsidR="007B4D24">
        <w:t>.</w:t>
      </w:r>
    </w:p>
    <w:p w14:paraId="1DF0D854" w14:textId="4C9E2CBB" w:rsidR="008D00C1" w:rsidRPr="007120E2" w:rsidRDefault="00532C26" w:rsidP="00532C26">
      <w:pPr>
        <w:rPr>
          <w:rFonts w:cstheme="minorHAnsi"/>
        </w:rPr>
      </w:pPr>
      <w:r w:rsidRPr="007120E2">
        <w:rPr>
          <w:rFonts w:cstheme="minorHAnsi"/>
        </w:rPr>
        <w:t xml:space="preserve">Le </w:t>
      </w:r>
      <w:r w:rsidR="00885959" w:rsidRPr="007120E2">
        <w:rPr>
          <w:rFonts w:cstheme="minorHAnsi"/>
        </w:rPr>
        <w:t>prix</w:t>
      </w:r>
      <w:r w:rsidRPr="007120E2">
        <w:rPr>
          <w:rFonts w:cstheme="minorHAnsi"/>
        </w:rPr>
        <w:t xml:space="preserve"> de ces prestations est inclus dans le </w:t>
      </w:r>
      <w:r w:rsidR="00885959" w:rsidRPr="007120E2">
        <w:rPr>
          <w:rFonts w:cstheme="minorHAnsi"/>
        </w:rPr>
        <w:t>prix</w:t>
      </w:r>
      <w:r w:rsidRPr="007120E2">
        <w:rPr>
          <w:rFonts w:cstheme="minorHAnsi"/>
        </w:rPr>
        <w:t xml:space="preserve"> </w:t>
      </w:r>
      <w:r w:rsidR="008D00C1" w:rsidRPr="007120E2">
        <w:rPr>
          <w:rFonts w:cstheme="minorHAnsi"/>
        </w:rPr>
        <w:t xml:space="preserve">annuel </w:t>
      </w:r>
      <w:r w:rsidR="00885959" w:rsidRPr="007120E2">
        <w:rPr>
          <w:rFonts w:cstheme="minorHAnsi"/>
        </w:rPr>
        <w:t>du forfait de</w:t>
      </w:r>
      <w:r w:rsidRPr="007120E2">
        <w:rPr>
          <w:rFonts w:cstheme="minorHAnsi"/>
        </w:rPr>
        <w:t xml:space="preserve"> MCO</w:t>
      </w:r>
      <w:r w:rsidR="008D00C1" w:rsidRPr="007120E2">
        <w:rPr>
          <w:rFonts w:cstheme="minorHAnsi"/>
        </w:rPr>
        <w:t xml:space="preserve"> </w:t>
      </w:r>
      <w:r w:rsidR="004C55E7">
        <w:rPr>
          <w:rFonts w:cstheme="minorHAnsi"/>
        </w:rPr>
        <w:t>(h</w:t>
      </w:r>
      <w:r w:rsidR="008A285B" w:rsidRPr="007120E2">
        <w:rPr>
          <w:rFonts w:cstheme="minorHAnsi"/>
        </w:rPr>
        <w:t xml:space="preserve">ors </w:t>
      </w:r>
      <w:r w:rsidR="004C55E7">
        <w:rPr>
          <w:rFonts w:cstheme="minorHAnsi"/>
        </w:rPr>
        <w:t>P</w:t>
      </w:r>
      <w:r w:rsidR="008A285B" w:rsidRPr="007120E2">
        <w:rPr>
          <w:rFonts w:cstheme="minorHAnsi"/>
        </w:rPr>
        <w:t xml:space="preserve">ilotage </w:t>
      </w:r>
      <w:r w:rsidR="00471B64">
        <w:rPr>
          <w:rFonts w:cstheme="minorHAnsi"/>
        </w:rPr>
        <w:t xml:space="preserve">des prestations de </w:t>
      </w:r>
      <w:r w:rsidR="008A285B" w:rsidRPr="007120E2">
        <w:rPr>
          <w:rFonts w:cstheme="minorHAnsi"/>
        </w:rPr>
        <w:t>MCO)</w:t>
      </w:r>
      <w:r w:rsidR="008D00C1" w:rsidRPr="007120E2">
        <w:rPr>
          <w:rFonts w:cstheme="minorHAnsi"/>
        </w:rPr>
        <w:t xml:space="preserve"> propre à chaque périmètre applicatif</w:t>
      </w:r>
      <w:r w:rsidR="004B6E23">
        <w:rPr>
          <w:rFonts w:cstheme="minorHAnsi"/>
        </w:rPr>
        <w:t xml:space="preserve"> confié au Titulaire à la notification de l’accord-cadre</w:t>
      </w:r>
      <w:r w:rsidRPr="007120E2">
        <w:rPr>
          <w:rFonts w:cstheme="minorHAnsi"/>
        </w:rPr>
        <w:t xml:space="preserve">. </w:t>
      </w:r>
    </w:p>
    <w:p w14:paraId="5FED2CF2" w14:textId="6325CA07" w:rsidR="008D00C1" w:rsidRPr="007120E2" w:rsidRDefault="00022B87" w:rsidP="008D00C1">
      <w:pPr>
        <w:rPr>
          <w:rFonts w:cstheme="minorHAnsi"/>
        </w:rPr>
      </w:pPr>
      <w:r w:rsidRPr="007120E2">
        <w:rPr>
          <w:rFonts w:cstheme="minorHAnsi"/>
        </w:rPr>
        <w:t>Le taux de dégressivité</w:t>
      </w:r>
      <w:r w:rsidR="008D00C1" w:rsidRPr="007120E2">
        <w:rPr>
          <w:rFonts w:cstheme="minorHAnsi"/>
        </w:rPr>
        <w:t xml:space="preserve"> </w:t>
      </w:r>
      <w:r w:rsidRPr="007120E2">
        <w:rPr>
          <w:rFonts w:cstheme="minorHAnsi"/>
        </w:rPr>
        <w:t>induit pa</w:t>
      </w:r>
      <w:r w:rsidR="00065024" w:rsidRPr="007120E2">
        <w:rPr>
          <w:rFonts w:cstheme="minorHAnsi"/>
        </w:rPr>
        <w:t>r</w:t>
      </w:r>
      <w:r w:rsidRPr="007120E2">
        <w:rPr>
          <w:rFonts w:cstheme="minorHAnsi"/>
        </w:rPr>
        <w:t xml:space="preserve"> l’effet de stabilisation des applications et la montée en compétences et en maîtrise des équipes du Titulaire, est précisé</w:t>
      </w:r>
      <w:r w:rsidR="008D00C1" w:rsidRPr="007120E2">
        <w:rPr>
          <w:rFonts w:cstheme="minorHAnsi"/>
        </w:rPr>
        <w:t>, par année,</w:t>
      </w:r>
      <w:r w:rsidRPr="007120E2">
        <w:rPr>
          <w:rFonts w:cstheme="minorHAnsi"/>
        </w:rPr>
        <w:t xml:space="preserve"> dans </w:t>
      </w:r>
      <w:r w:rsidR="000E43EF" w:rsidRPr="007120E2">
        <w:rPr>
          <w:rFonts w:cstheme="minorHAnsi"/>
        </w:rPr>
        <w:t>le bordereau de prix</w:t>
      </w:r>
      <w:r w:rsidRPr="007120E2">
        <w:rPr>
          <w:rFonts w:cstheme="minorHAnsi"/>
        </w:rPr>
        <w:t>.</w:t>
      </w:r>
      <w:r w:rsidR="008D00C1" w:rsidRPr="007120E2">
        <w:rPr>
          <w:rFonts w:cstheme="minorHAnsi"/>
        </w:rPr>
        <w:t xml:space="preserve"> </w:t>
      </w:r>
    </w:p>
    <w:p w14:paraId="5EEA500D" w14:textId="78D2E580" w:rsidR="008D00C1" w:rsidRPr="007120E2" w:rsidRDefault="008D00C1" w:rsidP="008D00C1">
      <w:pPr>
        <w:rPr>
          <w:rFonts w:cstheme="minorHAnsi"/>
        </w:rPr>
      </w:pPr>
      <w:r w:rsidRPr="007120E2">
        <w:rPr>
          <w:rFonts w:cstheme="minorHAnsi"/>
        </w:rPr>
        <w:t>Ce taux s’applique</w:t>
      </w:r>
      <w:r w:rsidR="00275FE0">
        <w:rPr>
          <w:rFonts w:cstheme="minorHAnsi"/>
        </w:rPr>
        <w:t>, à</w:t>
      </w:r>
      <w:r w:rsidR="00275FE0" w:rsidRPr="007120E2">
        <w:t xml:space="preserve"> la date anniversaire de prise d’effet de l’accord-cadre, ou de sa notification si celle-ci est postérieure</w:t>
      </w:r>
      <w:r w:rsidRPr="007120E2">
        <w:rPr>
          <w:rFonts w:cstheme="minorHAnsi"/>
        </w:rPr>
        <w:t> :</w:t>
      </w:r>
    </w:p>
    <w:p w14:paraId="62E345F5" w14:textId="57763959" w:rsidR="008D00C1" w:rsidRDefault="00275FE0" w:rsidP="00E80D9A">
      <w:pPr>
        <w:pStyle w:val="Puce1TMADEV"/>
        <w:numPr>
          <w:ilvl w:val="0"/>
          <w:numId w:val="24"/>
        </w:numPr>
        <w:ind w:left="851" w:hanging="284"/>
      </w:pPr>
      <w:r>
        <w:t xml:space="preserve">Sur le fondement des </w:t>
      </w:r>
      <w:r w:rsidR="00885959" w:rsidRPr="007120E2">
        <w:t>prix</w:t>
      </w:r>
      <w:r w:rsidR="008D00C1" w:rsidRPr="007120E2">
        <w:t xml:space="preserve"> de l’année 1 du </w:t>
      </w:r>
      <w:r w:rsidR="00885959" w:rsidRPr="007120E2">
        <w:t xml:space="preserve">forfait de </w:t>
      </w:r>
      <w:r w:rsidR="008D00C1" w:rsidRPr="007120E2">
        <w:t>MCO</w:t>
      </w:r>
      <w:r>
        <w:t>,</w:t>
      </w:r>
      <w:r w:rsidR="008D00C1" w:rsidRPr="007120E2">
        <w:t xml:space="preserve"> pour les périmètres applicatifs référencés dans le bordereau de prix,</w:t>
      </w:r>
    </w:p>
    <w:p w14:paraId="6D82DDAD" w14:textId="2AC5E15A" w:rsidR="008B41F5" w:rsidRPr="007120E2" w:rsidRDefault="008B41F5" w:rsidP="00E80D9A">
      <w:pPr>
        <w:pStyle w:val="Puce1TMADEV"/>
        <w:numPr>
          <w:ilvl w:val="0"/>
          <w:numId w:val="24"/>
        </w:numPr>
        <w:ind w:left="851" w:hanging="284"/>
      </w:pPr>
      <w:r>
        <w:t xml:space="preserve">Sur le fondement des prix de l’année 1, par niveau de compléxité, pour les </w:t>
      </w:r>
      <w:r w:rsidRPr="008B41F5">
        <w:t>nouveau</w:t>
      </w:r>
      <w:r>
        <w:t>x</w:t>
      </w:r>
      <w:r w:rsidRPr="008B41F5">
        <w:t xml:space="preserve"> périmètre</w:t>
      </w:r>
      <w:r>
        <w:t>s</w:t>
      </w:r>
      <w:r w:rsidRPr="008B41F5">
        <w:t xml:space="preserve"> applicatif</w:t>
      </w:r>
      <w:r>
        <w:t>s</w:t>
      </w:r>
      <w:r w:rsidRPr="008B41F5">
        <w:t xml:space="preserve"> entrant en MCO</w:t>
      </w:r>
      <w:r>
        <w:t>.</w:t>
      </w:r>
    </w:p>
    <w:p w14:paraId="2D73F189" w14:textId="16387354" w:rsidR="00440649" w:rsidRPr="007120E2" w:rsidRDefault="50166248" w:rsidP="008118BB">
      <w:pPr>
        <w:rPr>
          <w:rFonts w:cstheme="minorHAnsi"/>
        </w:rPr>
      </w:pPr>
      <w:r w:rsidRPr="007120E2">
        <w:rPr>
          <w:rFonts w:cstheme="minorHAnsi"/>
        </w:rPr>
        <w:t>Pour des raisons de sécurité ou de confidentialité, la Cnam peut exiger qu'une partie de ces activités soit réalisée dans ses locaux. La Cnam décide de la localisation géographique la plus opportune pour garantir l'objectif après avoir recueilli, si elle le souhaite, l'avis du Titulaire. Cette exigence ne peut faire l'objet d'une facturation complémentaire.</w:t>
      </w:r>
    </w:p>
    <w:p w14:paraId="2B0CA1EE" w14:textId="77777777" w:rsidR="00440649" w:rsidRPr="007120E2" w:rsidRDefault="50166248" w:rsidP="004F1648">
      <w:pPr>
        <w:pStyle w:val="Titre3"/>
      </w:pPr>
      <w:bookmarkStart w:id="5217" w:name="_Passage_en_MCO"/>
      <w:bookmarkStart w:id="5218" w:name="_Ref345922656"/>
      <w:bookmarkStart w:id="5219" w:name="_Toc17"/>
      <w:bookmarkStart w:id="5220" w:name="_Toc22800556"/>
      <w:bookmarkStart w:id="5221" w:name="_Toc180425705"/>
      <w:bookmarkStart w:id="5222" w:name="_Toc180572646"/>
      <w:bookmarkStart w:id="5223" w:name="_Toc180770815"/>
      <w:bookmarkStart w:id="5224" w:name="_Toc182410596"/>
      <w:bookmarkStart w:id="5225" w:name="_Toc182412636"/>
      <w:bookmarkStart w:id="5226" w:name="_Toc182486214"/>
      <w:bookmarkStart w:id="5227" w:name="_Toc182487858"/>
      <w:bookmarkStart w:id="5228" w:name="_Toc182554450"/>
      <w:bookmarkStart w:id="5229" w:name="_Toc182557111"/>
      <w:bookmarkStart w:id="5230" w:name="_Toc182574439"/>
      <w:bookmarkStart w:id="5231" w:name="_Toc182575974"/>
      <w:bookmarkStart w:id="5232" w:name="_Toc182581485"/>
      <w:bookmarkStart w:id="5233" w:name="_Toc182832332"/>
      <w:bookmarkStart w:id="5234" w:name="_Toc182842559"/>
      <w:bookmarkStart w:id="5235" w:name="_Toc182844166"/>
      <w:bookmarkStart w:id="5236" w:name="_Toc182845089"/>
      <w:bookmarkStart w:id="5237" w:name="_Toc182845270"/>
      <w:bookmarkStart w:id="5238" w:name="_Toc182910385"/>
      <w:bookmarkStart w:id="5239" w:name="_Toc182911871"/>
      <w:bookmarkStart w:id="5240" w:name="_Toc182931453"/>
      <w:bookmarkStart w:id="5241" w:name="_Toc182934201"/>
      <w:bookmarkStart w:id="5242" w:name="_Toc183011568"/>
      <w:bookmarkStart w:id="5243" w:name="_Toc183012726"/>
      <w:bookmarkStart w:id="5244" w:name="_Toc183016946"/>
      <w:bookmarkStart w:id="5245" w:name="_Toc183018249"/>
      <w:bookmarkStart w:id="5246" w:name="_Toc183082157"/>
      <w:bookmarkStart w:id="5247" w:name="_Toc183173736"/>
      <w:bookmarkStart w:id="5248" w:name="_Toc183184910"/>
      <w:bookmarkStart w:id="5249" w:name="_Toc183187994"/>
      <w:bookmarkStart w:id="5250" w:name="_Toc183448044"/>
      <w:bookmarkStart w:id="5251" w:name="_Toc183792234"/>
      <w:bookmarkStart w:id="5252" w:name="_Toc183796064"/>
      <w:bookmarkStart w:id="5253" w:name="_Toc184031681"/>
      <w:bookmarkStart w:id="5254" w:name="_Toc184053472"/>
      <w:bookmarkStart w:id="5255" w:name="_Toc184054081"/>
      <w:bookmarkStart w:id="5256" w:name="_Toc184055353"/>
      <w:bookmarkStart w:id="5257" w:name="_Toc184130745"/>
      <w:bookmarkStart w:id="5258" w:name="_Toc184136895"/>
      <w:bookmarkStart w:id="5259" w:name="_Toc184137934"/>
      <w:bookmarkStart w:id="5260" w:name="_Toc184143926"/>
      <w:bookmarkStart w:id="5261" w:name="_Toc184222165"/>
      <w:bookmarkStart w:id="5262" w:name="_Toc184226860"/>
      <w:bookmarkStart w:id="5263" w:name="_Toc184227728"/>
      <w:bookmarkStart w:id="5264" w:name="_Toc184305405"/>
      <w:bookmarkStart w:id="5265" w:name="_Toc184307869"/>
      <w:bookmarkStart w:id="5266" w:name="_Toc184311783"/>
      <w:bookmarkStart w:id="5267" w:name="_Toc184636614"/>
      <w:bookmarkStart w:id="5268" w:name="_Toc184734438"/>
      <w:bookmarkStart w:id="5269" w:name="_Toc184821230"/>
      <w:bookmarkStart w:id="5270" w:name="_Toc184830949"/>
      <w:bookmarkStart w:id="5271" w:name="_Toc185000289"/>
      <w:bookmarkStart w:id="5272" w:name="_Toc185002882"/>
      <w:bookmarkStart w:id="5273" w:name="_Toc185416368"/>
      <w:bookmarkStart w:id="5274" w:name="_Toc185434641"/>
      <w:bookmarkStart w:id="5275" w:name="_Toc185605186"/>
      <w:bookmarkStart w:id="5276" w:name="_Toc185606720"/>
      <w:bookmarkStart w:id="5277" w:name="_Toc186449476"/>
      <w:bookmarkStart w:id="5278" w:name="_Toc186452800"/>
      <w:bookmarkStart w:id="5279" w:name="_Toc186462822"/>
      <w:bookmarkStart w:id="5280" w:name="_Toc186467219"/>
      <w:bookmarkStart w:id="5281" w:name="_Toc187053663"/>
      <w:bookmarkStart w:id="5282" w:name="_Toc187319345"/>
      <w:bookmarkStart w:id="5283" w:name="_Toc209604733"/>
      <w:bookmarkStart w:id="5284" w:name="_Ref415412838"/>
      <w:bookmarkStart w:id="5285" w:name="_Ref346036006"/>
      <w:bookmarkEnd w:id="5217"/>
      <w:r w:rsidRPr="007120E2">
        <w:t>Gestion de la documentation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6A4F043A" w14:textId="3B02DDAA" w:rsidR="00440649" w:rsidRPr="007120E2" w:rsidRDefault="50166248" w:rsidP="008118BB">
      <w:pPr>
        <w:rPr>
          <w:rFonts w:cstheme="minorHAnsi"/>
        </w:rPr>
      </w:pPr>
      <w:r w:rsidRPr="007120E2">
        <w:rPr>
          <w:rFonts w:cstheme="minorHAnsi"/>
        </w:rPr>
        <w:t xml:space="preserve">Le Titulaire </w:t>
      </w:r>
      <w:r w:rsidR="00B305A0" w:rsidRPr="007120E2">
        <w:rPr>
          <w:rFonts w:cstheme="minorHAnsi"/>
        </w:rPr>
        <w:t>met un œuvre</w:t>
      </w:r>
      <w:r w:rsidRPr="007120E2">
        <w:rPr>
          <w:rFonts w:cstheme="minorHAnsi"/>
        </w:rPr>
        <w:t xml:space="preserve"> un plan de gestion de la documentation</w:t>
      </w:r>
      <w:r w:rsidR="00B305A0" w:rsidRPr="007120E2">
        <w:rPr>
          <w:rFonts w:cstheme="minorHAnsi"/>
        </w:rPr>
        <w:t>,</w:t>
      </w:r>
      <w:r w:rsidRPr="007120E2">
        <w:rPr>
          <w:rFonts w:cstheme="minorHAnsi"/>
        </w:rPr>
        <w:t xml:space="preserve"> permettant d’identifier l’ensemble de la documentation en lien avec l’activité MCO</w:t>
      </w:r>
      <w:r w:rsidR="00B305A0" w:rsidRPr="007120E2">
        <w:rPr>
          <w:rFonts w:cstheme="minorHAnsi"/>
        </w:rPr>
        <w:t>,</w:t>
      </w:r>
      <w:r w:rsidRPr="007120E2">
        <w:rPr>
          <w:rFonts w:cstheme="minorHAnsi"/>
        </w:rPr>
        <w:t xml:space="preserve"> quelle que soit son origine</w:t>
      </w:r>
      <w:r w:rsidR="00B305A0" w:rsidRPr="007120E2">
        <w:rPr>
          <w:rFonts w:cstheme="minorHAnsi"/>
        </w:rPr>
        <w:t xml:space="preserve">. Ce plan de gestion est </w:t>
      </w:r>
      <w:r w:rsidRPr="007120E2">
        <w:rPr>
          <w:rFonts w:cstheme="minorHAnsi"/>
        </w:rPr>
        <w:t>applicable à l’ensemble des documents livrés.</w:t>
      </w:r>
    </w:p>
    <w:p w14:paraId="7462062D" w14:textId="51E4781E" w:rsidR="00440649" w:rsidRPr="007120E2" w:rsidRDefault="50166248" w:rsidP="008118BB">
      <w:pPr>
        <w:rPr>
          <w:rFonts w:cstheme="minorHAnsi"/>
        </w:rPr>
      </w:pPr>
      <w:r w:rsidRPr="007120E2">
        <w:rPr>
          <w:rFonts w:cstheme="minorHAnsi"/>
        </w:rPr>
        <w:t>Les règles de mise à jour ainsi que les normes de gestion documentaire sont</w:t>
      </w:r>
      <w:r w:rsidR="00FA27E5" w:rsidRPr="007120E2">
        <w:rPr>
          <w:rFonts w:cstheme="minorHAnsi"/>
        </w:rPr>
        <w:t xml:space="preserve"> proposées dans la version</w:t>
      </w:r>
      <w:r w:rsidR="00EA2493" w:rsidRPr="007120E2">
        <w:rPr>
          <w:rFonts w:cstheme="minorHAnsi"/>
        </w:rPr>
        <w:t xml:space="preserve"> initiale</w:t>
      </w:r>
      <w:r w:rsidR="00FA27E5" w:rsidRPr="007120E2">
        <w:rPr>
          <w:rFonts w:cstheme="minorHAnsi"/>
        </w:rPr>
        <w:t xml:space="preserve"> du PAQ</w:t>
      </w:r>
      <w:r w:rsidR="00EA2493" w:rsidRPr="007120E2">
        <w:rPr>
          <w:rFonts w:cstheme="minorHAnsi"/>
        </w:rPr>
        <w:t xml:space="preserve"> (cf.§</w:t>
      </w:r>
      <w:r w:rsidR="00EA2493" w:rsidRPr="007120E2">
        <w:rPr>
          <w:rFonts w:cstheme="minorHAnsi"/>
        </w:rPr>
        <w:fldChar w:fldCharType="begin"/>
      </w:r>
      <w:r w:rsidR="00EA2493" w:rsidRPr="007120E2">
        <w:rPr>
          <w:rFonts w:cstheme="minorHAnsi"/>
        </w:rPr>
        <w:instrText xml:space="preserve"> REF _Ref184368097 \r \h </w:instrText>
      </w:r>
      <w:r w:rsidR="00EA2493" w:rsidRPr="007120E2">
        <w:rPr>
          <w:rFonts w:cstheme="minorHAnsi"/>
        </w:rPr>
      </w:r>
      <w:r w:rsidR="00EA2493" w:rsidRPr="007120E2">
        <w:rPr>
          <w:rFonts w:cstheme="minorHAnsi"/>
        </w:rPr>
        <w:fldChar w:fldCharType="separate"/>
      </w:r>
      <w:r w:rsidR="006F1F21">
        <w:rPr>
          <w:rFonts w:cstheme="minorHAnsi"/>
        </w:rPr>
        <w:t>4.1.1</w:t>
      </w:r>
      <w:r w:rsidR="00EA2493" w:rsidRPr="007120E2">
        <w:rPr>
          <w:rFonts w:cstheme="minorHAnsi"/>
        </w:rPr>
        <w:fldChar w:fldCharType="end"/>
      </w:r>
      <w:r w:rsidR="00EA2493" w:rsidRPr="007120E2">
        <w:rPr>
          <w:rFonts w:cstheme="minorHAnsi"/>
        </w:rPr>
        <w:t>)</w:t>
      </w:r>
      <w:r w:rsidR="00FA27E5" w:rsidRPr="007120E2">
        <w:rPr>
          <w:rFonts w:cstheme="minorHAnsi"/>
        </w:rPr>
        <w:t>, et précisées</w:t>
      </w:r>
      <w:r w:rsidRPr="007120E2">
        <w:rPr>
          <w:rFonts w:cstheme="minorHAnsi"/>
        </w:rPr>
        <w:t xml:space="preserve"> </w:t>
      </w:r>
      <w:r w:rsidR="00FA27E5" w:rsidRPr="007120E2">
        <w:rPr>
          <w:rFonts w:cstheme="minorHAnsi"/>
        </w:rPr>
        <w:t>dans la première version du PAQ validée</w:t>
      </w:r>
      <w:r w:rsidRPr="007120E2">
        <w:rPr>
          <w:rFonts w:cstheme="minorHAnsi"/>
        </w:rPr>
        <w:t xml:space="preserve"> </w:t>
      </w:r>
      <w:r w:rsidR="00FA27E5" w:rsidRPr="007120E2">
        <w:rPr>
          <w:rFonts w:cstheme="minorHAnsi"/>
        </w:rPr>
        <w:t>par</w:t>
      </w:r>
      <w:r w:rsidRPr="007120E2">
        <w:rPr>
          <w:rFonts w:cstheme="minorHAnsi"/>
        </w:rPr>
        <w:t xml:space="preserve"> la Cnam. Ces règles doivent être cohérentes avec celles définies dans le cadre des projets.</w:t>
      </w:r>
    </w:p>
    <w:p w14:paraId="6F93D5C5" w14:textId="61911F89" w:rsidR="00440649" w:rsidRPr="007120E2" w:rsidRDefault="50166248" w:rsidP="008118BB">
      <w:pPr>
        <w:rPr>
          <w:rFonts w:cstheme="minorHAnsi"/>
        </w:rPr>
      </w:pPr>
      <w:r w:rsidRPr="007120E2">
        <w:rPr>
          <w:rFonts w:cstheme="minorHAnsi"/>
        </w:rPr>
        <w:t>A minima, les documents concernés sont :</w:t>
      </w:r>
    </w:p>
    <w:p w14:paraId="157CD64A" w14:textId="1B6088CF" w:rsidR="00440649" w:rsidRPr="007120E2" w:rsidRDefault="50166248" w:rsidP="00E80D9A">
      <w:pPr>
        <w:pStyle w:val="Puce1TMADEV"/>
        <w:numPr>
          <w:ilvl w:val="0"/>
          <w:numId w:val="24"/>
        </w:numPr>
        <w:ind w:left="851" w:hanging="284"/>
      </w:pPr>
      <w:r w:rsidRPr="007120E2">
        <w:t>La docume</w:t>
      </w:r>
      <w:r w:rsidR="0039341D" w:rsidRPr="007120E2">
        <w:t>ntation technique utilisateurs :</w:t>
      </w:r>
    </w:p>
    <w:p w14:paraId="713581C3" w14:textId="77777777" w:rsidR="00440649" w:rsidRPr="007120E2" w:rsidRDefault="50166248" w:rsidP="00F44575">
      <w:pPr>
        <w:pStyle w:val="Puce2TMADEV"/>
        <w:numPr>
          <w:ilvl w:val="1"/>
          <w:numId w:val="24"/>
        </w:numPr>
      </w:pPr>
      <w:r w:rsidRPr="007120E2">
        <w:t>Les manuels utilisateurs ;</w:t>
      </w:r>
    </w:p>
    <w:p w14:paraId="2CC00E7A" w14:textId="77777777" w:rsidR="00440649" w:rsidRPr="007120E2" w:rsidRDefault="50166248" w:rsidP="00F44575">
      <w:pPr>
        <w:pStyle w:val="Puce2TMADEV"/>
        <w:numPr>
          <w:ilvl w:val="1"/>
          <w:numId w:val="24"/>
        </w:numPr>
      </w:pPr>
      <w:r w:rsidRPr="007120E2">
        <w:t>Les manuels d’installation, d’exploitation et d’administration ;</w:t>
      </w:r>
    </w:p>
    <w:p w14:paraId="5EF822E1" w14:textId="77777777" w:rsidR="00440649" w:rsidRPr="007120E2" w:rsidRDefault="50166248" w:rsidP="00F44575">
      <w:pPr>
        <w:pStyle w:val="Puce2TMADEV"/>
        <w:numPr>
          <w:ilvl w:val="1"/>
          <w:numId w:val="24"/>
        </w:numPr>
      </w:pPr>
      <w:r w:rsidRPr="007120E2">
        <w:t>La documentation de présentation.</w:t>
      </w:r>
    </w:p>
    <w:p w14:paraId="705EF34B" w14:textId="09BC8433" w:rsidR="00440649" w:rsidRPr="007120E2" w:rsidRDefault="0039341D" w:rsidP="00E80D9A">
      <w:pPr>
        <w:pStyle w:val="Puce1TMADEV"/>
        <w:numPr>
          <w:ilvl w:val="0"/>
          <w:numId w:val="24"/>
        </w:numPr>
        <w:ind w:left="851" w:hanging="284"/>
      </w:pPr>
      <w:r w:rsidRPr="007120E2">
        <w:t>La documentation technique :</w:t>
      </w:r>
    </w:p>
    <w:p w14:paraId="05A8711F" w14:textId="5EA809D8" w:rsidR="00440649" w:rsidRPr="007120E2" w:rsidRDefault="50166248" w:rsidP="00F44575">
      <w:pPr>
        <w:pStyle w:val="Puce2TMADEV"/>
        <w:numPr>
          <w:ilvl w:val="1"/>
          <w:numId w:val="24"/>
        </w:numPr>
      </w:pPr>
      <w:r w:rsidRPr="007120E2">
        <w:t>Le dossier de définition comprenant les spécifications</w:t>
      </w:r>
      <w:r w:rsidR="002C23EF" w:rsidRPr="007120E2">
        <w:t xml:space="preserve"> </w:t>
      </w:r>
      <w:r w:rsidRPr="007120E2">
        <w:t>fonctionnelles et techniques modifiés dans le cadre du MCO.</w:t>
      </w:r>
    </w:p>
    <w:p w14:paraId="2A0862E4" w14:textId="742F249A" w:rsidR="00440649" w:rsidRPr="007120E2" w:rsidRDefault="50166248" w:rsidP="00E80D9A">
      <w:pPr>
        <w:pStyle w:val="Puce1TMADEV"/>
        <w:numPr>
          <w:ilvl w:val="0"/>
          <w:numId w:val="24"/>
        </w:numPr>
        <w:ind w:left="851" w:hanging="284"/>
      </w:pPr>
      <w:r w:rsidRPr="007120E2">
        <w:t>Les dossiers de tests</w:t>
      </w:r>
      <w:r w:rsidR="002C23EF" w:rsidRPr="007120E2">
        <w:t xml:space="preserve"> </w:t>
      </w:r>
      <w:r w:rsidRPr="007120E2">
        <w:t>comprenant :</w:t>
      </w:r>
    </w:p>
    <w:p w14:paraId="1EC69A40" w14:textId="77777777" w:rsidR="00440649" w:rsidRPr="007120E2" w:rsidRDefault="50166248" w:rsidP="00F44575">
      <w:pPr>
        <w:pStyle w:val="Puce2TMADEV"/>
        <w:numPr>
          <w:ilvl w:val="1"/>
          <w:numId w:val="24"/>
        </w:numPr>
      </w:pPr>
      <w:r w:rsidRPr="007120E2">
        <w:lastRenderedPageBreak/>
        <w:t>Objectifs, composants, résultats ;</w:t>
      </w:r>
    </w:p>
    <w:p w14:paraId="44183F6C" w14:textId="77777777" w:rsidR="00440649" w:rsidRPr="007120E2" w:rsidRDefault="50166248" w:rsidP="00F44575">
      <w:pPr>
        <w:pStyle w:val="Puce2TMADEV"/>
        <w:numPr>
          <w:ilvl w:val="1"/>
          <w:numId w:val="24"/>
        </w:numPr>
      </w:pPr>
      <w:r w:rsidRPr="007120E2">
        <w:t>Tests unitaires, tests d’intégration composant, tests fonctionnels.</w:t>
      </w:r>
    </w:p>
    <w:p w14:paraId="7145F895" w14:textId="77777777" w:rsidR="00440649" w:rsidRPr="007120E2" w:rsidRDefault="50166248" w:rsidP="00E80D9A">
      <w:pPr>
        <w:pStyle w:val="Puce1TMADEV"/>
        <w:numPr>
          <w:ilvl w:val="0"/>
          <w:numId w:val="24"/>
        </w:numPr>
        <w:ind w:left="851" w:hanging="284"/>
      </w:pPr>
      <w:r w:rsidRPr="007120E2">
        <w:t>Un rapport d’étude technique détaillée.</w:t>
      </w:r>
    </w:p>
    <w:p w14:paraId="245E70FB" w14:textId="77777777" w:rsidR="00440649" w:rsidRPr="007120E2" w:rsidRDefault="50166248" w:rsidP="00E80D9A">
      <w:pPr>
        <w:pStyle w:val="Puce1TMADEV"/>
        <w:numPr>
          <w:ilvl w:val="0"/>
          <w:numId w:val="24"/>
        </w:numPr>
        <w:ind w:left="851" w:hanging="284"/>
      </w:pPr>
      <w:r w:rsidRPr="007120E2">
        <w:t>Le code source des scripts de correction mis en œuvre, les fichiers binaires modifiés.</w:t>
      </w:r>
    </w:p>
    <w:p w14:paraId="5621029B" w14:textId="614A9570" w:rsidR="00440649" w:rsidRPr="007120E2" w:rsidRDefault="50166248" w:rsidP="00E80D9A">
      <w:pPr>
        <w:pStyle w:val="Puce1TMADEV"/>
        <w:numPr>
          <w:ilvl w:val="0"/>
          <w:numId w:val="24"/>
        </w:numPr>
        <w:ind w:left="851" w:hanging="284"/>
      </w:pPr>
      <w:r w:rsidRPr="007120E2">
        <w:t xml:space="preserve">Par ailleurs, les mises à jour </w:t>
      </w:r>
      <w:r w:rsidR="00E42E7A" w:rsidRPr="007120E2">
        <w:t xml:space="preserve">des livrables ci-dessus </w:t>
      </w:r>
      <w:r w:rsidRPr="007120E2">
        <w:t>prennent en compte les éléments suivants :</w:t>
      </w:r>
    </w:p>
    <w:p w14:paraId="4B6DE1B4" w14:textId="77777777" w:rsidR="00440649" w:rsidRPr="007120E2" w:rsidRDefault="50166248" w:rsidP="00F44575">
      <w:pPr>
        <w:pStyle w:val="Puce2TMADEV"/>
        <w:numPr>
          <w:ilvl w:val="1"/>
          <w:numId w:val="24"/>
        </w:numPr>
      </w:pPr>
      <w:r w:rsidRPr="007120E2">
        <w:t>L’amélioration des procédures de mise en œuvre et de maintenance, en particulier à travers le retour d’expérience ;</w:t>
      </w:r>
    </w:p>
    <w:p w14:paraId="517897B9" w14:textId="77777777" w:rsidR="00440649" w:rsidRPr="007120E2" w:rsidRDefault="50166248" w:rsidP="00F44575">
      <w:pPr>
        <w:pStyle w:val="Puce2TMADEV"/>
        <w:numPr>
          <w:ilvl w:val="1"/>
          <w:numId w:val="24"/>
        </w:numPr>
      </w:pPr>
      <w:r w:rsidRPr="007120E2">
        <w:t>La prise en compte de corrections ou d’évolutions émanant des utilisateurs suite aux décisions prises par la Cnam ;</w:t>
      </w:r>
    </w:p>
    <w:p w14:paraId="1A616C2D" w14:textId="41B8343A" w:rsidR="00440649" w:rsidRPr="007120E2" w:rsidRDefault="50166248" w:rsidP="00F44575">
      <w:pPr>
        <w:pStyle w:val="Puce2TMADEV"/>
        <w:numPr>
          <w:ilvl w:val="1"/>
          <w:numId w:val="24"/>
        </w:numPr>
      </w:pPr>
      <w:r w:rsidRPr="007120E2">
        <w:t>La création</w:t>
      </w:r>
      <w:r w:rsidR="0039341D" w:rsidRPr="007120E2">
        <w:t>,</w:t>
      </w:r>
      <w:r w:rsidRPr="007120E2">
        <w:t xml:space="preserve"> au moment du passage en MCO</w:t>
      </w:r>
      <w:r w:rsidR="0039341D" w:rsidRPr="007120E2">
        <w:t>,</w:t>
      </w:r>
      <w:r w:rsidRPr="007120E2">
        <w:t xml:space="preserve"> et la mise à jour des fiches applicatives impérativement au format Cnam avec transmission à la Cnam une fois par an lors du dernier CSA de l’année civile ou lors du dernier CSA de l'accord-cadre avec une mesure de la qualimétrie des applications et de la volumétrie MCO de l’année écoulée {</w:t>
      </w:r>
      <w:r w:rsidRPr="00442BF0">
        <w:t>DOC_FdR</w:t>
      </w:r>
      <w:r w:rsidR="00EE6EF3" w:rsidRPr="00442BF0">
        <w:t>-</w:t>
      </w:r>
      <w:r w:rsidRPr="00442BF0">
        <w:t>01</w:t>
      </w:r>
      <w:r w:rsidRPr="007120E2">
        <w:t>}</w:t>
      </w:r>
    </w:p>
    <w:p w14:paraId="267FB744" w14:textId="73D32CD4" w:rsidR="00440649" w:rsidRPr="007120E2" w:rsidRDefault="50166248" w:rsidP="008118BB">
      <w:pPr>
        <w:rPr>
          <w:rFonts w:cstheme="minorHAnsi"/>
        </w:rPr>
      </w:pPr>
      <w:r w:rsidRPr="007120E2">
        <w:rPr>
          <w:rFonts w:cstheme="minorHAnsi"/>
        </w:rPr>
        <w:t xml:space="preserve">Le Titulaire présente </w:t>
      </w:r>
      <w:r w:rsidR="00E42E7A" w:rsidRPr="007120E2">
        <w:rPr>
          <w:rFonts w:cstheme="minorHAnsi"/>
        </w:rPr>
        <w:t>annuellement, lors du dernier CSA de l’année civile,</w:t>
      </w:r>
      <w:r w:rsidRPr="007120E2">
        <w:rPr>
          <w:rFonts w:cstheme="minorHAnsi"/>
        </w:rPr>
        <w:t xml:space="preserve"> un état du catalogue complet de la documentation au format compatible avec les o</w:t>
      </w:r>
      <w:r w:rsidR="0024742D" w:rsidRPr="007120E2">
        <w:rPr>
          <w:rFonts w:cstheme="minorHAnsi"/>
        </w:rPr>
        <w:t xml:space="preserve">utils et exigences de la Cnam. </w:t>
      </w:r>
      <w:r w:rsidRPr="00442BF0">
        <w:rPr>
          <w:rFonts w:cstheme="minorHAnsi"/>
        </w:rPr>
        <w:t>{DOC_FdR-02}</w:t>
      </w:r>
    </w:p>
    <w:p w14:paraId="59052AAF" w14:textId="77777777" w:rsidR="00695F93" w:rsidRPr="007120E2" w:rsidRDefault="50166248" w:rsidP="008118BB">
      <w:pPr>
        <w:rPr>
          <w:rFonts w:cstheme="minorHAnsi"/>
        </w:rPr>
      </w:pPr>
      <w:r w:rsidRPr="007120E2">
        <w:rPr>
          <w:rFonts w:cstheme="minorHAnsi"/>
        </w:rPr>
        <w:t xml:space="preserve">Le Titulaire </w:t>
      </w:r>
      <w:r w:rsidR="00B305A0" w:rsidRPr="007120E2">
        <w:rPr>
          <w:rFonts w:cstheme="minorHAnsi"/>
        </w:rPr>
        <w:t>dépose</w:t>
      </w:r>
      <w:r w:rsidRPr="007120E2">
        <w:rPr>
          <w:rFonts w:cstheme="minorHAnsi"/>
        </w:rPr>
        <w:t xml:space="preserve"> les livrables documentaires sur le site documentaire partagé selon la procédure définie par la Cnam et transmise lors de la réunion de lancement</w:t>
      </w:r>
      <w:r w:rsidRPr="00442BF0">
        <w:rPr>
          <w:rFonts w:cstheme="minorHAnsi"/>
        </w:rPr>
        <w:t>. {DOC_FdR-02}.</w:t>
      </w:r>
      <w:r w:rsidRPr="007120E2">
        <w:rPr>
          <w:rFonts w:cstheme="minorHAnsi"/>
        </w:rPr>
        <w:t xml:space="preserve"> </w:t>
      </w:r>
    </w:p>
    <w:p w14:paraId="0CA67908" w14:textId="0776DA58" w:rsidR="00440649" w:rsidRPr="007120E2" w:rsidRDefault="00695F93" w:rsidP="008118BB">
      <w:pPr>
        <w:rPr>
          <w:rFonts w:cstheme="minorHAnsi"/>
        </w:rPr>
      </w:pPr>
      <w:r w:rsidRPr="007120E2">
        <w:rPr>
          <w:rFonts w:cstheme="minorHAnsi"/>
        </w:rPr>
        <w:t>Pour tout</w:t>
      </w:r>
      <w:r w:rsidR="0090676E">
        <w:rPr>
          <w:rFonts w:cstheme="minorHAnsi"/>
        </w:rPr>
        <w:t>e</w:t>
      </w:r>
      <w:r w:rsidR="50166248" w:rsidRPr="007120E2">
        <w:rPr>
          <w:rFonts w:cstheme="minorHAnsi"/>
        </w:rPr>
        <w:t xml:space="preserve"> livraison, le Titulaire fournit</w:t>
      </w:r>
      <w:r w:rsidR="00EF6883" w:rsidRPr="007120E2">
        <w:rPr>
          <w:rFonts w:cstheme="minorHAnsi"/>
        </w:rPr>
        <w:t>,</w:t>
      </w:r>
      <w:r w:rsidR="50166248" w:rsidRPr="007120E2">
        <w:rPr>
          <w:rFonts w:cstheme="minorHAnsi"/>
        </w:rPr>
        <w:t xml:space="preserve"> à la Cnam, les mises à jour de la documentation telle</w:t>
      </w:r>
      <w:r w:rsidR="0090676E">
        <w:rPr>
          <w:rFonts w:cstheme="minorHAnsi"/>
        </w:rPr>
        <w:t>s</w:t>
      </w:r>
      <w:r w:rsidR="50166248" w:rsidRPr="007120E2">
        <w:rPr>
          <w:rFonts w:cstheme="minorHAnsi"/>
        </w:rPr>
        <w:t xml:space="preserve"> que définies dans les processus du MCO. </w:t>
      </w:r>
      <w:r w:rsidR="50166248" w:rsidRPr="00442BF0">
        <w:rPr>
          <w:rFonts w:cstheme="minorHAnsi"/>
        </w:rPr>
        <w:t>{DOC_FdR-02}</w:t>
      </w:r>
    </w:p>
    <w:p w14:paraId="697DECC3" w14:textId="77777777" w:rsidR="00440649" w:rsidRPr="007120E2" w:rsidRDefault="50166248" w:rsidP="008118BB">
      <w:pPr>
        <w:rPr>
          <w:rFonts w:cstheme="minorHAnsi"/>
        </w:rPr>
      </w:pPr>
      <w:r w:rsidRPr="007120E2">
        <w:rPr>
          <w:rFonts w:cstheme="minorHAnsi"/>
        </w:rPr>
        <w:t xml:space="preserve">Le Titulaire doit intégrer les mises à jour documentaires validées par la Cnam quelles que soient leurs origines. </w:t>
      </w:r>
      <w:r w:rsidRPr="00442BF0">
        <w:rPr>
          <w:rFonts w:cstheme="minorHAnsi"/>
        </w:rPr>
        <w:t>{DOC_FdR-02}</w:t>
      </w:r>
      <w:r w:rsidRPr="007120E2">
        <w:rPr>
          <w:rFonts w:cstheme="minorHAnsi"/>
        </w:rPr>
        <w:t xml:space="preserve"> </w:t>
      </w:r>
    </w:p>
    <w:p w14:paraId="1FF5C38F" w14:textId="77777777" w:rsidR="00440649" w:rsidRPr="007120E2" w:rsidRDefault="50166248" w:rsidP="004F1648">
      <w:pPr>
        <w:pStyle w:val="Titre3"/>
      </w:pPr>
      <w:bookmarkStart w:id="5286" w:name="_Toc19"/>
      <w:bookmarkStart w:id="5287" w:name="_Toc22800557"/>
      <w:bookmarkStart w:id="5288" w:name="_Toc180425706"/>
      <w:bookmarkStart w:id="5289" w:name="_Toc180572647"/>
      <w:bookmarkStart w:id="5290" w:name="_Toc180770816"/>
      <w:bookmarkStart w:id="5291" w:name="_Toc182410597"/>
      <w:bookmarkStart w:id="5292" w:name="_Toc182412637"/>
      <w:bookmarkStart w:id="5293" w:name="_Toc182486215"/>
      <w:bookmarkStart w:id="5294" w:name="_Toc182487859"/>
      <w:bookmarkStart w:id="5295" w:name="_Toc182554451"/>
      <w:bookmarkStart w:id="5296" w:name="_Toc182557112"/>
      <w:bookmarkStart w:id="5297" w:name="_Toc182574440"/>
      <w:bookmarkStart w:id="5298" w:name="_Toc182575975"/>
      <w:bookmarkStart w:id="5299" w:name="_Toc182581486"/>
      <w:bookmarkStart w:id="5300" w:name="_Toc182832333"/>
      <w:bookmarkStart w:id="5301" w:name="_Toc182842560"/>
      <w:bookmarkStart w:id="5302" w:name="_Toc182844167"/>
      <w:bookmarkStart w:id="5303" w:name="_Toc182845090"/>
      <w:bookmarkStart w:id="5304" w:name="_Toc182845271"/>
      <w:bookmarkStart w:id="5305" w:name="_Toc182910386"/>
      <w:bookmarkStart w:id="5306" w:name="_Toc182911872"/>
      <w:bookmarkStart w:id="5307" w:name="_Toc182931454"/>
      <w:bookmarkStart w:id="5308" w:name="_Toc182934202"/>
      <w:bookmarkStart w:id="5309" w:name="_Toc183011569"/>
      <w:bookmarkStart w:id="5310" w:name="_Toc183012727"/>
      <w:bookmarkStart w:id="5311" w:name="_Toc183016947"/>
      <w:bookmarkStart w:id="5312" w:name="_Toc183018250"/>
      <w:bookmarkStart w:id="5313" w:name="_Toc183082158"/>
      <w:bookmarkStart w:id="5314" w:name="_Toc183173737"/>
      <w:bookmarkStart w:id="5315" w:name="_Toc183184911"/>
      <w:bookmarkStart w:id="5316" w:name="_Toc183187995"/>
      <w:bookmarkStart w:id="5317" w:name="_Toc183448045"/>
      <w:bookmarkStart w:id="5318" w:name="_Toc183792235"/>
      <w:bookmarkStart w:id="5319" w:name="_Toc183796065"/>
      <w:bookmarkStart w:id="5320" w:name="_Toc184031682"/>
      <w:bookmarkStart w:id="5321" w:name="_Toc184053473"/>
      <w:bookmarkStart w:id="5322" w:name="_Toc184054082"/>
      <w:bookmarkStart w:id="5323" w:name="_Toc184055354"/>
      <w:bookmarkStart w:id="5324" w:name="_Toc184130746"/>
      <w:bookmarkStart w:id="5325" w:name="_Toc184136896"/>
      <w:bookmarkStart w:id="5326" w:name="_Toc184137935"/>
      <w:bookmarkStart w:id="5327" w:name="_Toc184143927"/>
      <w:bookmarkStart w:id="5328" w:name="_Toc184222166"/>
      <w:bookmarkStart w:id="5329" w:name="_Toc184226861"/>
      <w:bookmarkStart w:id="5330" w:name="_Toc184227729"/>
      <w:bookmarkStart w:id="5331" w:name="_Toc184305406"/>
      <w:bookmarkStart w:id="5332" w:name="_Toc184307870"/>
      <w:bookmarkStart w:id="5333" w:name="_Toc184311784"/>
      <w:bookmarkStart w:id="5334" w:name="_Toc184636615"/>
      <w:bookmarkStart w:id="5335" w:name="_Toc184734439"/>
      <w:bookmarkStart w:id="5336" w:name="_Toc184821231"/>
      <w:bookmarkStart w:id="5337" w:name="_Toc184830950"/>
      <w:bookmarkStart w:id="5338" w:name="_Toc185000290"/>
      <w:bookmarkStart w:id="5339" w:name="_Toc185002883"/>
      <w:bookmarkStart w:id="5340" w:name="_Toc185416369"/>
      <w:bookmarkStart w:id="5341" w:name="_Toc185434642"/>
      <w:bookmarkStart w:id="5342" w:name="_Toc185605187"/>
      <w:bookmarkStart w:id="5343" w:name="_Toc185606721"/>
      <w:bookmarkStart w:id="5344" w:name="_Toc186449477"/>
      <w:bookmarkStart w:id="5345" w:name="_Toc186452801"/>
      <w:bookmarkStart w:id="5346" w:name="_Toc186462823"/>
      <w:bookmarkStart w:id="5347" w:name="_Toc186467220"/>
      <w:bookmarkStart w:id="5348" w:name="_Toc187053664"/>
      <w:bookmarkStart w:id="5349" w:name="_Toc187319346"/>
      <w:bookmarkStart w:id="5350" w:name="_Toc209604734"/>
      <w:bookmarkStart w:id="5351" w:name="_Ref346872562"/>
      <w:r w:rsidRPr="007120E2">
        <w:t>Gestion des versions et de la configuration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25C0550" w14:textId="45A6CFCD" w:rsidR="00440649" w:rsidRPr="007120E2" w:rsidRDefault="50166248" w:rsidP="008118BB">
      <w:pPr>
        <w:rPr>
          <w:rFonts w:cstheme="minorHAnsi"/>
        </w:rPr>
      </w:pPr>
      <w:r w:rsidRPr="007120E2">
        <w:rPr>
          <w:rFonts w:cstheme="minorHAnsi"/>
        </w:rPr>
        <w:t xml:space="preserve">Cette prestation </w:t>
      </w:r>
      <w:r w:rsidR="00084CDB" w:rsidRPr="007120E2">
        <w:rPr>
          <w:rFonts w:cstheme="minorHAnsi"/>
        </w:rPr>
        <w:t>consiste à maintenir</w:t>
      </w:r>
      <w:r w:rsidRPr="007120E2">
        <w:rPr>
          <w:rFonts w:cstheme="minorHAnsi"/>
        </w:rPr>
        <w:t xml:space="preserve"> l'ensemble des versions ou révisions d'un logiciel en respectant les principes et outils de la Cnam :</w:t>
      </w:r>
    </w:p>
    <w:p w14:paraId="0F44A907" w14:textId="75DA927E" w:rsidR="00440649" w:rsidRPr="007120E2" w:rsidRDefault="50166248" w:rsidP="00E80D9A">
      <w:pPr>
        <w:pStyle w:val="Puce1TMADEV"/>
        <w:numPr>
          <w:ilvl w:val="0"/>
          <w:numId w:val="24"/>
        </w:numPr>
        <w:ind w:left="851" w:hanging="284"/>
      </w:pPr>
      <w:r w:rsidRPr="007120E2">
        <w:t xml:space="preserve">La Cnam utilise </w:t>
      </w:r>
      <w:r w:rsidR="00D41019" w:rsidRPr="007120E2">
        <w:t>des</w:t>
      </w:r>
      <w:r w:rsidRPr="007120E2">
        <w:t xml:space="preserve"> logiciel</w:t>
      </w:r>
      <w:r w:rsidR="00D41019" w:rsidRPr="007120E2">
        <w:t>s</w:t>
      </w:r>
      <w:r w:rsidRPr="007120E2">
        <w:t xml:space="preserve"> de gestion de versions référençant l'intégralité des sources (code et documentation).</w:t>
      </w:r>
      <w:r w:rsidR="000130A3" w:rsidRPr="007120E2">
        <w:t xml:space="preserve"> A </w:t>
      </w:r>
      <w:r w:rsidR="00403078">
        <w:t xml:space="preserve">la </w:t>
      </w:r>
      <w:r w:rsidR="000130A3" w:rsidRPr="007120E2">
        <w:t>date</w:t>
      </w:r>
      <w:r w:rsidR="00403078">
        <w:t xml:space="preserve"> de rédaction du CCTP</w:t>
      </w:r>
      <w:r w:rsidR="000130A3" w:rsidRPr="007120E2">
        <w:t>, les logiciels CVS et GitLab sont utilisés.</w:t>
      </w:r>
      <w:r w:rsidR="00D41019" w:rsidRPr="007120E2">
        <w:t xml:space="preserve"> </w:t>
      </w:r>
      <w:r w:rsidR="0030500E">
        <w:t>Le cas échéant, l</w:t>
      </w:r>
      <w:r w:rsidR="00D41019" w:rsidRPr="007120E2">
        <w:t>es licences nécessaires sont fournies par la Cnam.</w:t>
      </w:r>
    </w:p>
    <w:p w14:paraId="581538A6" w14:textId="77777777" w:rsidR="00440649" w:rsidRPr="007120E2" w:rsidRDefault="50166248" w:rsidP="00E80D9A">
      <w:pPr>
        <w:pStyle w:val="Puce1TMADEV"/>
        <w:numPr>
          <w:ilvl w:val="0"/>
          <w:numId w:val="24"/>
        </w:numPr>
        <w:ind w:left="851" w:hanging="284"/>
      </w:pPr>
      <w:r w:rsidRPr="007120E2">
        <w:t>La déclinaison opérationnelle plus précise de ce processus est décrite dans le PAQ lors de la réunion de lancement.</w:t>
      </w:r>
    </w:p>
    <w:p w14:paraId="711D1C14" w14:textId="77777777" w:rsidR="00241C9D" w:rsidRDefault="00241C9D" w:rsidP="00E80D9A">
      <w:pPr>
        <w:pStyle w:val="Puce1TMADEV"/>
      </w:pPr>
    </w:p>
    <w:p w14:paraId="412B209B" w14:textId="70045426" w:rsidR="00440649" w:rsidRPr="007120E2" w:rsidRDefault="50166248" w:rsidP="00E80D9A">
      <w:pPr>
        <w:pStyle w:val="Puce1TMADEV"/>
      </w:pPr>
      <w:r w:rsidRPr="007120E2">
        <w:t xml:space="preserve">Le Titulaire doit : </w:t>
      </w:r>
    </w:p>
    <w:p w14:paraId="2E8EAE28" w14:textId="4D871815" w:rsidR="00440649" w:rsidRPr="007120E2" w:rsidRDefault="50166248" w:rsidP="00E80D9A">
      <w:pPr>
        <w:pStyle w:val="Puce1TMADEV"/>
        <w:numPr>
          <w:ilvl w:val="0"/>
          <w:numId w:val="24"/>
        </w:numPr>
        <w:ind w:left="851" w:hanging="284"/>
      </w:pPr>
      <w:r w:rsidRPr="007120E2">
        <w:t>Mettre en œuvre et gérer opérationnellement le référentiel des versions d'applications en MCO avec le</w:t>
      </w:r>
      <w:r w:rsidR="00D41019" w:rsidRPr="007120E2">
        <w:t>s</w:t>
      </w:r>
      <w:r w:rsidRPr="007120E2">
        <w:t xml:space="preserve"> logiciel</w:t>
      </w:r>
      <w:r w:rsidR="00D41019" w:rsidRPr="007120E2">
        <w:t>s</w:t>
      </w:r>
      <w:r w:rsidRPr="007120E2">
        <w:t xml:space="preserve"> des versions utilisé</w:t>
      </w:r>
      <w:r w:rsidR="00D41019" w:rsidRPr="007120E2">
        <w:t>s</w:t>
      </w:r>
      <w:r w:rsidRPr="007120E2">
        <w:t xml:space="preserve"> par la Cnam.</w:t>
      </w:r>
    </w:p>
    <w:p w14:paraId="32BBF1D3" w14:textId="570B85D3" w:rsidR="00440649" w:rsidRPr="007120E2" w:rsidRDefault="002E77EA" w:rsidP="00E80D9A">
      <w:pPr>
        <w:pStyle w:val="Puce1TMADEV"/>
        <w:numPr>
          <w:ilvl w:val="0"/>
          <w:numId w:val="24"/>
        </w:numPr>
        <w:ind w:left="851" w:hanging="284"/>
      </w:pPr>
      <w:r w:rsidRPr="007120E2">
        <w:t xml:space="preserve">Assurer la traçabilité </w:t>
      </w:r>
      <w:r w:rsidR="50166248" w:rsidRPr="007120E2">
        <w:t xml:space="preserve">en étant capable de fournir à tout instant le contenu de chaque livraison (version des composants livrés) ainsi que les écarts entre </w:t>
      </w:r>
      <w:r w:rsidR="00084CDB" w:rsidRPr="007120E2">
        <w:t>deux</w:t>
      </w:r>
      <w:r w:rsidR="50166248" w:rsidRPr="007120E2">
        <w:t xml:space="preserve"> versions tant sur le plan technique, fonctionnel que sur le détail des anomalies embarquées, depuis le niveau composant unitaire jusqu'au niveau application ou groupe d'application.</w:t>
      </w:r>
    </w:p>
    <w:p w14:paraId="6F38F574" w14:textId="77777777" w:rsidR="00440649" w:rsidRPr="007120E2" w:rsidRDefault="50166248" w:rsidP="004F1648">
      <w:pPr>
        <w:pStyle w:val="Titre3"/>
      </w:pPr>
      <w:bookmarkStart w:id="5352" w:name="_Toc20"/>
      <w:bookmarkStart w:id="5353" w:name="_Toc22800558"/>
      <w:bookmarkStart w:id="5354" w:name="_Toc180425707"/>
      <w:bookmarkStart w:id="5355" w:name="_Toc180572648"/>
      <w:bookmarkStart w:id="5356" w:name="_Toc180770817"/>
      <w:bookmarkStart w:id="5357" w:name="_Toc182410598"/>
      <w:bookmarkStart w:id="5358" w:name="_Toc182412638"/>
      <w:bookmarkStart w:id="5359" w:name="_Toc182486216"/>
      <w:bookmarkStart w:id="5360" w:name="_Toc182487860"/>
      <w:bookmarkStart w:id="5361" w:name="_Toc182554452"/>
      <w:bookmarkStart w:id="5362" w:name="_Toc182557113"/>
      <w:bookmarkStart w:id="5363" w:name="_Toc182574441"/>
      <w:bookmarkStart w:id="5364" w:name="_Toc182575976"/>
      <w:bookmarkStart w:id="5365" w:name="_Toc182581487"/>
      <w:bookmarkStart w:id="5366" w:name="_Toc182832334"/>
      <w:bookmarkStart w:id="5367" w:name="_Toc182842561"/>
      <w:bookmarkStart w:id="5368" w:name="_Toc182844168"/>
      <w:bookmarkStart w:id="5369" w:name="_Toc182845091"/>
      <w:bookmarkStart w:id="5370" w:name="_Toc182845272"/>
      <w:bookmarkStart w:id="5371" w:name="_Toc182910387"/>
      <w:bookmarkStart w:id="5372" w:name="_Toc182911873"/>
      <w:bookmarkStart w:id="5373" w:name="_Toc182931455"/>
      <w:bookmarkStart w:id="5374" w:name="_Toc182934203"/>
      <w:bookmarkStart w:id="5375" w:name="_Toc183011570"/>
      <w:bookmarkStart w:id="5376" w:name="_Toc183012728"/>
      <w:bookmarkStart w:id="5377" w:name="_Toc183016948"/>
      <w:bookmarkStart w:id="5378" w:name="_Toc183018251"/>
      <w:bookmarkStart w:id="5379" w:name="_Toc183082159"/>
      <w:bookmarkStart w:id="5380" w:name="_Toc183173738"/>
      <w:bookmarkStart w:id="5381" w:name="_Toc183184912"/>
      <w:bookmarkStart w:id="5382" w:name="_Toc183187996"/>
      <w:bookmarkStart w:id="5383" w:name="_Toc183448046"/>
      <w:bookmarkStart w:id="5384" w:name="_Toc183792236"/>
      <w:bookmarkStart w:id="5385" w:name="_Toc183796066"/>
      <w:bookmarkStart w:id="5386" w:name="_Toc184031683"/>
      <w:bookmarkStart w:id="5387" w:name="_Toc184053474"/>
      <w:bookmarkStart w:id="5388" w:name="_Toc184054083"/>
      <w:bookmarkStart w:id="5389" w:name="_Toc184055355"/>
      <w:bookmarkStart w:id="5390" w:name="_Toc184130747"/>
      <w:bookmarkStart w:id="5391" w:name="_Toc184136897"/>
      <w:bookmarkStart w:id="5392" w:name="_Toc184137936"/>
      <w:bookmarkStart w:id="5393" w:name="_Toc184143928"/>
      <w:bookmarkStart w:id="5394" w:name="_Toc184222167"/>
      <w:bookmarkStart w:id="5395" w:name="_Toc184226862"/>
      <w:bookmarkStart w:id="5396" w:name="_Toc184227730"/>
      <w:bookmarkStart w:id="5397" w:name="_Toc184305407"/>
      <w:bookmarkStart w:id="5398" w:name="_Toc184307871"/>
      <w:bookmarkStart w:id="5399" w:name="_Toc184311785"/>
      <w:bookmarkStart w:id="5400" w:name="_Toc184636616"/>
      <w:bookmarkStart w:id="5401" w:name="_Toc184734440"/>
      <w:bookmarkStart w:id="5402" w:name="_Toc184821232"/>
      <w:bookmarkStart w:id="5403" w:name="_Toc184830951"/>
      <w:bookmarkStart w:id="5404" w:name="_Toc185000291"/>
      <w:bookmarkStart w:id="5405" w:name="_Toc185002884"/>
      <w:bookmarkStart w:id="5406" w:name="_Toc185416370"/>
      <w:bookmarkStart w:id="5407" w:name="_Toc185434643"/>
      <w:bookmarkStart w:id="5408" w:name="_Toc185605188"/>
      <w:bookmarkStart w:id="5409" w:name="_Toc185606722"/>
      <w:bookmarkStart w:id="5410" w:name="_Toc186449478"/>
      <w:bookmarkStart w:id="5411" w:name="_Toc186452802"/>
      <w:bookmarkStart w:id="5412" w:name="_Toc186462824"/>
      <w:bookmarkStart w:id="5413" w:name="_Toc186467221"/>
      <w:bookmarkStart w:id="5414" w:name="_Toc187053665"/>
      <w:bookmarkStart w:id="5415" w:name="_Toc187319347"/>
      <w:bookmarkStart w:id="5416" w:name="_Toc209604735"/>
      <w:r w:rsidRPr="007120E2">
        <w:lastRenderedPageBreak/>
        <w:t>Gestion des obsolescences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72D601E" w14:textId="37EB6B1D" w:rsidR="00440649" w:rsidRPr="007120E2" w:rsidRDefault="50166248" w:rsidP="008118BB">
      <w:pPr>
        <w:rPr>
          <w:rFonts w:cstheme="minorHAnsi"/>
        </w:rPr>
      </w:pPr>
      <w:r w:rsidRPr="007120E2">
        <w:rPr>
          <w:rFonts w:cstheme="minorHAnsi"/>
        </w:rPr>
        <w:t xml:space="preserve">Le Titulaire doit mettre en œuvre une politique </w:t>
      </w:r>
      <w:r w:rsidR="00695F93" w:rsidRPr="007120E2">
        <w:rPr>
          <w:rFonts w:cstheme="minorHAnsi"/>
        </w:rPr>
        <w:t>proactive</w:t>
      </w:r>
      <w:r w:rsidRPr="007120E2">
        <w:rPr>
          <w:rFonts w:cstheme="minorHAnsi"/>
        </w:rPr>
        <w:t xml:space="preserve"> d'identification et de gestion des obsolescences technologiques. </w:t>
      </w:r>
    </w:p>
    <w:p w14:paraId="22CD5E34" w14:textId="77777777" w:rsidR="00440649" w:rsidRPr="007120E2" w:rsidRDefault="50166248" w:rsidP="008118BB">
      <w:pPr>
        <w:rPr>
          <w:rFonts w:cstheme="minorHAnsi"/>
        </w:rPr>
      </w:pPr>
      <w:r w:rsidRPr="007120E2">
        <w:rPr>
          <w:rFonts w:cstheme="minorHAnsi"/>
        </w:rPr>
        <w:t>Les alertes dues aux obsolescences sont considérées comme des faits techniques et font l’objet d’un enregistrement d’une fiche de signalement par la Cnam dans l’outil de gestion des signalements. Elles activent, le cas échéant, le processus « maintenance corrective ».</w:t>
      </w:r>
    </w:p>
    <w:p w14:paraId="3BA3BBBF" w14:textId="2A3B9D58" w:rsidR="00440649" w:rsidRPr="007120E2" w:rsidRDefault="50166248" w:rsidP="008118BB">
      <w:pPr>
        <w:rPr>
          <w:rFonts w:cstheme="minorHAnsi"/>
        </w:rPr>
      </w:pPr>
      <w:r w:rsidRPr="007120E2">
        <w:rPr>
          <w:rFonts w:cstheme="minorHAnsi"/>
        </w:rPr>
        <w:t>Dans ce cadre, le Titulaire constitue et met à jour annuellement un dossier d’obsolescence du système</w:t>
      </w:r>
      <w:r w:rsidR="00D41019" w:rsidRPr="007120E2">
        <w:rPr>
          <w:rFonts w:cstheme="minorHAnsi"/>
        </w:rPr>
        <w:t xml:space="preserve"> (licences et matériels)</w:t>
      </w:r>
      <w:r w:rsidRPr="007120E2">
        <w:rPr>
          <w:rFonts w:cstheme="minorHAnsi"/>
        </w:rPr>
        <w:t xml:space="preserve">. Une obsolescence majeure doit conduire à une mise à jour. Ce dossier comprend, a minima, pour chaque composant, la date de fin de maintenance notamment pour les logiciels des éditeurs. </w:t>
      </w:r>
    </w:p>
    <w:p w14:paraId="13665379" w14:textId="77777777" w:rsidR="00440649" w:rsidRPr="007120E2" w:rsidRDefault="50166248" w:rsidP="008118BB">
      <w:pPr>
        <w:rPr>
          <w:rFonts w:cstheme="minorHAnsi"/>
        </w:rPr>
      </w:pPr>
      <w:r w:rsidRPr="007120E2">
        <w:rPr>
          <w:rFonts w:cstheme="minorHAnsi"/>
        </w:rPr>
        <w:t>Lorsqu’un éditeur publie une alerte d’obsolescence, le Titulaire informe la Cnam qui crée une fiche de signalement.</w:t>
      </w:r>
    </w:p>
    <w:p w14:paraId="579D0E90" w14:textId="14BFBFD7" w:rsidR="00440649" w:rsidRPr="007120E2" w:rsidRDefault="50166248" w:rsidP="008118BB">
      <w:pPr>
        <w:rPr>
          <w:rFonts w:cstheme="minorHAnsi"/>
        </w:rPr>
      </w:pPr>
      <w:r w:rsidRPr="007120E2">
        <w:rPr>
          <w:rFonts w:cstheme="minorHAnsi"/>
        </w:rPr>
        <w:t xml:space="preserve">Le délai entre le moment où l’éditeur de logiciels ou le fournisseur de matériels communiquent une alerte d’obsolescence et celui où le Titulaire en informe la Cnam ne peut excéder </w:t>
      </w:r>
      <w:r w:rsidR="00695F93" w:rsidRPr="007120E2">
        <w:rPr>
          <w:rFonts w:cstheme="minorHAnsi"/>
        </w:rPr>
        <w:t>45 jours calendaires</w:t>
      </w:r>
      <w:r w:rsidRPr="007120E2">
        <w:rPr>
          <w:rFonts w:cstheme="minorHAnsi"/>
        </w:rPr>
        <w:t xml:space="preserve">. </w:t>
      </w:r>
      <w:r w:rsidR="00695F93" w:rsidRPr="007120E2">
        <w:rPr>
          <w:rFonts w:cstheme="minorHAnsi"/>
        </w:rPr>
        <w:t>Au-delà, il est fait application du FdR</w:t>
      </w:r>
      <w:r w:rsidRPr="007120E2">
        <w:rPr>
          <w:rFonts w:cstheme="minorHAnsi"/>
        </w:rPr>
        <w:t xml:space="preserve"> </w:t>
      </w:r>
      <w:r w:rsidRPr="00442BF0">
        <w:rPr>
          <w:rFonts w:cstheme="minorHAnsi"/>
        </w:rPr>
        <w:t>{OBS_FdR-01}</w:t>
      </w:r>
      <w:r w:rsidR="00695F93" w:rsidRPr="007120E2">
        <w:rPr>
          <w:rFonts w:cstheme="minorHAnsi"/>
        </w:rPr>
        <w:t xml:space="preserve"> par jour supplémentaire.</w:t>
      </w:r>
    </w:p>
    <w:p w14:paraId="46D5CC91" w14:textId="77777777" w:rsidR="00440649" w:rsidRPr="007120E2" w:rsidRDefault="50166248" w:rsidP="004F1648">
      <w:pPr>
        <w:pStyle w:val="Titre3"/>
      </w:pPr>
      <w:bookmarkStart w:id="5417" w:name="_Toc21"/>
      <w:bookmarkStart w:id="5418" w:name="_Toc22800559"/>
      <w:bookmarkStart w:id="5419" w:name="_Toc180425708"/>
      <w:bookmarkStart w:id="5420" w:name="_Toc180572649"/>
      <w:bookmarkStart w:id="5421" w:name="_Toc180770818"/>
      <w:bookmarkStart w:id="5422" w:name="_Toc182410599"/>
      <w:bookmarkStart w:id="5423" w:name="_Toc182412639"/>
      <w:bookmarkStart w:id="5424" w:name="_Toc182486217"/>
      <w:bookmarkStart w:id="5425" w:name="_Toc182487861"/>
      <w:bookmarkStart w:id="5426" w:name="_Toc182554453"/>
      <w:bookmarkStart w:id="5427" w:name="_Toc182557114"/>
      <w:bookmarkStart w:id="5428" w:name="_Toc182574442"/>
      <w:bookmarkStart w:id="5429" w:name="_Toc182575977"/>
      <w:bookmarkStart w:id="5430" w:name="_Toc182581488"/>
      <w:bookmarkStart w:id="5431" w:name="_Toc182832335"/>
      <w:bookmarkStart w:id="5432" w:name="_Toc182842562"/>
      <w:bookmarkStart w:id="5433" w:name="_Toc182844169"/>
      <w:bookmarkStart w:id="5434" w:name="_Toc182845092"/>
      <w:bookmarkStart w:id="5435" w:name="_Toc182845273"/>
      <w:bookmarkStart w:id="5436" w:name="_Toc182910388"/>
      <w:bookmarkStart w:id="5437" w:name="_Toc182911874"/>
      <w:bookmarkStart w:id="5438" w:name="_Toc182931456"/>
      <w:bookmarkStart w:id="5439" w:name="_Toc182934204"/>
      <w:bookmarkStart w:id="5440" w:name="_Toc183011571"/>
      <w:bookmarkStart w:id="5441" w:name="_Toc183012729"/>
      <w:bookmarkStart w:id="5442" w:name="_Toc183016949"/>
      <w:bookmarkStart w:id="5443" w:name="_Toc183018252"/>
      <w:bookmarkStart w:id="5444" w:name="_Toc183082160"/>
      <w:bookmarkStart w:id="5445" w:name="_Toc183173739"/>
      <w:bookmarkStart w:id="5446" w:name="_Toc183184913"/>
      <w:bookmarkStart w:id="5447" w:name="_Toc183187997"/>
      <w:bookmarkStart w:id="5448" w:name="_Ref183444344"/>
      <w:bookmarkStart w:id="5449" w:name="_Toc183448047"/>
      <w:bookmarkStart w:id="5450" w:name="_Toc183792237"/>
      <w:bookmarkStart w:id="5451" w:name="_Toc183796067"/>
      <w:bookmarkStart w:id="5452" w:name="_Toc184031684"/>
      <w:bookmarkStart w:id="5453" w:name="_Toc184053475"/>
      <w:bookmarkStart w:id="5454" w:name="_Toc184054084"/>
      <w:bookmarkStart w:id="5455" w:name="_Toc184055356"/>
      <w:bookmarkStart w:id="5456" w:name="_Toc184130748"/>
      <w:bookmarkStart w:id="5457" w:name="_Toc184136898"/>
      <w:bookmarkStart w:id="5458" w:name="_Toc184137937"/>
      <w:bookmarkStart w:id="5459" w:name="_Toc184143929"/>
      <w:bookmarkStart w:id="5460" w:name="_Toc184222168"/>
      <w:bookmarkStart w:id="5461" w:name="_Toc184226863"/>
      <w:bookmarkStart w:id="5462" w:name="_Toc184227731"/>
      <w:bookmarkStart w:id="5463" w:name="_Toc184305408"/>
      <w:bookmarkStart w:id="5464" w:name="_Toc184307872"/>
      <w:bookmarkStart w:id="5465" w:name="_Toc184311786"/>
      <w:bookmarkStart w:id="5466" w:name="_Ref184369478"/>
      <w:bookmarkStart w:id="5467" w:name="_Toc184636617"/>
      <w:bookmarkStart w:id="5468" w:name="_Toc184734441"/>
      <w:bookmarkStart w:id="5469" w:name="_Toc184821233"/>
      <w:bookmarkStart w:id="5470" w:name="_Toc184830952"/>
      <w:bookmarkStart w:id="5471" w:name="_Toc185000292"/>
      <w:bookmarkStart w:id="5472" w:name="_Toc185002885"/>
      <w:bookmarkStart w:id="5473" w:name="_Toc185416371"/>
      <w:bookmarkStart w:id="5474" w:name="_Toc185434644"/>
      <w:bookmarkStart w:id="5475" w:name="_Toc185605189"/>
      <w:bookmarkStart w:id="5476" w:name="_Toc185606723"/>
      <w:bookmarkStart w:id="5477" w:name="_Toc186449479"/>
      <w:bookmarkStart w:id="5478" w:name="_Toc186452803"/>
      <w:bookmarkStart w:id="5479" w:name="_Toc186462825"/>
      <w:bookmarkStart w:id="5480" w:name="_Toc186467222"/>
      <w:bookmarkStart w:id="5481" w:name="_Toc187053666"/>
      <w:bookmarkStart w:id="5482" w:name="_Toc187319348"/>
      <w:bookmarkStart w:id="5483" w:name="_Toc209604736"/>
      <w:r w:rsidRPr="007120E2">
        <w:t>Le support</w:t>
      </w:r>
      <w:bookmarkEnd w:id="5284"/>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315B2D7" w14:textId="39542A7A" w:rsidR="00440649" w:rsidRPr="007120E2" w:rsidRDefault="50166248" w:rsidP="008118BB">
      <w:pPr>
        <w:rPr>
          <w:rFonts w:cstheme="minorHAnsi"/>
        </w:rPr>
      </w:pPr>
      <w:r w:rsidRPr="007120E2">
        <w:rPr>
          <w:rFonts w:cstheme="minorHAnsi"/>
        </w:rPr>
        <w:t>Cette prestation couvre l'assistance</w:t>
      </w:r>
      <w:r w:rsidR="00695F93" w:rsidRPr="007120E2">
        <w:rPr>
          <w:rFonts w:cstheme="minorHAnsi"/>
        </w:rPr>
        <w:t>,</w:t>
      </w:r>
      <w:r w:rsidRPr="007120E2">
        <w:rPr>
          <w:rFonts w:cstheme="minorHAnsi"/>
        </w:rPr>
        <w:t xml:space="preserve"> par un technicien du Titulaire</w:t>
      </w:r>
      <w:r w:rsidR="00695F93" w:rsidRPr="007120E2">
        <w:rPr>
          <w:rFonts w:cstheme="minorHAnsi"/>
        </w:rPr>
        <w:t>,</w:t>
      </w:r>
      <w:r w:rsidRPr="007120E2">
        <w:rPr>
          <w:rFonts w:cstheme="minorHAnsi"/>
        </w:rPr>
        <w:t xml:space="preserve"> à un utilisateur pour l'aider à résoudre un problème logiciel rencontré sur le parc applicatif couvert ou simplement pour lui donner une information dont il a besoin.</w:t>
      </w:r>
    </w:p>
    <w:p w14:paraId="427AA59E" w14:textId="08B0CA7E" w:rsidR="00440649" w:rsidRPr="007120E2" w:rsidRDefault="50166248" w:rsidP="50166248">
      <w:pPr>
        <w:rPr>
          <w:rFonts w:cstheme="minorHAnsi"/>
          <w:lang w:bidi="en-US"/>
        </w:rPr>
      </w:pPr>
      <w:r w:rsidRPr="007120E2">
        <w:rPr>
          <w:rFonts w:cstheme="minorHAnsi"/>
          <w:b/>
          <w:lang w:bidi="en-US"/>
        </w:rPr>
        <w:t>Niveau 1</w:t>
      </w:r>
      <w:r w:rsidRPr="007120E2">
        <w:rPr>
          <w:rFonts w:cstheme="minorHAnsi"/>
          <w:lang w:bidi="en-US"/>
        </w:rPr>
        <w:t xml:space="preserve"> : </w:t>
      </w:r>
      <w:r w:rsidR="00695F93" w:rsidRPr="007120E2">
        <w:rPr>
          <w:rFonts w:cstheme="minorHAnsi"/>
          <w:lang w:bidi="en-US"/>
        </w:rPr>
        <w:t>P</w:t>
      </w:r>
      <w:r w:rsidRPr="007120E2">
        <w:rPr>
          <w:rFonts w:cstheme="minorHAnsi"/>
          <w:lang w:bidi="en-US"/>
        </w:rPr>
        <w:t xml:space="preserve">rise d'appel, enregistrement diagnostic et conseil pour la résolution des problèmes les plus courants. </w:t>
      </w:r>
    </w:p>
    <w:p w14:paraId="76306B1F" w14:textId="0D99322F" w:rsidR="00440649" w:rsidRPr="007120E2" w:rsidRDefault="50166248" w:rsidP="50166248">
      <w:pPr>
        <w:rPr>
          <w:rFonts w:cstheme="minorHAnsi"/>
          <w:b/>
          <w:lang w:bidi="en-US"/>
        </w:rPr>
      </w:pPr>
      <w:r w:rsidRPr="007120E2">
        <w:rPr>
          <w:rFonts w:cstheme="minorHAnsi"/>
          <w:b/>
          <w:lang w:bidi="en-US"/>
        </w:rPr>
        <w:t>Niveau 2</w:t>
      </w:r>
      <w:r w:rsidRPr="007120E2">
        <w:rPr>
          <w:rFonts w:cstheme="minorHAnsi"/>
          <w:lang w:bidi="en-US"/>
        </w:rPr>
        <w:t xml:space="preserve"> : </w:t>
      </w:r>
      <w:r w:rsidR="00695F93" w:rsidRPr="007120E2">
        <w:rPr>
          <w:rFonts w:cstheme="minorHAnsi"/>
          <w:lang w:bidi="en-US"/>
        </w:rPr>
        <w:t>I</w:t>
      </w:r>
      <w:r w:rsidR="00140335" w:rsidRPr="007120E2">
        <w:rPr>
          <w:rFonts w:cstheme="minorHAnsi"/>
          <w:lang w:bidi="en-US"/>
        </w:rPr>
        <w:t>l s’agit du prolongement du niveau 1</w:t>
      </w:r>
      <w:r w:rsidR="00695F93" w:rsidRPr="007120E2">
        <w:rPr>
          <w:rFonts w:cstheme="minorHAnsi"/>
          <w:lang w:bidi="en-US"/>
        </w:rPr>
        <w:t>. L’</w:t>
      </w:r>
      <w:r w:rsidRPr="007120E2">
        <w:rPr>
          <w:rFonts w:cstheme="minorHAnsi"/>
          <w:lang w:bidi="en-US"/>
        </w:rPr>
        <w:t>intervenant doit diagnostiquer la panne (si le niveau 1 ne l’a pas déjà fait). Il est à même de guider l’utilisateur par mail ou par téléphone pour la résolution complexe du problème.</w:t>
      </w:r>
      <w:r w:rsidRPr="007120E2">
        <w:rPr>
          <w:rFonts w:cstheme="minorHAnsi"/>
          <w:b/>
          <w:lang w:bidi="en-US"/>
        </w:rPr>
        <w:t xml:space="preserve"> </w:t>
      </w:r>
    </w:p>
    <w:p w14:paraId="3A8A8477" w14:textId="0D09CA7F" w:rsidR="00440649" w:rsidRPr="007120E2" w:rsidRDefault="50166248" w:rsidP="50166248">
      <w:pPr>
        <w:rPr>
          <w:rFonts w:cstheme="minorHAnsi"/>
          <w:lang w:bidi="en-US"/>
        </w:rPr>
      </w:pPr>
      <w:r w:rsidRPr="007120E2">
        <w:rPr>
          <w:rFonts w:cstheme="minorHAnsi"/>
          <w:b/>
          <w:lang w:bidi="en-US"/>
        </w:rPr>
        <w:t>Niveau 3</w:t>
      </w:r>
      <w:r w:rsidRPr="007120E2">
        <w:rPr>
          <w:rFonts w:cstheme="minorHAnsi"/>
          <w:lang w:bidi="en-US"/>
        </w:rPr>
        <w:t xml:space="preserve"> : </w:t>
      </w:r>
      <w:r w:rsidR="00695F93" w:rsidRPr="007120E2">
        <w:rPr>
          <w:rFonts w:cstheme="minorHAnsi"/>
          <w:lang w:bidi="en-US"/>
        </w:rPr>
        <w:t>I</w:t>
      </w:r>
      <w:r w:rsidRPr="007120E2">
        <w:rPr>
          <w:rFonts w:cstheme="minorHAnsi"/>
          <w:lang w:bidi="en-US"/>
        </w:rPr>
        <w:t>l s’agit du prolongement du niveau 2</w:t>
      </w:r>
      <w:r w:rsidR="00695F93" w:rsidRPr="007120E2">
        <w:rPr>
          <w:rFonts w:cstheme="minorHAnsi"/>
          <w:lang w:bidi="en-US"/>
        </w:rPr>
        <w:t>. L</w:t>
      </w:r>
      <w:r w:rsidRPr="007120E2">
        <w:rPr>
          <w:rFonts w:cstheme="minorHAnsi"/>
          <w:lang w:bidi="en-US"/>
        </w:rPr>
        <w:t>es équipes interviennent en support d'expertise pour les demandes non résolues aux niveaux 1 et 2</w:t>
      </w:r>
      <w:r w:rsidR="00695F93" w:rsidRPr="007120E2">
        <w:rPr>
          <w:rFonts w:cstheme="minorHAnsi"/>
          <w:lang w:bidi="en-US"/>
        </w:rPr>
        <w:t>. L</w:t>
      </w:r>
      <w:r w:rsidRPr="007120E2">
        <w:rPr>
          <w:rFonts w:cstheme="minorHAnsi"/>
          <w:lang w:bidi="en-US"/>
        </w:rPr>
        <w:t>e support de niveau 3 inclut également la coordination des éditeurs dans le cadre du support de niveau 4 (support progiciel par l’éditeur).</w:t>
      </w:r>
    </w:p>
    <w:p w14:paraId="6F089AFA" w14:textId="77777777" w:rsidR="00440649" w:rsidRPr="007120E2" w:rsidRDefault="50166248" w:rsidP="008118BB">
      <w:pPr>
        <w:rPr>
          <w:rFonts w:cstheme="minorHAnsi"/>
        </w:rPr>
      </w:pPr>
      <w:r w:rsidRPr="007120E2">
        <w:rPr>
          <w:rFonts w:cstheme="minorHAnsi"/>
        </w:rPr>
        <w:t>Les principes arrêtés pour le support de la Cnam sont :</w:t>
      </w:r>
    </w:p>
    <w:p w14:paraId="382E492E" w14:textId="77777777" w:rsidR="00440649" w:rsidRPr="007120E2" w:rsidRDefault="50166248" w:rsidP="00E80D9A">
      <w:pPr>
        <w:pStyle w:val="Puce1TMADEV"/>
        <w:numPr>
          <w:ilvl w:val="0"/>
          <w:numId w:val="24"/>
        </w:numPr>
        <w:ind w:left="851" w:hanging="284"/>
      </w:pPr>
      <w:r w:rsidRPr="007120E2">
        <w:t>La Cnam gère le support niveau 1 via ses entités de support</w:t>
      </w:r>
    </w:p>
    <w:p w14:paraId="17220CC8" w14:textId="73DA9A4E" w:rsidR="000D1669" w:rsidRPr="007120E2" w:rsidRDefault="50166248" w:rsidP="00E80D9A">
      <w:pPr>
        <w:pStyle w:val="Puce1TMADEV"/>
        <w:numPr>
          <w:ilvl w:val="0"/>
          <w:numId w:val="24"/>
        </w:numPr>
        <w:ind w:left="851" w:hanging="284"/>
      </w:pPr>
      <w:r w:rsidRPr="00370C1F">
        <w:rPr>
          <w:b/>
        </w:rPr>
        <w:t>Le Titulaire gère le support niveau 2</w:t>
      </w:r>
      <w:r w:rsidRPr="007120E2">
        <w:t>. A la convenance de la Cnam, cette activité peut être hors site Cnam</w:t>
      </w:r>
      <w:r w:rsidR="00303953" w:rsidRPr="007120E2">
        <w:t xml:space="preserve"> ou par exception sur site Cnam</w:t>
      </w:r>
      <w:r w:rsidR="00695F93" w:rsidRPr="007120E2">
        <w:t>.</w:t>
      </w:r>
      <w:r w:rsidR="00303953" w:rsidRPr="007120E2">
        <w:t xml:space="preserve"> </w:t>
      </w:r>
    </w:p>
    <w:p w14:paraId="1C6864CC" w14:textId="10D86CE7" w:rsidR="00440649" w:rsidRPr="007120E2" w:rsidRDefault="50166248" w:rsidP="00E80D9A">
      <w:pPr>
        <w:pStyle w:val="Puce1TMADEV"/>
        <w:numPr>
          <w:ilvl w:val="0"/>
          <w:numId w:val="24"/>
        </w:numPr>
        <w:ind w:left="851" w:hanging="284"/>
      </w:pPr>
      <w:r w:rsidRPr="00370C1F">
        <w:rPr>
          <w:b/>
        </w:rPr>
        <w:t>Le Titulaire gère le support niveau 3</w:t>
      </w:r>
      <w:r w:rsidRPr="007120E2">
        <w:t>. Cette activité est hors site Cnam sauf exception.</w:t>
      </w:r>
    </w:p>
    <w:p w14:paraId="6BEFA652" w14:textId="04B41202" w:rsidR="00440649" w:rsidRPr="007120E2" w:rsidRDefault="50166248" w:rsidP="008118BB">
      <w:pPr>
        <w:rPr>
          <w:rFonts w:cstheme="minorHAnsi"/>
        </w:rPr>
      </w:pPr>
      <w:r w:rsidRPr="007120E2">
        <w:rPr>
          <w:rFonts w:cstheme="minorHAnsi"/>
        </w:rPr>
        <w:t>Pour le support, tous les événements sont formalisés dans les outils de gestion des signalements utilisés par la Cnam</w:t>
      </w:r>
      <w:r w:rsidR="00303953" w:rsidRPr="007120E2">
        <w:rPr>
          <w:rFonts w:cstheme="minorHAnsi"/>
        </w:rPr>
        <w:t xml:space="preserve"> comme précisé au §</w:t>
      </w:r>
      <w:r w:rsidR="00303953" w:rsidRPr="007120E2">
        <w:rPr>
          <w:rFonts w:cstheme="minorHAnsi"/>
        </w:rPr>
        <w:fldChar w:fldCharType="begin"/>
      </w:r>
      <w:r w:rsidR="00303953" w:rsidRPr="007120E2">
        <w:rPr>
          <w:rFonts w:cstheme="minorHAnsi"/>
        </w:rPr>
        <w:instrText xml:space="preserve"> REF _Ref183616808 \r \h </w:instrText>
      </w:r>
      <w:r w:rsidR="00065024" w:rsidRPr="007120E2">
        <w:rPr>
          <w:rFonts w:cstheme="minorHAnsi"/>
        </w:rPr>
        <w:instrText xml:space="preserve"> \* MERGEFORMAT </w:instrText>
      </w:r>
      <w:r w:rsidR="00303953" w:rsidRPr="007120E2">
        <w:rPr>
          <w:rFonts w:cstheme="minorHAnsi"/>
        </w:rPr>
      </w:r>
      <w:r w:rsidR="00303953" w:rsidRPr="007120E2">
        <w:rPr>
          <w:rFonts w:cstheme="minorHAnsi"/>
        </w:rPr>
        <w:fldChar w:fldCharType="separate"/>
      </w:r>
      <w:r w:rsidR="006F1F21">
        <w:rPr>
          <w:rFonts w:cstheme="minorHAnsi"/>
        </w:rPr>
        <w:t>5.5.5.5</w:t>
      </w:r>
      <w:r w:rsidR="00303953" w:rsidRPr="007120E2">
        <w:rPr>
          <w:rFonts w:cstheme="minorHAnsi"/>
        </w:rPr>
        <w:fldChar w:fldCharType="end"/>
      </w:r>
      <w:r w:rsidR="00303953" w:rsidRPr="007120E2">
        <w:rPr>
          <w:rFonts w:cstheme="minorHAnsi"/>
        </w:rPr>
        <w:t>)</w:t>
      </w:r>
      <w:r w:rsidRPr="007120E2">
        <w:rPr>
          <w:rFonts w:cstheme="minorHAnsi"/>
        </w:rPr>
        <w:t>.</w:t>
      </w:r>
    </w:p>
    <w:p w14:paraId="63CC8B2D" w14:textId="3814C03B" w:rsidR="00440649" w:rsidRPr="007120E2" w:rsidRDefault="50166248" w:rsidP="008118BB">
      <w:pPr>
        <w:rPr>
          <w:rFonts w:cstheme="minorHAnsi"/>
        </w:rPr>
      </w:pPr>
      <w:r w:rsidRPr="007120E2">
        <w:rPr>
          <w:rFonts w:cstheme="minorHAnsi"/>
        </w:rPr>
        <w:t xml:space="preserve">La prestation attendue exige que les équipes du Titulaire soient en Front-Office avec les entités de support Cnam. Compte tenu de la réactivité attendue, ce Front-Office doit </w:t>
      </w:r>
      <w:r w:rsidR="00303953" w:rsidRPr="007120E2">
        <w:rPr>
          <w:rFonts w:cstheme="minorHAnsi"/>
        </w:rPr>
        <w:t>pouvoir se déplacer ponctuellement sur les différents sites</w:t>
      </w:r>
      <w:r w:rsidRPr="007120E2">
        <w:rPr>
          <w:rFonts w:cstheme="minorHAnsi"/>
        </w:rPr>
        <w:t xml:space="preserve"> de la Cnam.</w:t>
      </w:r>
    </w:p>
    <w:p w14:paraId="39043310" w14:textId="1C194357" w:rsidR="00440649" w:rsidRPr="007120E2" w:rsidRDefault="50166248" w:rsidP="008118BB">
      <w:pPr>
        <w:rPr>
          <w:rFonts w:cstheme="minorHAnsi"/>
        </w:rPr>
      </w:pPr>
      <w:r w:rsidRPr="007120E2">
        <w:rPr>
          <w:rFonts w:cstheme="minorHAnsi"/>
        </w:rPr>
        <w:lastRenderedPageBreak/>
        <w:t>Le support et l’assistance auprès des services de la Cnam est assuré</w:t>
      </w:r>
      <w:r w:rsidR="00B06A9A" w:rsidRPr="007120E2">
        <w:rPr>
          <w:rFonts w:cstheme="minorHAnsi"/>
        </w:rPr>
        <w:t>, par le Titulaire,</w:t>
      </w:r>
      <w:r w:rsidRPr="007120E2">
        <w:rPr>
          <w:rFonts w:cstheme="minorHAnsi"/>
        </w:rPr>
        <w:t xml:space="preserve"> les jours ouvrés, du lundi au vendredi, de 8h00 à 18h00, soit une plage horaire de 10h00 de travail effectif par jour ouvré. </w:t>
      </w:r>
      <w:r w:rsidRPr="00442BF0">
        <w:rPr>
          <w:rFonts w:cstheme="minorHAnsi"/>
        </w:rPr>
        <w:t>{SUP_FdR-01}</w:t>
      </w:r>
      <w:r w:rsidR="00152D0A" w:rsidRPr="007120E2">
        <w:rPr>
          <w:rFonts w:cstheme="minorHAnsi"/>
        </w:rPr>
        <w:t xml:space="preserve"> Pour certains cas particuliers, les horaires à couvrir peuvent être différents mais avec une plage horaire identique, et sont définies dans le PAQ ou dans les fiches applicatives.</w:t>
      </w:r>
    </w:p>
    <w:p w14:paraId="1A4B10E4" w14:textId="65F00D52" w:rsidR="00440649" w:rsidRPr="007120E2" w:rsidRDefault="50166248" w:rsidP="008118BB">
      <w:pPr>
        <w:rPr>
          <w:rFonts w:cstheme="minorHAnsi"/>
        </w:rPr>
      </w:pPr>
      <w:r w:rsidRPr="007120E2">
        <w:rPr>
          <w:rFonts w:cstheme="minorHAnsi"/>
        </w:rPr>
        <w:t>Le Titulaire peut, en accord avec la Cnam, proposer la mise en place d'une équipe dédiée Front Office dans les locaux de la Cnam pour faciliter l'analyse en proximité. Les personnes de cette équipe doivent respecter la politique d'accès aux données de production de la Cnam.</w:t>
      </w:r>
    </w:p>
    <w:p w14:paraId="4CD3BB0B" w14:textId="77777777" w:rsidR="00440649" w:rsidRPr="007120E2" w:rsidRDefault="50166248" w:rsidP="004F1575">
      <w:pPr>
        <w:pStyle w:val="Titre4"/>
      </w:pPr>
      <w:bookmarkStart w:id="5484" w:name="_Toc180425709"/>
      <w:bookmarkStart w:id="5485" w:name="_Toc180572650"/>
      <w:bookmarkStart w:id="5486" w:name="_Toc180770819"/>
      <w:bookmarkStart w:id="5487" w:name="_Toc182410600"/>
      <w:bookmarkStart w:id="5488" w:name="_Toc182412640"/>
      <w:bookmarkStart w:id="5489" w:name="_Toc182486218"/>
      <w:bookmarkStart w:id="5490" w:name="_Toc182487862"/>
      <w:bookmarkStart w:id="5491" w:name="_Toc182554454"/>
      <w:bookmarkStart w:id="5492" w:name="_Toc182557115"/>
      <w:bookmarkStart w:id="5493" w:name="_Toc182574443"/>
      <w:bookmarkStart w:id="5494" w:name="_Toc182575978"/>
      <w:bookmarkStart w:id="5495" w:name="_Toc182581489"/>
      <w:bookmarkStart w:id="5496" w:name="_Toc182832336"/>
      <w:bookmarkStart w:id="5497" w:name="_Toc182842563"/>
      <w:bookmarkStart w:id="5498" w:name="_Toc182844170"/>
      <w:bookmarkStart w:id="5499" w:name="_Toc182845093"/>
      <w:bookmarkStart w:id="5500" w:name="_Toc182845274"/>
      <w:bookmarkStart w:id="5501" w:name="_Toc182910389"/>
      <w:bookmarkStart w:id="5502" w:name="_Toc182911875"/>
      <w:bookmarkStart w:id="5503" w:name="_Toc182931457"/>
      <w:bookmarkStart w:id="5504" w:name="_Toc182934205"/>
      <w:bookmarkStart w:id="5505" w:name="_Toc183011572"/>
      <w:bookmarkStart w:id="5506" w:name="_Toc183012730"/>
      <w:bookmarkStart w:id="5507" w:name="_Toc183016950"/>
      <w:bookmarkStart w:id="5508" w:name="_Toc183018253"/>
      <w:bookmarkStart w:id="5509" w:name="_Toc183082161"/>
      <w:bookmarkStart w:id="5510" w:name="_Toc183173740"/>
      <w:bookmarkStart w:id="5511" w:name="_Toc183184914"/>
      <w:bookmarkStart w:id="5512" w:name="_Toc183187998"/>
      <w:bookmarkStart w:id="5513" w:name="_Toc183448048"/>
      <w:bookmarkStart w:id="5514" w:name="_Toc184636618"/>
      <w:bookmarkStart w:id="5515" w:name="_Toc184734442"/>
      <w:bookmarkStart w:id="5516" w:name="_Toc184821234"/>
      <w:bookmarkStart w:id="5517" w:name="_Toc184830953"/>
      <w:bookmarkStart w:id="5518" w:name="_Toc185000293"/>
      <w:bookmarkStart w:id="5519" w:name="_Toc185002886"/>
      <w:bookmarkStart w:id="5520" w:name="_Toc185416372"/>
      <w:bookmarkStart w:id="5521" w:name="_Toc185434645"/>
      <w:bookmarkStart w:id="5522" w:name="_Toc185605190"/>
      <w:bookmarkStart w:id="5523" w:name="_Toc185606724"/>
      <w:bookmarkStart w:id="5524" w:name="_Toc186449480"/>
      <w:bookmarkStart w:id="5525" w:name="_Toc186452804"/>
      <w:bookmarkStart w:id="5526" w:name="_Toc186462826"/>
      <w:bookmarkStart w:id="5527" w:name="_Toc186467223"/>
      <w:bookmarkStart w:id="5528" w:name="_Toc187053667"/>
      <w:bookmarkStart w:id="5529" w:name="_Toc187319349"/>
      <w:bookmarkStart w:id="5530" w:name="_Toc209604737"/>
      <w:bookmarkStart w:id="5531" w:name="_Toc22800560"/>
      <w:bookmarkStart w:id="5532" w:name="_Toc22"/>
      <w:bookmarkStart w:id="5533" w:name="_Toc183792238"/>
      <w:bookmarkStart w:id="5534" w:name="_Toc183796068"/>
      <w:bookmarkStart w:id="5535" w:name="_Toc184031685"/>
      <w:bookmarkStart w:id="5536" w:name="_Toc184053476"/>
      <w:bookmarkStart w:id="5537" w:name="_Toc184054085"/>
      <w:bookmarkStart w:id="5538" w:name="_Toc184055357"/>
      <w:bookmarkStart w:id="5539" w:name="_Toc184130749"/>
      <w:bookmarkStart w:id="5540" w:name="_Toc184136899"/>
      <w:bookmarkStart w:id="5541" w:name="_Toc184137938"/>
      <w:bookmarkStart w:id="5542" w:name="_Toc184143930"/>
      <w:bookmarkStart w:id="5543" w:name="_Toc184222169"/>
      <w:bookmarkStart w:id="5544" w:name="_Toc184226864"/>
      <w:bookmarkStart w:id="5545" w:name="_Toc184227732"/>
      <w:bookmarkStart w:id="5546" w:name="_Toc184305409"/>
      <w:bookmarkStart w:id="5547" w:name="_Toc184307873"/>
      <w:bookmarkStart w:id="5548" w:name="_Toc184311787"/>
      <w:r w:rsidRPr="007120E2">
        <w:t>Le support de Niveau 2</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r w:rsidRPr="007120E2">
        <w:t xml:space="preserve"> </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1BB6205" w14:textId="77777777" w:rsidR="00440649" w:rsidRPr="007120E2" w:rsidRDefault="50166248" w:rsidP="008118BB">
      <w:pPr>
        <w:rPr>
          <w:rFonts w:cstheme="minorHAnsi"/>
        </w:rPr>
      </w:pPr>
      <w:r w:rsidRPr="007120E2">
        <w:rPr>
          <w:rFonts w:cstheme="minorHAnsi"/>
        </w:rPr>
        <w:t xml:space="preserve">Le support niveau 2 intervient en escalade du support niveau 1. Il peut être d’ordre technique ou fonctionnel autour du bon usage et bon fonctionnement des applications et vise à traiter les demandes pour lesquelles il n’existe pas de solution documentée. Il s’appuie sur des référentiels de connaissance et fait appel à de solides compétences sur les solutions supportées. </w:t>
      </w:r>
    </w:p>
    <w:p w14:paraId="3CAC4F87" w14:textId="579FD19E" w:rsidR="00440649" w:rsidRPr="007120E2" w:rsidRDefault="50166248" w:rsidP="008118BB">
      <w:pPr>
        <w:rPr>
          <w:rFonts w:cstheme="minorHAnsi"/>
        </w:rPr>
      </w:pPr>
      <w:r w:rsidRPr="007120E2">
        <w:rPr>
          <w:rFonts w:cstheme="minorHAnsi"/>
        </w:rPr>
        <w:t xml:space="preserve">Le Titulaire doit tout mettre en </w:t>
      </w:r>
      <w:r w:rsidR="00140335" w:rsidRPr="007120E2">
        <w:rPr>
          <w:rFonts w:cstheme="minorHAnsi"/>
        </w:rPr>
        <w:t>œuvre</w:t>
      </w:r>
      <w:r w:rsidRPr="007120E2">
        <w:rPr>
          <w:rFonts w:cstheme="minorHAnsi"/>
        </w:rPr>
        <w:t xml:space="preserve"> pour reproduire la panne sur ses environnements avant transfert au Niveau 3</w:t>
      </w:r>
      <w:r w:rsidR="00CB129E" w:rsidRPr="007120E2">
        <w:rPr>
          <w:rFonts w:cstheme="minorHAnsi"/>
        </w:rPr>
        <w:t>, le cas échéant</w:t>
      </w:r>
      <w:r w:rsidRPr="007120E2">
        <w:rPr>
          <w:rFonts w:cstheme="minorHAnsi"/>
        </w:rPr>
        <w:t>.</w:t>
      </w:r>
    </w:p>
    <w:p w14:paraId="3973D5AB" w14:textId="77777777" w:rsidR="00440649" w:rsidRPr="007120E2" w:rsidRDefault="50166248" w:rsidP="008118BB">
      <w:pPr>
        <w:rPr>
          <w:rFonts w:cstheme="minorHAnsi"/>
        </w:rPr>
      </w:pPr>
      <w:r w:rsidRPr="007120E2">
        <w:rPr>
          <w:rFonts w:cstheme="minorHAnsi"/>
        </w:rPr>
        <w:t>Le Titulaire doit mettre à disposition de la Cnam une équipe dédiée pour assurer le support Niveau 2.</w:t>
      </w:r>
    </w:p>
    <w:p w14:paraId="2BD8E2FB" w14:textId="315020D8" w:rsidR="00440649" w:rsidRPr="007120E2" w:rsidRDefault="50166248" w:rsidP="008118BB">
      <w:pPr>
        <w:rPr>
          <w:rFonts w:cstheme="minorHAnsi"/>
        </w:rPr>
      </w:pPr>
      <w:r w:rsidRPr="007120E2">
        <w:rPr>
          <w:rFonts w:cstheme="minorHAnsi"/>
        </w:rPr>
        <w:t xml:space="preserve">Le </w:t>
      </w:r>
      <w:r w:rsidR="00CB129E" w:rsidRPr="007120E2">
        <w:rPr>
          <w:rFonts w:cstheme="minorHAnsi"/>
        </w:rPr>
        <w:t>support N</w:t>
      </w:r>
      <w:r w:rsidRPr="007120E2">
        <w:rPr>
          <w:rFonts w:cstheme="minorHAnsi"/>
        </w:rPr>
        <w:t xml:space="preserve">iveau 2 </w:t>
      </w:r>
      <w:r w:rsidR="00CB129E" w:rsidRPr="007120E2">
        <w:rPr>
          <w:rFonts w:cstheme="minorHAnsi"/>
        </w:rPr>
        <w:t>réalise</w:t>
      </w:r>
      <w:r w:rsidRPr="007120E2">
        <w:rPr>
          <w:rFonts w:cstheme="minorHAnsi"/>
        </w:rPr>
        <w:t xml:space="preserve"> les prestations suivantes : </w:t>
      </w:r>
    </w:p>
    <w:p w14:paraId="3A887334" w14:textId="77777777" w:rsidR="00440649" w:rsidRPr="00370C1F" w:rsidRDefault="50166248" w:rsidP="00E80D9A">
      <w:pPr>
        <w:pStyle w:val="Puce1TMADEV"/>
        <w:numPr>
          <w:ilvl w:val="0"/>
          <w:numId w:val="24"/>
        </w:numPr>
        <w:ind w:left="851" w:hanging="284"/>
      </w:pPr>
      <w:r w:rsidRPr="00370C1F">
        <w:t>Réception de la demande via l’outil de suivi des signalements,</w:t>
      </w:r>
    </w:p>
    <w:p w14:paraId="1FB85853" w14:textId="77777777" w:rsidR="00440649" w:rsidRPr="00370C1F" w:rsidRDefault="50166248" w:rsidP="00E80D9A">
      <w:pPr>
        <w:pStyle w:val="Puce1TMADEV"/>
        <w:numPr>
          <w:ilvl w:val="0"/>
          <w:numId w:val="24"/>
        </w:numPr>
        <w:ind w:left="851" w:hanging="284"/>
      </w:pPr>
      <w:r w:rsidRPr="00370C1F">
        <w:t xml:space="preserve">Prise en compte de la demande et vérification des éléments fournis, </w:t>
      </w:r>
    </w:p>
    <w:p w14:paraId="7E213819" w14:textId="77777777" w:rsidR="00440649" w:rsidRPr="00370C1F" w:rsidRDefault="50166248" w:rsidP="00E80D9A">
      <w:pPr>
        <w:pStyle w:val="Puce1TMADEV"/>
        <w:numPr>
          <w:ilvl w:val="0"/>
          <w:numId w:val="24"/>
        </w:numPr>
        <w:ind w:left="851" w:hanging="284"/>
      </w:pPr>
      <w:r w:rsidRPr="00370C1F">
        <w:t>Analyse de la demande,</w:t>
      </w:r>
    </w:p>
    <w:p w14:paraId="5B721004" w14:textId="77777777" w:rsidR="00440649" w:rsidRPr="00370C1F" w:rsidRDefault="50166248" w:rsidP="00E80D9A">
      <w:pPr>
        <w:pStyle w:val="Puce1TMADEV"/>
        <w:numPr>
          <w:ilvl w:val="0"/>
          <w:numId w:val="24"/>
        </w:numPr>
        <w:ind w:left="851" w:hanging="284"/>
      </w:pPr>
      <w:r w:rsidRPr="00370C1F">
        <w:t>Le cas échéant, demande d’information complémentaire,</w:t>
      </w:r>
    </w:p>
    <w:p w14:paraId="41DD49E3" w14:textId="77777777" w:rsidR="00440649" w:rsidRPr="00370C1F" w:rsidRDefault="50166248" w:rsidP="00E80D9A">
      <w:pPr>
        <w:pStyle w:val="Puce1TMADEV"/>
        <w:numPr>
          <w:ilvl w:val="0"/>
          <w:numId w:val="24"/>
        </w:numPr>
        <w:ind w:left="851" w:hanging="284"/>
      </w:pPr>
      <w:r w:rsidRPr="00370C1F">
        <w:t xml:space="preserve">Sauf cas complexe, reproduction, si possible et en respectant les règles de confidentialité et sécurité de la Cnam, des actions ayant conduit à la signalisation à partir des éléments fournis dans la demande, </w:t>
      </w:r>
    </w:p>
    <w:p w14:paraId="61685A89" w14:textId="126FDB1D" w:rsidR="00440649" w:rsidRPr="007120E2" w:rsidRDefault="50166248" w:rsidP="00E80D9A">
      <w:pPr>
        <w:pStyle w:val="Puce1TMADEV"/>
        <w:numPr>
          <w:ilvl w:val="0"/>
          <w:numId w:val="24"/>
        </w:numPr>
        <w:ind w:left="851" w:hanging="284"/>
      </w:pPr>
      <w:r w:rsidRPr="00370C1F">
        <w:t>En cas de dysfonctionnement</w:t>
      </w:r>
      <w:r w:rsidR="00CB129E" w:rsidRPr="00370C1F">
        <w:t> :</w:t>
      </w:r>
    </w:p>
    <w:p w14:paraId="7B662823" w14:textId="77777777" w:rsidR="00440649" w:rsidRPr="007120E2" w:rsidRDefault="50166248" w:rsidP="00883D43">
      <w:pPr>
        <w:pStyle w:val="Puce2TMADEV"/>
        <w:numPr>
          <w:ilvl w:val="1"/>
          <w:numId w:val="24"/>
        </w:numPr>
      </w:pPr>
      <w:r w:rsidRPr="007120E2">
        <w:t>Mise en place, si nécessaire, d'une solution de contournement (palliative ou définitive) et/ ou rattrapage de données,</w:t>
      </w:r>
    </w:p>
    <w:p w14:paraId="191EB5E9" w14:textId="77777777" w:rsidR="00440649" w:rsidRPr="007120E2" w:rsidRDefault="50166248" w:rsidP="00883D43">
      <w:pPr>
        <w:pStyle w:val="Puce2TMADEV"/>
        <w:numPr>
          <w:ilvl w:val="1"/>
          <w:numId w:val="24"/>
        </w:numPr>
      </w:pPr>
      <w:r w:rsidRPr="007120E2">
        <w:t>Apport des éléments de réponse nécessaires à la résolution de la fiche de signalement ou transfert au Support de niveau 3 ou à la Maintenance Corrective,</w:t>
      </w:r>
    </w:p>
    <w:p w14:paraId="4A357466" w14:textId="77777777" w:rsidR="00440649" w:rsidRPr="007120E2" w:rsidRDefault="50166248" w:rsidP="00883D43">
      <w:pPr>
        <w:pStyle w:val="Puce2TMADEV"/>
        <w:numPr>
          <w:ilvl w:val="1"/>
          <w:numId w:val="24"/>
        </w:numPr>
      </w:pPr>
      <w:r w:rsidRPr="007120E2">
        <w:t>Mise à jour de la fiche de signalement.</w:t>
      </w:r>
    </w:p>
    <w:p w14:paraId="7FBF5534" w14:textId="07275F49" w:rsidR="00440649" w:rsidRPr="007120E2" w:rsidRDefault="50166248" w:rsidP="00E80D9A">
      <w:pPr>
        <w:pStyle w:val="Puce1TMADEV"/>
        <w:numPr>
          <w:ilvl w:val="0"/>
          <w:numId w:val="24"/>
        </w:numPr>
        <w:ind w:left="851" w:hanging="284"/>
      </w:pPr>
      <w:r w:rsidRPr="007120E2">
        <w:t>En cas de demande ne nécessitant pas de correction</w:t>
      </w:r>
      <w:r w:rsidR="00CB129E" w:rsidRPr="007120E2">
        <w:t> :</w:t>
      </w:r>
    </w:p>
    <w:p w14:paraId="6A349829" w14:textId="77777777" w:rsidR="00440649" w:rsidRPr="007120E2" w:rsidRDefault="50166248" w:rsidP="00883D43">
      <w:pPr>
        <w:pStyle w:val="Puce2TMADEV"/>
        <w:numPr>
          <w:ilvl w:val="1"/>
          <w:numId w:val="24"/>
        </w:numPr>
      </w:pPr>
      <w:r w:rsidRPr="007120E2">
        <w:t>Elaboration de la réponse sur la fiche de signalement,</w:t>
      </w:r>
    </w:p>
    <w:p w14:paraId="7EBE48DD" w14:textId="77777777" w:rsidR="00440649" w:rsidRPr="007120E2" w:rsidRDefault="50166248" w:rsidP="00883D43">
      <w:pPr>
        <w:pStyle w:val="Puce2TMADEV"/>
        <w:numPr>
          <w:ilvl w:val="1"/>
          <w:numId w:val="24"/>
        </w:numPr>
      </w:pPr>
      <w:r w:rsidRPr="007120E2">
        <w:t>Réaffectation de la fiche au support de niveau 1.</w:t>
      </w:r>
    </w:p>
    <w:p w14:paraId="64FE3CAC" w14:textId="77777777" w:rsidR="00440649" w:rsidRPr="007120E2" w:rsidRDefault="50166248" w:rsidP="00E80D9A">
      <w:pPr>
        <w:pStyle w:val="Puce1TMADEV"/>
        <w:numPr>
          <w:ilvl w:val="0"/>
          <w:numId w:val="24"/>
        </w:numPr>
        <w:ind w:left="851" w:hanging="284"/>
      </w:pPr>
      <w:r w:rsidRPr="007120E2">
        <w:t>En cas de demande hors périmètre : réaffectation de la fiche.</w:t>
      </w:r>
    </w:p>
    <w:p w14:paraId="086A6C07" w14:textId="77777777" w:rsidR="00440649" w:rsidRPr="007120E2" w:rsidRDefault="50166248" w:rsidP="008118BB">
      <w:pPr>
        <w:rPr>
          <w:rFonts w:cstheme="minorHAnsi"/>
        </w:rPr>
      </w:pPr>
      <w:r w:rsidRPr="007120E2">
        <w:rPr>
          <w:rFonts w:cstheme="minorHAnsi"/>
        </w:rPr>
        <w:t>L'émetteur de la fiche de signalement est seul habilité à clore la fiche.</w:t>
      </w:r>
    </w:p>
    <w:p w14:paraId="75BEFE57" w14:textId="400F4E18" w:rsidR="00440649" w:rsidRPr="007120E2" w:rsidRDefault="50166248" w:rsidP="008118BB">
      <w:pPr>
        <w:rPr>
          <w:rFonts w:cstheme="minorHAnsi"/>
        </w:rPr>
      </w:pPr>
      <w:r w:rsidRPr="007120E2">
        <w:rPr>
          <w:rFonts w:cstheme="minorHAnsi"/>
        </w:rPr>
        <w:t>Le support Niveau 2 a également les missions suivantes</w:t>
      </w:r>
      <w:r w:rsidR="00BF53BE" w:rsidRPr="007120E2">
        <w:rPr>
          <w:rFonts w:cstheme="minorHAnsi"/>
        </w:rPr>
        <w:t> :</w:t>
      </w:r>
    </w:p>
    <w:p w14:paraId="3B30397B" w14:textId="4014EA0B" w:rsidR="00440649" w:rsidRPr="007120E2" w:rsidRDefault="50166248" w:rsidP="00E80D9A">
      <w:pPr>
        <w:pStyle w:val="Puce1TMADEV"/>
        <w:numPr>
          <w:ilvl w:val="0"/>
          <w:numId w:val="24"/>
        </w:numPr>
        <w:ind w:left="851" w:hanging="284"/>
      </w:pPr>
      <w:r w:rsidRPr="007120E2">
        <w:lastRenderedPageBreak/>
        <w:t>Favoriser la communication entre les différents acteurs support MOA / Entités de support Cnam</w:t>
      </w:r>
      <w:r w:rsidR="002C06A6" w:rsidRPr="007120E2">
        <w:t xml:space="preserve"> (DSUP)</w:t>
      </w:r>
      <w:r w:rsidRPr="007120E2">
        <w:t xml:space="preserve"> / MOE / équipe de maintenance corrective MCO du Titulaire / etc.</w:t>
      </w:r>
    </w:p>
    <w:p w14:paraId="4419F07C" w14:textId="77777777" w:rsidR="00440649" w:rsidRPr="007120E2" w:rsidRDefault="50166248" w:rsidP="00E80D9A">
      <w:pPr>
        <w:pStyle w:val="Puce1TMADEV"/>
        <w:numPr>
          <w:ilvl w:val="0"/>
          <w:numId w:val="24"/>
        </w:numPr>
        <w:ind w:left="851" w:hanging="284"/>
      </w:pPr>
      <w:r w:rsidRPr="007120E2">
        <w:t>Être le relais entre la Cnam, le support Niveau 3 et la maintenance corrective.</w:t>
      </w:r>
    </w:p>
    <w:p w14:paraId="322BA5DB" w14:textId="77777777" w:rsidR="00440649" w:rsidRPr="007120E2" w:rsidRDefault="50166248" w:rsidP="00883D43">
      <w:pPr>
        <w:pStyle w:val="Puce2TMADEV"/>
        <w:numPr>
          <w:ilvl w:val="1"/>
          <w:numId w:val="24"/>
        </w:numPr>
      </w:pPr>
      <w:r w:rsidRPr="007120E2">
        <w:t xml:space="preserve">Gérer et surveiller les sujets sensibles : </w:t>
      </w:r>
    </w:p>
    <w:p w14:paraId="4F86901C" w14:textId="0F9CCB75" w:rsidR="00440649" w:rsidRPr="007120E2" w:rsidRDefault="50166248" w:rsidP="00883D43">
      <w:pPr>
        <w:pStyle w:val="Puce2TMADEV"/>
        <w:numPr>
          <w:ilvl w:val="1"/>
          <w:numId w:val="24"/>
        </w:numPr>
      </w:pPr>
      <w:r w:rsidRPr="007120E2">
        <w:t xml:space="preserve">Organiser </w:t>
      </w:r>
      <w:r w:rsidR="00CB129E" w:rsidRPr="007120E2">
        <w:t>les</w:t>
      </w:r>
      <w:r w:rsidRPr="007120E2">
        <w:t xml:space="preserve"> réunions de crises</w:t>
      </w:r>
      <w:r w:rsidR="00CB129E" w:rsidRPr="007120E2">
        <w:t xml:space="preserve"> et y </w:t>
      </w:r>
      <w:r w:rsidRPr="007120E2">
        <w:t>par</w:t>
      </w:r>
      <w:r w:rsidR="00CB129E" w:rsidRPr="007120E2">
        <w:t>ticiper</w:t>
      </w:r>
    </w:p>
    <w:p w14:paraId="78535BEF" w14:textId="5D384E89" w:rsidR="00440649" w:rsidRPr="007120E2" w:rsidRDefault="50166248" w:rsidP="00883D43">
      <w:pPr>
        <w:pStyle w:val="Puce2TMADEV"/>
        <w:numPr>
          <w:ilvl w:val="1"/>
          <w:numId w:val="24"/>
        </w:numPr>
      </w:pPr>
      <w:r w:rsidRPr="007120E2">
        <w:t xml:space="preserve">Assurer les demandes/relances de pièces auprès des différents acteurs Entités de support Cnam, </w:t>
      </w:r>
      <w:r w:rsidR="00CB129E" w:rsidRPr="007120E2">
        <w:t>etc.</w:t>
      </w:r>
    </w:p>
    <w:p w14:paraId="30FAD0E4" w14:textId="77777777" w:rsidR="00440649" w:rsidRPr="007120E2" w:rsidRDefault="50166248" w:rsidP="00883D43">
      <w:pPr>
        <w:pStyle w:val="Puce2TMADEV"/>
        <w:numPr>
          <w:ilvl w:val="1"/>
          <w:numId w:val="24"/>
        </w:numPr>
      </w:pPr>
      <w:r w:rsidRPr="007120E2">
        <w:t>Coordonner les différents acteurs (pour les blocages de chaîne par exemple),</w:t>
      </w:r>
    </w:p>
    <w:p w14:paraId="212C986A" w14:textId="77777777" w:rsidR="00440649" w:rsidRPr="007120E2" w:rsidRDefault="50166248" w:rsidP="00883D43">
      <w:pPr>
        <w:pStyle w:val="Puce2TMADEV"/>
        <w:numPr>
          <w:ilvl w:val="1"/>
          <w:numId w:val="24"/>
        </w:numPr>
      </w:pPr>
      <w:r w:rsidRPr="007120E2">
        <w:t>Vérifier les éléments fournis.</w:t>
      </w:r>
    </w:p>
    <w:p w14:paraId="46DFEF54" w14:textId="10363102" w:rsidR="00440649" w:rsidRPr="007120E2" w:rsidRDefault="50166248" w:rsidP="00E80D9A">
      <w:pPr>
        <w:pStyle w:val="Puce1TMADEV"/>
        <w:numPr>
          <w:ilvl w:val="0"/>
          <w:numId w:val="24"/>
        </w:numPr>
        <w:ind w:left="851" w:hanging="284"/>
      </w:pPr>
      <w:r w:rsidRPr="007120E2">
        <w:t>Analyser le bilan hebdomadaire des problèmes de production fourni par l'équipe en charge du pilotage de la production de la Cnam et faire un retour sur ce bilan pour identifier les ajustements éventuels et indiquer l'avancement des actions de maintenance pris</w:t>
      </w:r>
      <w:r w:rsidR="00037B2B" w:rsidRPr="007120E2">
        <w:t>es</w:t>
      </w:r>
      <w:r w:rsidRPr="007120E2">
        <w:t xml:space="preserve"> en charge par le Titulaire. </w:t>
      </w:r>
    </w:p>
    <w:p w14:paraId="17ED34AC" w14:textId="77777777" w:rsidR="00440649" w:rsidRPr="007120E2" w:rsidRDefault="50166248" w:rsidP="00E80D9A">
      <w:pPr>
        <w:pStyle w:val="Puce1TMADEV"/>
        <w:numPr>
          <w:ilvl w:val="0"/>
          <w:numId w:val="24"/>
        </w:numPr>
        <w:ind w:left="851" w:hanging="284"/>
      </w:pPr>
      <w:r w:rsidRPr="007120E2">
        <w:t xml:space="preserve">Gérer les reprises et rattrapages de données : </w:t>
      </w:r>
      <w:r w:rsidRPr="00442BF0">
        <w:t>{QUA_FdR-06}</w:t>
      </w:r>
    </w:p>
    <w:p w14:paraId="020A6515" w14:textId="77777777" w:rsidR="00440649" w:rsidRPr="007120E2" w:rsidRDefault="50166248" w:rsidP="00883D43">
      <w:pPr>
        <w:pStyle w:val="Puce2TMADEV"/>
        <w:numPr>
          <w:ilvl w:val="1"/>
          <w:numId w:val="24"/>
        </w:numPr>
      </w:pPr>
      <w:r w:rsidRPr="007120E2">
        <w:t>Coordonner, élaborer (avec l’aide de l'équipe de maintenance corrective du Titulaire) et faire valider les opérations de reprise / rattrapage de données,</w:t>
      </w:r>
    </w:p>
    <w:p w14:paraId="63D48BC0" w14:textId="77777777" w:rsidR="00440649" w:rsidRPr="007120E2" w:rsidRDefault="50166248" w:rsidP="00883D43">
      <w:pPr>
        <w:pStyle w:val="Puce2TMADEV"/>
        <w:numPr>
          <w:ilvl w:val="1"/>
          <w:numId w:val="24"/>
        </w:numPr>
      </w:pPr>
      <w:r w:rsidRPr="007120E2">
        <w:t xml:space="preserve">Mettre en place des solutions de contournement, </w:t>
      </w:r>
    </w:p>
    <w:p w14:paraId="6C023CA3" w14:textId="77777777" w:rsidR="00440649" w:rsidRPr="007120E2" w:rsidRDefault="50166248" w:rsidP="00883D43">
      <w:pPr>
        <w:pStyle w:val="Puce2TMADEV"/>
        <w:numPr>
          <w:ilvl w:val="1"/>
          <w:numId w:val="24"/>
        </w:numPr>
      </w:pPr>
      <w:r w:rsidRPr="007120E2">
        <w:t>Définir le scénario de reprise de données, créer les scripts de reprise, tester la reprise, écrire les consignes de reprise,</w:t>
      </w:r>
    </w:p>
    <w:p w14:paraId="2CDD1BAC" w14:textId="77777777" w:rsidR="00440649" w:rsidRPr="007120E2" w:rsidRDefault="50166248" w:rsidP="00883D43">
      <w:pPr>
        <w:pStyle w:val="Puce2TMADEV"/>
        <w:numPr>
          <w:ilvl w:val="1"/>
          <w:numId w:val="24"/>
        </w:numPr>
      </w:pPr>
      <w:r w:rsidRPr="007120E2">
        <w:t>Qualifier la solution de reprise (éventuellement avec l'équipe de maintenance corrective du Titulaire),</w:t>
      </w:r>
    </w:p>
    <w:p w14:paraId="397B6309" w14:textId="77777777" w:rsidR="00440649" w:rsidRPr="007120E2" w:rsidRDefault="50166248" w:rsidP="00883D43">
      <w:pPr>
        <w:pStyle w:val="Puce2TMADEV"/>
        <w:numPr>
          <w:ilvl w:val="1"/>
          <w:numId w:val="24"/>
        </w:numPr>
      </w:pPr>
      <w:r w:rsidRPr="007120E2">
        <w:t xml:space="preserve">Mettre en place et gérer la qualification avec les CSM, </w:t>
      </w:r>
    </w:p>
    <w:p w14:paraId="4D932A08" w14:textId="24D56279" w:rsidR="00440649" w:rsidRPr="007120E2" w:rsidRDefault="50166248" w:rsidP="00883D43">
      <w:pPr>
        <w:pStyle w:val="Puce2TMADEV"/>
        <w:numPr>
          <w:ilvl w:val="1"/>
          <w:numId w:val="24"/>
        </w:numPr>
      </w:pPr>
      <w:r w:rsidRPr="007120E2">
        <w:t xml:space="preserve">Coordonner les actions avec </w:t>
      </w:r>
      <w:r w:rsidR="00CB129E" w:rsidRPr="007120E2">
        <w:t xml:space="preserve">les </w:t>
      </w:r>
      <w:r w:rsidRPr="007120E2">
        <w:t>équipes de l'Assurance Maladie contributrices sur le support,</w:t>
      </w:r>
    </w:p>
    <w:p w14:paraId="21C065FA" w14:textId="31D201F6" w:rsidR="00440649" w:rsidRPr="007120E2" w:rsidRDefault="50166248" w:rsidP="00883D43">
      <w:pPr>
        <w:pStyle w:val="Puce2TMADEV"/>
        <w:numPr>
          <w:ilvl w:val="1"/>
          <w:numId w:val="24"/>
        </w:numPr>
      </w:pPr>
      <w:r w:rsidRPr="007120E2">
        <w:t>Valider les SFD sur les outils/programmes de reprise à développer par l'équipe de maintenance corrective du Titulaire.</w:t>
      </w:r>
    </w:p>
    <w:p w14:paraId="6D14DEF7" w14:textId="261FE9EA" w:rsidR="00440649" w:rsidRPr="007120E2" w:rsidRDefault="50166248" w:rsidP="00E80D9A">
      <w:pPr>
        <w:pStyle w:val="Puce1TMADEV"/>
        <w:numPr>
          <w:ilvl w:val="0"/>
          <w:numId w:val="24"/>
        </w:numPr>
        <w:ind w:left="851" w:hanging="284"/>
      </w:pPr>
      <w:r w:rsidRPr="007120E2">
        <w:t xml:space="preserve">Assister les entités de support Cnam, le support </w:t>
      </w:r>
      <w:r w:rsidR="00CB129E" w:rsidRPr="007120E2">
        <w:t>N</w:t>
      </w:r>
      <w:r w:rsidRPr="007120E2">
        <w:t xml:space="preserve">iveau 3, participer à la gestion des patchs correctifs. </w:t>
      </w:r>
    </w:p>
    <w:p w14:paraId="54BA9DF1" w14:textId="54502EA1" w:rsidR="00440649" w:rsidRPr="007120E2" w:rsidRDefault="50166248" w:rsidP="00E80D9A">
      <w:pPr>
        <w:pStyle w:val="Puce1TMADEV"/>
        <w:numPr>
          <w:ilvl w:val="0"/>
          <w:numId w:val="24"/>
        </w:numPr>
        <w:ind w:left="851" w:hanging="284"/>
      </w:pPr>
      <w:r w:rsidRPr="007120E2">
        <w:t>Organiser des sessions de présentation projet lors de la mise en production des nouvelles versions, pour les entités de support Cnam et pour l'équipe de maintenance corrective du Titulaire.</w:t>
      </w:r>
    </w:p>
    <w:p w14:paraId="4CE85901" w14:textId="77777777" w:rsidR="00440649" w:rsidRPr="007120E2" w:rsidRDefault="50166248" w:rsidP="004F1575">
      <w:pPr>
        <w:pStyle w:val="Titre4"/>
      </w:pPr>
      <w:bookmarkStart w:id="5549" w:name="_Toc22800561"/>
      <w:bookmarkStart w:id="5550" w:name="_Toc180425710"/>
      <w:bookmarkStart w:id="5551" w:name="_Toc180572651"/>
      <w:bookmarkStart w:id="5552" w:name="_Toc180770820"/>
      <w:bookmarkStart w:id="5553" w:name="_Toc182410601"/>
      <w:bookmarkStart w:id="5554" w:name="_Toc182412641"/>
      <w:bookmarkStart w:id="5555" w:name="_Toc182486219"/>
      <w:bookmarkStart w:id="5556" w:name="_Toc182487863"/>
      <w:bookmarkStart w:id="5557" w:name="_Toc182554455"/>
      <w:bookmarkStart w:id="5558" w:name="_Toc182557116"/>
      <w:bookmarkStart w:id="5559" w:name="_Toc182574444"/>
      <w:bookmarkStart w:id="5560" w:name="_Toc182575979"/>
      <w:bookmarkStart w:id="5561" w:name="_Toc182581490"/>
      <w:bookmarkStart w:id="5562" w:name="_Toc182832337"/>
      <w:bookmarkStart w:id="5563" w:name="_Toc182842564"/>
      <w:bookmarkStart w:id="5564" w:name="_Toc182844171"/>
      <w:bookmarkStart w:id="5565" w:name="_Toc182845094"/>
      <w:bookmarkStart w:id="5566" w:name="_Toc182845275"/>
      <w:bookmarkStart w:id="5567" w:name="_Toc182910390"/>
      <w:bookmarkStart w:id="5568" w:name="_Toc182911876"/>
      <w:bookmarkStart w:id="5569" w:name="_Toc182931458"/>
      <w:bookmarkStart w:id="5570" w:name="_Toc182934206"/>
      <w:bookmarkStart w:id="5571" w:name="_Toc183011573"/>
      <w:bookmarkStart w:id="5572" w:name="_Toc183012731"/>
      <w:bookmarkStart w:id="5573" w:name="_Toc183016951"/>
      <w:bookmarkStart w:id="5574" w:name="_Toc183018254"/>
      <w:bookmarkStart w:id="5575" w:name="_Toc183082162"/>
      <w:bookmarkStart w:id="5576" w:name="_Toc183173741"/>
      <w:bookmarkStart w:id="5577" w:name="_Toc183184915"/>
      <w:bookmarkStart w:id="5578" w:name="_Toc183187999"/>
      <w:bookmarkStart w:id="5579" w:name="_Toc183448049"/>
      <w:bookmarkStart w:id="5580" w:name="_Toc183792239"/>
      <w:bookmarkStart w:id="5581" w:name="_Toc183796069"/>
      <w:bookmarkStart w:id="5582" w:name="_Toc184031686"/>
      <w:bookmarkStart w:id="5583" w:name="_Toc184053477"/>
      <w:bookmarkStart w:id="5584" w:name="_Toc184054086"/>
      <w:bookmarkStart w:id="5585" w:name="_Toc184055358"/>
      <w:bookmarkStart w:id="5586" w:name="_Toc184130750"/>
      <w:bookmarkStart w:id="5587" w:name="_Toc184136900"/>
      <w:bookmarkStart w:id="5588" w:name="_Toc184137939"/>
      <w:bookmarkStart w:id="5589" w:name="_Toc184143931"/>
      <w:bookmarkStart w:id="5590" w:name="_Toc184222170"/>
      <w:bookmarkStart w:id="5591" w:name="_Toc184226865"/>
      <w:bookmarkStart w:id="5592" w:name="_Toc184227733"/>
      <w:bookmarkStart w:id="5593" w:name="_Toc184305410"/>
      <w:bookmarkStart w:id="5594" w:name="_Toc184307874"/>
      <w:bookmarkStart w:id="5595" w:name="_Toc184311788"/>
      <w:bookmarkStart w:id="5596" w:name="_Toc184636619"/>
      <w:bookmarkStart w:id="5597" w:name="_Toc184734443"/>
      <w:bookmarkStart w:id="5598" w:name="_Toc184821235"/>
      <w:bookmarkStart w:id="5599" w:name="_Toc184830954"/>
      <w:bookmarkStart w:id="5600" w:name="_Toc185000294"/>
      <w:bookmarkStart w:id="5601" w:name="_Toc185002887"/>
      <w:bookmarkStart w:id="5602" w:name="_Toc185416373"/>
      <w:bookmarkStart w:id="5603" w:name="_Toc185434646"/>
      <w:bookmarkStart w:id="5604" w:name="_Toc185605191"/>
      <w:bookmarkStart w:id="5605" w:name="_Toc185606725"/>
      <w:bookmarkStart w:id="5606" w:name="_Toc186449481"/>
      <w:bookmarkStart w:id="5607" w:name="_Toc186452805"/>
      <w:bookmarkStart w:id="5608" w:name="_Toc186462827"/>
      <w:bookmarkStart w:id="5609" w:name="_Toc186467224"/>
      <w:bookmarkStart w:id="5610" w:name="_Toc187053668"/>
      <w:bookmarkStart w:id="5611" w:name="_Toc187319350"/>
      <w:bookmarkStart w:id="5612" w:name="_Toc209604738"/>
      <w:r w:rsidRPr="007120E2">
        <w:t>Le Support de Niveau 3</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8AB501C" w14:textId="0FDC9A68" w:rsidR="00440649" w:rsidRPr="007120E2" w:rsidRDefault="50166248" w:rsidP="008118BB">
      <w:pPr>
        <w:rPr>
          <w:rFonts w:cstheme="minorHAnsi"/>
        </w:rPr>
      </w:pPr>
      <w:r w:rsidRPr="007120E2">
        <w:rPr>
          <w:rFonts w:cstheme="minorHAnsi"/>
        </w:rPr>
        <w:t xml:space="preserve">Le support de </w:t>
      </w:r>
      <w:r w:rsidR="00BF53BE" w:rsidRPr="007120E2">
        <w:rPr>
          <w:rFonts w:cstheme="minorHAnsi"/>
        </w:rPr>
        <w:t>N</w:t>
      </w:r>
      <w:r w:rsidRPr="007120E2">
        <w:rPr>
          <w:rFonts w:cstheme="minorHAnsi"/>
        </w:rPr>
        <w:t xml:space="preserve">iveau 3 a pour objet le traitement des demandes pour lesquelles le support de </w:t>
      </w:r>
      <w:r w:rsidR="00BF53BE" w:rsidRPr="007120E2">
        <w:rPr>
          <w:rFonts w:cstheme="minorHAnsi"/>
        </w:rPr>
        <w:t>N</w:t>
      </w:r>
      <w:r w:rsidRPr="007120E2">
        <w:rPr>
          <w:rFonts w:cstheme="minorHAnsi"/>
        </w:rPr>
        <w:t>iveau 2 ne peut pas résoudre les problèmes rencontrés par l’utilisateur.</w:t>
      </w:r>
    </w:p>
    <w:p w14:paraId="2F2D065C" w14:textId="7AE85807" w:rsidR="00440649" w:rsidRPr="007120E2" w:rsidRDefault="50166248" w:rsidP="008118BB">
      <w:pPr>
        <w:rPr>
          <w:rFonts w:cstheme="minorHAnsi"/>
        </w:rPr>
      </w:pPr>
      <w:r w:rsidRPr="007120E2">
        <w:rPr>
          <w:rFonts w:cstheme="minorHAnsi"/>
        </w:rPr>
        <w:t xml:space="preserve">En cas de problème lié à un tiers éditeur, le support </w:t>
      </w:r>
      <w:r w:rsidR="00BF53BE" w:rsidRPr="007120E2">
        <w:rPr>
          <w:rFonts w:cstheme="minorHAnsi"/>
        </w:rPr>
        <w:t>N</w:t>
      </w:r>
      <w:r w:rsidRPr="007120E2">
        <w:rPr>
          <w:rFonts w:cstheme="minorHAnsi"/>
        </w:rPr>
        <w:t xml:space="preserve">iveau 3 peut être amené à déclencher le </w:t>
      </w:r>
      <w:r w:rsidR="00BF53BE" w:rsidRPr="007120E2">
        <w:rPr>
          <w:rFonts w:cstheme="minorHAnsi"/>
        </w:rPr>
        <w:t>N</w:t>
      </w:r>
      <w:r w:rsidRPr="007120E2">
        <w:rPr>
          <w:rFonts w:cstheme="minorHAnsi"/>
        </w:rPr>
        <w:t xml:space="preserve">iveau 4 (sollicitation de l’éditeur ou du service Cnam en lien avec l’éditeur), puis à prendre en charge directement la relation avec l'éditeur concerné. Le Titulaire s’appuie pour cela sur des </w:t>
      </w:r>
      <w:r w:rsidR="00A2348D" w:rsidRPr="007120E2">
        <w:rPr>
          <w:rFonts w:cstheme="minorHAnsi"/>
        </w:rPr>
        <w:t>dispositifs</w:t>
      </w:r>
      <w:r w:rsidR="00733612" w:rsidRPr="007120E2">
        <w:rPr>
          <w:rFonts w:cstheme="minorHAnsi"/>
        </w:rPr>
        <w:t xml:space="preserve"> contractuels</w:t>
      </w:r>
      <w:r w:rsidR="00A2348D" w:rsidRPr="007120E2">
        <w:rPr>
          <w:rFonts w:cstheme="minorHAnsi"/>
        </w:rPr>
        <w:t>,</w:t>
      </w:r>
      <w:r w:rsidR="00733612" w:rsidRPr="007120E2">
        <w:rPr>
          <w:rFonts w:cstheme="minorHAnsi"/>
        </w:rPr>
        <w:t xml:space="preserve"> relatifs au</w:t>
      </w:r>
      <w:r w:rsidRPr="007120E2">
        <w:rPr>
          <w:rFonts w:cstheme="minorHAnsi"/>
        </w:rPr>
        <w:t xml:space="preserve"> suivi/support logiciel</w:t>
      </w:r>
      <w:r w:rsidR="00A2348D" w:rsidRPr="007120E2">
        <w:rPr>
          <w:rFonts w:cstheme="minorHAnsi"/>
        </w:rPr>
        <w:t>,</w:t>
      </w:r>
      <w:r w:rsidR="00EF2AFB">
        <w:rPr>
          <w:rFonts w:cstheme="minorHAnsi"/>
        </w:rPr>
        <w:t xml:space="preserve"> </w:t>
      </w:r>
      <w:r w:rsidR="00A2348D" w:rsidRPr="007120E2">
        <w:rPr>
          <w:rFonts w:cstheme="minorHAnsi"/>
        </w:rPr>
        <w:t>en vigueur à</w:t>
      </w:r>
      <w:r w:rsidRPr="007120E2">
        <w:rPr>
          <w:rFonts w:cstheme="minorHAnsi"/>
        </w:rPr>
        <w:t xml:space="preserve"> la Cnam. Le cas échéant, le Titulaire </w:t>
      </w:r>
      <w:r w:rsidR="00301592" w:rsidRPr="007120E2">
        <w:rPr>
          <w:rFonts w:cstheme="minorHAnsi"/>
        </w:rPr>
        <w:t xml:space="preserve">met à disposition les moyens nécessaires </w:t>
      </w:r>
      <w:r w:rsidRPr="007120E2">
        <w:rPr>
          <w:rFonts w:cstheme="minorHAnsi"/>
        </w:rPr>
        <w:t>pour mener les expertises adéquates (y compris audit des configurations en production).</w:t>
      </w:r>
    </w:p>
    <w:p w14:paraId="6D59B622" w14:textId="34F1256E" w:rsidR="00440649" w:rsidRPr="007120E2" w:rsidRDefault="50166248" w:rsidP="007B4D24">
      <w:pPr>
        <w:spacing w:before="0" w:after="200" w:line="276" w:lineRule="auto"/>
        <w:jc w:val="left"/>
        <w:rPr>
          <w:rFonts w:cstheme="minorHAnsi"/>
        </w:rPr>
      </w:pPr>
      <w:r w:rsidRPr="007120E2">
        <w:rPr>
          <w:rFonts w:cstheme="minorHAnsi"/>
        </w:rPr>
        <w:lastRenderedPageBreak/>
        <w:t xml:space="preserve">Le </w:t>
      </w:r>
      <w:r w:rsidR="00BF53BE" w:rsidRPr="007120E2">
        <w:rPr>
          <w:rFonts w:cstheme="minorHAnsi"/>
        </w:rPr>
        <w:t>support N</w:t>
      </w:r>
      <w:r w:rsidRPr="007120E2">
        <w:rPr>
          <w:rFonts w:cstheme="minorHAnsi"/>
        </w:rPr>
        <w:t xml:space="preserve">iveau 3 </w:t>
      </w:r>
      <w:r w:rsidR="00BF53BE" w:rsidRPr="007120E2">
        <w:rPr>
          <w:rFonts w:cstheme="minorHAnsi"/>
        </w:rPr>
        <w:t>réalise</w:t>
      </w:r>
      <w:r w:rsidRPr="007120E2">
        <w:rPr>
          <w:rFonts w:cstheme="minorHAnsi"/>
        </w:rPr>
        <w:t xml:space="preserve"> les prestations suivantes : </w:t>
      </w:r>
    </w:p>
    <w:p w14:paraId="25AD37D4" w14:textId="77777777" w:rsidR="00440649" w:rsidRPr="007120E2" w:rsidRDefault="50166248" w:rsidP="00E80D9A">
      <w:pPr>
        <w:pStyle w:val="Puce1TMADEV"/>
        <w:numPr>
          <w:ilvl w:val="0"/>
          <w:numId w:val="24"/>
        </w:numPr>
        <w:ind w:left="851" w:hanging="284"/>
      </w:pPr>
      <w:r w:rsidRPr="007120E2">
        <w:t>Réception de la demande via l’outil de gestion des signalements,</w:t>
      </w:r>
    </w:p>
    <w:p w14:paraId="01439510" w14:textId="79DCD742" w:rsidR="00440649" w:rsidRPr="007120E2" w:rsidRDefault="50166248" w:rsidP="00E80D9A">
      <w:pPr>
        <w:pStyle w:val="Puce1TMADEV"/>
        <w:numPr>
          <w:ilvl w:val="0"/>
          <w:numId w:val="24"/>
        </w:numPr>
        <w:ind w:left="851" w:hanging="284"/>
      </w:pPr>
      <w:r w:rsidRPr="007120E2">
        <w:t>Définir avec la Cnam les entrants à fournir</w:t>
      </w:r>
      <w:r w:rsidR="00301592" w:rsidRPr="007120E2">
        <w:t>,</w:t>
      </w:r>
      <w:r w:rsidRPr="007120E2">
        <w:t xml:space="preserve"> par la Cnam</w:t>
      </w:r>
      <w:r w:rsidR="00301592" w:rsidRPr="007120E2">
        <w:t>,</w:t>
      </w:r>
      <w:r w:rsidRPr="007120E2">
        <w:t xml:space="preserve"> pour une typologie d’incident</w:t>
      </w:r>
      <w:r w:rsidR="00BF53BE" w:rsidRPr="007120E2">
        <w:t>,</w:t>
      </w:r>
    </w:p>
    <w:p w14:paraId="18BA4083" w14:textId="77777777" w:rsidR="00440649" w:rsidRPr="007120E2" w:rsidRDefault="50166248" w:rsidP="00E80D9A">
      <w:pPr>
        <w:pStyle w:val="Puce1TMADEV"/>
        <w:numPr>
          <w:ilvl w:val="0"/>
          <w:numId w:val="24"/>
        </w:numPr>
        <w:ind w:left="851" w:hanging="284"/>
      </w:pPr>
      <w:r w:rsidRPr="007120E2">
        <w:t>Prise en compte de la demande et vérification des éléments fournis,</w:t>
      </w:r>
    </w:p>
    <w:p w14:paraId="3C498FD3" w14:textId="77777777" w:rsidR="00440649" w:rsidRPr="007120E2" w:rsidRDefault="50166248" w:rsidP="00E80D9A">
      <w:pPr>
        <w:pStyle w:val="Puce1TMADEV"/>
        <w:numPr>
          <w:ilvl w:val="0"/>
          <w:numId w:val="24"/>
        </w:numPr>
        <w:ind w:left="851" w:hanging="284"/>
      </w:pPr>
      <w:r w:rsidRPr="007120E2">
        <w:t>Analyse de la demande,</w:t>
      </w:r>
    </w:p>
    <w:p w14:paraId="6D1F5366" w14:textId="7B6AF7BD" w:rsidR="00440649" w:rsidRPr="007120E2" w:rsidRDefault="50166248" w:rsidP="00E80D9A">
      <w:pPr>
        <w:pStyle w:val="Puce1TMADEV"/>
        <w:numPr>
          <w:ilvl w:val="0"/>
          <w:numId w:val="24"/>
        </w:numPr>
        <w:ind w:left="851" w:hanging="284"/>
      </w:pPr>
      <w:r w:rsidRPr="007120E2">
        <w:t>Le cas échéant, demande d’information</w:t>
      </w:r>
      <w:r w:rsidR="00A35DAE" w:rsidRPr="007120E2">
        <w:t>s</w:t>
      </w:r>
      <w:r w:rsidRPr="007120E2">
        <w:t xml:space="preserve"> complémentaire</w:t>
      </w:r>
      <w:r w:rsidR="00A35DAE" w:rsidRPr="007120E2">
        <w:t>s</w:t>
      </w:r>
      <w:r w:rsidRPr="007120E2">
        <w:t>,</w:t>
      </w:r>
    </w:p>
    <w:p w14:paraId="65CF6BFC" w14:textId="77777777" w:rsidR="00440649" w:rsidRPr="007120E2" w:rsidRDefault="50166248" w:rsidP="00E80D9A">
      <w:pPr>
        <w:pStyle w:val="Puce1TMADEV"/>
        <w:numPr>
          <w:ilvl w:val="0"/>
          <w:numId w:val="24"/>
        </w:numPr>
        <w:ind w:left="851" w:hanging="284"/>
      </w:pPr>
      <w:r w:rsidRPr="007120E2">
        <w:t>Reproduction, si possible et en respectant les règles de confidentialité et sécurité de la Cnam, des actions ayant conduit à la signalisation,</w:t>
      </w:r>
    </w:p>
    <w:p w14:paraId="616E8D2B" w14:textId="77777777" w:rsidR="00440649" w:rsidRPr="007120E2" w:rsidRDefault="50166248" w:rsidP="00E80D9A">
      <w:pPr>
        <w:pStyle w:val="Puce1TMADEV"/>
        <w:numPr>
          <w:ilvl w:val="0"/>
          <w:numId w:val="24"/>
        </w:numPr>
        <w:ind w:left="851" w:hanging="284"/>
      </w:pPr>
      <w:r w:rsidRPr="007120E2">
        <w:t xml:space="preserve">Le cas échéant, selon la criticité de la fiche et les conditions de sécurité et de confidentialité, déplacement sur site désigné par la Cnam pour analyse complémentaire, </w:t>
      </w:r>
    </w:p>
    <w:p w14:paraId="692A96AA" w14:textId="77777777" w:rsidR="00440649" w:rsidRPr="007120E2" w:rsidRDefault="50166248" w:rsidP="00E80D9A">
      <w:pPr>
        <w:pStyle w:val="Puce1TMADEV"/>
        <w:numPr>
          <w:ilvl w:val="0"/>
          <w:numId w:val="24"/>
        </w:numPr>
        <w:ind w:left="851" w:hanging="284"/>
      </w:pPr>
      <w:r w:rsidRPr="007120E2">
        <w:t>Identification, le cas échéant, d’une anomalie logicielle à traiter en maintenance corrective et déclenchement du processus de maintenance corrective, y compris à titre préventif</w:t>
      </w:r>
    </w:p>
    <w:p w14:paraId="21E2F51D" w14:textId="247FF077" w:rsidR="00440649" w:rsidRPr="007120E2" w:rsidRDefault="50166248" w:rsidP="00E80D9A">
      <w:pPr>
        <w:pStyle w:val="Puce1TMADEV"/>
        <w:numPr>
          <w:ilvl w:val="0"/>
          <w:numId w:val="24"/>
        </w:numPr>
        <w:ind w:left="851" w:hanging="284"/>
      </w:pPr>
      <w:r w:rsidRPr="007120E2">
        <w:t xml:space="preserve">Si nécessaire, rédaction du plan de reprise des données et validation de ce plan sur l’environnement de test </w:t>
      </w:r>
      <w:r w:rsidR="00301592" w:rsidRPr="007120E2">
        <w:t>du Titulaire</w:t>
      </w:r>
      <w:r w:rsidRPr="007120E2">
        <w:t>,</w:t>
      </w:r>
    </w:p>
    <w:p w14:paraId="1AE22EF5" w14:textId="27F15B13" w:rsidR="00440649" w:rsidRPr="007120E2" w:rsidRDefault="50166248" w:rsidP="00E80D9A">
      <w:pPr>
        <w:pStyle w:val="Puce1TMADEV"/>
        <w:numPr>
          <w:ilvl w:val="0"/>
          <w:numId w:val="24"/>
        </w:numPr>
        <w:ind w:left="851" w:hanging="284"/>
      </w:pPr>
      <w:r w:rsidRPr="007120E2">
        <w:t xml:space="preserve">Escalade, si besoin, vers le support de </w:t>
      </w:r>
      <w:r w:rsidR="00A35DAE" w:rsidRPr="007120E2">
        <w:t>N</w:t>
      </w:r>
      <w:r w:rsidRPr="007120E2">
        <w:t>iveau 4 en restant dans les règles de sécurité et confidentialité de la Cnam (impliquant éventuellement déplacement sur site désigné par la Cnam),</w:t>
      </w:r>
    </w:p>
    <w:p w14:paraId="7230232D" w14:textId="6B6B557A" w:rsidR="00440649" w:rsidRPr="007120E2" w:rsidRDefault="50166248" w:rsidP="00E80D9A">
      <w:pPr>
        <w:pStyle w:val="Puce1TMADEV"/>
        <w:numPr>
          <w:ilvl w:val="0"/>
          <w:numId w:val="24"/>
        </w:numPr>
        <w:ind w:left="851" w:hanging="284"/>
      </w:pPr>
      <w:r w:rsidRPr="007120E2">
        <w:t xml:space="preserve">Apport des éléments de réponse nécessaires à la résolution de la fiche de signalement et réaffectation de la fiche au </w:t>
      </w:r>
      <w:r w:rsidR="00A35DAE" w:rsidRPr="007120E2">
        <w:t>N</w:t>
      </w:r>
      <w:r w:rsidRPr="007120E2">
        <w:t>iveau 1.</w:t>
      </w:r>
    </w:p>
    <w:p w14:paraId="3BC25BB3" w14:textId="3300CB0C" w:rsidR="00440649" w:rsidRPr="007120E2" w:rsidRDefault="50166248" w:rsidP="008118BB">
      <w:pPr>
        <w:rPr>
          <w:rFonts w:cstheme="minorHAnsi"/>
        </w:rPr>
      </w:pPr>
      <w:r w:rsidRPr="007120E2">
        <w:rPr>
          <w:rFonts w:cstheme="minorHAnsi"/>
        </w:rPr>
        <w:t xml:space="preserve">La clôture de la fiche de signalement est </w:t>
      </w:r>
      <w:r w:rsidR="00A35DAE" w:rsidRPr="007120E2">
        <w:rPr>
          <w:rFonts w:cstheme="minorHAnsi"/>
        </w:rPr>
        <w:t>réalisée</w:t>
      </w:r>
      <w:r w:rsidRPr="007120E2">
        <w:rPr>
          <w:rFonts w:cstheme="minorHAnsi"/>
        </w:rPr>
        <w:t xml:space="preserve"> par la Cnam.</w:t>
      </w:r>
    </w:p>
    <w:p w14:paraId="56BB6D2E" w14:textId="77777777" w:rsidR="00440649" w:rsidRPr="007120E2" w:rsidRDefault="50166248" w:rsidP="004F1648">
      <w:pPr>
        <w:pStyle w:val="Titre3"/>
      </w:pPr>
      <w:bookmarkStart w:id="5613" w:name="_Toc24"/>
      <w:bookmarkStart w:id="5614" w:name="_Toc22800562"/>
      <w:bookmarkStart w:id="5615" w:name="_Toc180425711"/>
      <w:bookmarkStart w:id="5616" w:name="_Toc180572652"/>
      <w:bookmarkStart w:id="5617" w:name="_Toc180770821"/>
      <w:bookmarkStart w:id="5618" w:name="_Toc182410602"/>
      <w:bookmarkStart w:id="5619" w:name="_Toc182412642"/>
      <w:bookmarkStart w:id="5620" w:name="_Toc182486220"/>
      <w:bookmarkStart w:id="5621" w:name="_Toc182487864"/>
      <w:bookmarkStart w:id="5622" w:name="_Toc182554456"/>
      <w:bookmarkStart w:id="5623" w:name="_Toc182557117"/>
      <w:bookmarkStart w:id="5624" w:name="_Toc182574445"/>
      <w:bookmarkStart w:id="5625" w:name="_Toc182575980"/>
      <w:bookmarkStart w:id="5626" w:name="_Toc182581491"/>
      <w:bookmarkStart w:id="5627" w:name="_Toc182832338"/>
      <w:bookmarkStart w:id="5628" w:name="_Toc182842565"/>
      <w:bookmarkStart w:id="5629" w:name="_Toc182844172"/>
      <w:bookmarkStart w:id="5630" w:name="_Toc182845095"/>
      <w:bookmarkStart w:id="5631" w:name="_Toc182845276"/>
      <w:bookmarkStart w:id="5632" w:name="_Toc182910391"/>
      <w:bookmarkStart w:id="5633" w:name="_Toc182911877"/>
      <w:bookmarkStart w:id="5634" w:name="_Toc182931459"/>
      <w:bookmarkStart w:id="5635" w:name="_Toc182934207"/>
      <w:bookmarkStart w:id="5636" w:name="_Toc183011574"/>
      <w:bookmarkStart w:id="5637" w:name="_Toc183012732"/>
      <w:bookmarkStart w:id="5638" w:name="_Toc183016952"/>
      <w:bookmarkStart w:id="5639" w:name="_Toc183018255"/>
      <w:bookmarkStart w:id="5640" w:name="_Toc183082163"/>
      <w:bookmarkStart w:id="5641" w:name="_Toc183173742"/>
      <w:bookmarkStart w:id="5642" w:name="_Toc183184916"/>
      <w:bookmarkStart w:id="5643" w:name="_Toc183188000"/>
      <w:bookmarkStart w:id="5644" w:name="_Toc183448050"/>
      <w:bookmarkStart w:id="5645" w:name="_Toc183792240"/>
      <w:bookmarkStart w:id="5646" w:name="_Toc183796070"/>
      <w:bookmarkStart w:id="5647" w:name="_Toc184031687"/>
      <w:bookmarkStart w:id="5648" w:name="_Toc184053478"/>
      <w:bookmarkStart w:id="5649" w:name="_Toc184054087"/>
      <w:bookmarkStart w:id="5650" w:name="_Toc184055359"/>
      <w:bookmarkStart w:id="5651" w:name="_Toc184130751"/>
      <w:bookmarkStart w:id="5652" w:name="_Toc184136901"/>
      <w:bookmarkStart w:id="5653" w:name="_Ref184138921"/>
      <w:bookmarkStart w:id="5654" w:name="_Toc184137940"/>
      <w:bookmarkStart w:id="5655" w:name="_Toc184143932"/>
      <w:bookmarkStart w:id="5656" w:name="_Toc184222171"/>
      <w:bookmarkStart w:id="5657" w:name="_Toc184226866"/>
      <w:bookmarkStart w:id="5658" w:name="_Toc184227734"/>
      <w:bookmarkStart w:id="5659" w:name="_Toc184305411"/>
      <w:bookmarkStart w:id="5660" w:name="_Toc184307875"/>
      <w:bookmarkStart w:id="5661" w:name="_Toc184311789"/>
      <w:bookmarkStart w:id="5662" w:name="_Toc184636620"/>
      <w:bookmarkStart w:id="5663" w:name="_Toc184734444"/>
      <w:bookmarkStart w:id="5664" w:name="_Toc184821236"/>
      <w:bookmarkStart w:id="5665" w:name="_Toc184830955"/>
      <w:bookmarkStart w:id="5666" w:name="_Toc185000295"/>
      <w:bookmarkStart w:id="5667" w:name="_Toc185002888"/>
      <w:bookmarkStart w:id="5668" w:name="_Toc185416374"/>
      <w:bookmarkStart w:id="5669" w:name="_Toc185434647"/>
      <w:bookmarkStart w:id="5670" w:name="_Toc185605192"/>
      <w:bookmarkStart w:id="5671" w:name="_Toc185606726"/>
      <w:bookmarkStart w:id="5672" w:name="_Toc186449482"/>
      <w:bookmarkStart w:id="5673" w:name="_Toc186452806"/>
      <w:bookmarkStart w:id="5674" w:name="_Toc186462828"/>
      <w:bookmarkStart w:id="5675" w:name="_Toc186467225"/>
      <w:bookmarkStart w:id="5676" w:name="_Toc187053669"/>
      <w:bookmarkStart w:id="5677" w:name="_Toc187319351"/>
      <w:bookmarkStart w:id="5678" w:name="_Toc209604739"/>
      <w:r w:rsidRPr="007120E2">
        <w:t>La gestion des signalements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6F5863E9" w14:textId="37839EE1" w:rsidR="00440649" w:rsidRPr="007120E2" w:rsidRDefault="50166248" w:rsidP="008118BB">
      <w:pPr>
        <w:rPr>
          <w:rFonts w:cstheme="minorHAnsi"/>
        </w:rPr>
      </w:pPr>
      <w:r w:rsidRPr="007120E2">
        <w:rPr>
          <w:rFonts w:cstheme="minorHAnsi"/>
        </w:rPr>
        <w:t>Cette prestation couvre l’analyse de la fiche de signalement qui doit permettre de définir si elle doit être classée en « </w:t>
      </w:r>
      <w:r w:rsidR="00A35DAE" w:rsidRPr="007120E2">
        <w:rPr>
          <w:rFonts w:cstheme="minorHAnsi"/>
        </w:rPr>
        <w:t>Évolution </w:t>
      </w:r>
      <w:r w:rsidRPr="007120E2">
        <w:rPr>
          <w:rFonts w:cstheme="minorHAnsi"/>
        </w:rPr>
        <w:t>» ou en « </w:t>
      </w:r>
      <w:r w:rsidR="00A35DAE" w:rsidRPr="007120E2">
        <w:rPr>
          <w:rFonts w:cstheme="minorHAnsi"/>
        </w:rPr>
        <w:t>Anomalie »</w:t>
      </w:r>
      <w:r w:rsidRPr="007120E2">
        <w:rPr>
          <w:rFonts w:cstheme="minorHAnsi"/>
        </w:rPr>
        <w:t xml:space="preserve">. Cette analyse doit être validée par la Cnam. </w:t>
      </w:r>
    </w:p>
    <w:p w14:paraId="2CFDD88F" w14:textId="0EE07153" w:rsidR="00440649" w:rsidRPr="007120E2" w:rsidRDefault="50166248" w:rsidP="004F1575">
      <w:pPr>
        <w:pStyle w:val="Titre4"/>
      </w:pPr>
      <w:bookmarkStart w:id="5679" w:name="_Toc180425712"/>
      <w:bookmarkStart w:id="5680" w:name="_Toc180572653"/>
      <w:bookmarkStart w:id="5681" w:name="_Toc180770822"/>
      <w:bookmarkStart w:id="5682" w:name="_Toc182410603"/>
      <w:bookmarkStart w:id="5683" w:name="_Toc182412643"/>
      <w:bookmarkStart w:id="5684" w:name="_Toc182486221"/>
      <w:bookmarkStart w:id="5685" w:name="_Toc182487865"/>
      <w:bookmarkStart w:id="5686" w:name="_Toc182554457"/>
      <w:bookmarkStart w:id="5687" w:name="_Toc182557118"/>
      <w:bookmarkStart w:id="5688" w:name="_Toc182574446"/>
      <w:bookmarkStart w:id="5689" w:name="_Toc182575981"/>
      <w:bookmarkStart w:id="5690" w:name="_Toc182581492"/>
      <w:bookmarkStart w:id="5691" w:name="_Toc182832339"/>
      <w:bookmarkStart w:id="5692" w:name="_Toc182842566"/>
      <w:bookmarkStart w:id="5693" w:name="_Toc182844173"/>
      <w:bookmarkStart w:id="5694" w:name="_Toc182845096"/>
      <w:bookmarkStart w:id="5695" w:name="_Toc182845277"/>
      <w:bookmarkStart w:id="5696" w:name="_Toc182910392"/>
      <w:bookmarkStart w:id="5697" w:name="_Toc182911878"/>
      <w:bookmarkStart w:id="5698" w:name="_Toc182931460"/>
      <w:bookmarkStart w:id="5699" w:name="_Toc182934208"/>
      <w:bookmarkStart w:id="5700" w:name="_Toc183011575"/>
      <w:bookmarkStart w:id="5701" w:name="_Toc183012733"/>
      <w:bookmarkStart w:id="5702" w:name="_Toc183016953"/>
      <w:bookmarkStart w:id="5703" w:name="_Toc183018256"/>
      <w:bookmarkStart w:id="5704" w:name="_Toc183082164"/>
      <w:bookmarkStart w:id="5705" w:name="_Toc183173743"/>
      <w:bookmarkStart w:id="5706" w:name="_Toc183184917"/>
      <w:bookmarkStart w:id="5707" w:name="_Toc183188001"/>
      <w:bookmarkStart w:id="5708" w:name="_Toc183448051"/>
      <w:bookmarkStart w:id="5709" w:name="_Toc183792241"/>
      <w:bookmarkStart w:id="5710" w:name="_Toc183796071"/>
      <w:bookmarkStart w:id="5711" w:name="_Toc184031688"/>
      <w:bookmarkStart w:id="5712" w:name="_Toc184053479"/>
      <w:bookmarkStart w:id="5713" w:name="_Toc184054088"/>
      <w:bookmarkStart w:id="5714" w:name="_Toc184055360"/>
      <w:bookmarkStart w:id="5715" w:name="_Toc184130752"/>
      <w:bookmarkStart w:id="5716" w:name="_Toc184136902"/>
      <w:bookmarkStart w:id="5717" w:name="_Toc184137941"/>
      <w:bookmarkStart w:id="5718" w:name="_Toc184143933"/>
      <w:bookmarkStart w:id="5719" w:name="_Toc184222172"/>
      <w:bookmarkStart w:id="5720" w:name="_Toc184226867"/>
      <w:bookmarkStart w:id="5721" w:name="_Toc184227735"/>
      <w:bookmarkStart w:id="5722" w:name="_Toc184305412"/>
      <w:bookmarkStart w:id="5723" w:name="_Toc184307876"/>
      <w:bookmarkStart w:id="5724" w:name="_Toc184311790"/>
      <w:bookmarkStart w:id="5725" w:name="_Toc184636621"/>
      <w:bookmarkStart w:id="5726" w:name="_Toc184734445"/>
      <w:bookmarkStart w:id="5727" w:name="_Toc184821237"/>
      <w:bookmarkStart w:id="5728" w:name="_Toc184830956"/>
      <w:bookmarkStart w:id="5729" w:name="_Toc185000296"/>
      <w:bookmarkStart w:id="5730" w:name="_Toc185002889"/>
      <w:bookmarkStart w:id="5731" w:name="_Toc185416375"/>
      <w:bookmarkStart w:id="5732" w:name="_Toc185434648"/>
      <w:bookmarkStart w:id="5733" w:name="_Toc185605193"/>
      <w:bookmarkStart w:id="5734" w:name="_Toc185606727"/>
      <w:bookmarkStart w:id="5735" w:name="_Toc186449483"/>
      <w:bookmarkStart w:id="5736" w:name="_Toc186452807"/>
      <w:bookmarkStart w:id="5737" w:name="_Toc186462829"/>
      <w:bookmarkStart w:id="5738" w:name="_Toc186467226"/>
      <w:bookmarkStart w:id="5739" w:name="_Toc187053670"/>
      <w:bookmarkStart w:id="5740" w:name="_Toc187319352"/>
      <w:bookmarkStart w:id="5741" w:name="_Toc209604740"/>
      <w:bookmarkStart w:id="5742" w:name="_Toc22800563"/>
      <w:bookmarkStart w:id="5743" w:name="_Toc25"/>
      <w:r w:rsidRPr="007120E2">
        <w:t xml:space="preserve">Fiche de signalement classée en </w:t>
      </w:r>
      <w:r w:rsidR="008C5887" w:rsidRPr="007120E2">
        <w:t>« </w:t>
      </w:r>
      <w:r w:rsidRPr="007120E2">
        <w:t>Évolution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r w:rsidR="008C5887" w:rsidRPr="007120E2">
        <w:t> »</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r w:rsidRPr="007120E2">
        <w:t xml:space="preserve"> </w:t>
      </w:r>
      <w:bookmarkEnd w:id="5742"/>
      <w:bookmarkEnd w:id="5743"/>
    </w:p>
    <w:p w14:paraId="2169A39E" w14:textId="77777777" w:rsidR="00440649" w:rsidRPr="007120E2" w:rsidRDefault="50166248" w:rsidP="008118BB">
      <w:pPr>
        <w:rPr>
          <w:rFonts w:cstheme="minorHAnsi"/>
        </w:rPr>
      </w:pPr>
      <w:r w:rsidRPr="007120E2">
        <w:rPr>
          <w:rFonts w:cstheme="minorHAnsi"/>
        </w:rPr>
        <w:t xml:space="preserve">Pour les fiches classées en Évolution, le Titulaire doit : </w:t>
      </w:r>
    </w:p>
    <w:p w14:paraId="6CB6AAAE" w14:textId="77777777" w:rsidR="00440649" w:rsidRPr="007120E2" w:rsidRDefault="50166248" w:rsidP="00E80D9A">
      <w:pPr>
        <w:pStyle w:val="Puce1TMADEV"/>
        <w:numPr>
          <w:ilvl w:val="0"/>
          <w:numId w:val="24"/>
        </w:numPr>
        <w:ind w:left="851" w:hanging="284"/>
      </w:pPr>
      <w:r w:rsidRPr="007120E2">
        <w:t>Préciser le besoin, les délais, le périmètre d’utilisateurs concernés en relation avec la Cnam ;</w:t>
      </w:r>
    </w:p>
    <w:p w14:paraId="36BEBD96" w14:textId="77777777" w:rsidR="00440649" w:rsidRPr="007120E2" w:rsidRDefault="50166248" w:rsidP="00E80D9A">
      <w:pPr>
        <w:pStyle w:val="Puce1TMADEV"/>
        <w:numPr>
          <w:ilvl w:val="0"/>
          <w:numId w:val="24"/>
        </w:numPr>
        <w:ind w:left="851" w:hanging="284"/>
      </w:pPr>
      <w:r w:rsidRPr="007120E2">
        <w:t>Rapprocher le besoin de besoins déjà connus par le Titulaire ;</w:t>
      </w:r>
    </w:p>
    <w:p w14:paraId="4E7BFE61" w14:textId="287BC32A" w:rsidR="00440649" w:rsidRPr="007120E2" w:rsidRDefault="50166248" w:rsidP="00E80D9A">
      <w:pPr>
        <w:pStyle w:val="Puce1TMADEV"/>
        <w:numPr>
          <w:ilvl w:val="0"/>
          <w:numId w:val="24"/>
        </w:numPr>
        <w:ind w:left="851" w:hanging="284"/>
      </w:pPr>
      <w:r w:rsidRPr="007120E2">
        <w:t>Revenir vers la Cnam avec les actions réalisées ou proposées pour mise à jour dans l’outil de gestion des signalements</w:t>
      </w:r>
      <w:r w:rsidR="00A35DAE" w:rsidRPr="007120E2">
        <w:t> </w:t>
      </w:r>
      <w:r w:rsidRPr="007120E2">
        <w:t>;</w:t>
      </w:r>
    </w:p>
    <w:p w14:paraId="05DAB5BE" w14:textId="47143ED7" w:rsidR="00440649" w:rsidRPr="007120E2" w:rsidRDefault="50166248" w:rsidP="00E80D9A">
      <w:pPr>
        <w:pStyle w:val="Puce1TMADEV"/>
        <w:numPr>
          <w:ilvl w:val="0"/>
          <w:numId w:val="24"/>
        </w:numPr>
        <w:ind w:left="851" w:hanging="284"/>
      </w:pPr>
      <w:r w:rsidRPr="007120E2">
        <w:t>Enregistrer dans la base de l’outil de gestion des signalements comme besoin d’évolution (en catégorisant le niveau de complexité de réalisation et le niveau de complexité de l’étude d’impact) et classement « en attente décision Cnam</w:t>
      </w:r>
      <w:r w:rsidR="00A35DAE" w:rsidRPr="007120E2">
        <w:t> </w:t>
      </w:r>
      <w:r w:rsidRPr="007120E2">
        <w:t>».</w:t>
      </w:r>
    </w:p>
    <w:p w14:paraId="327B0015" w14:textId="6FB4A6C0" w:rsidR="00440649" w:rsidRPr="007120E2" w:rsidRDefault="50166248" w:rsidP="008118BB">
      <w:pPr>
        <w:rPr>
          <w:rFonts w:cstheme="minorHAnsi"/>
        </w:rPr>
      </w:pPr>
      <w:r w:rsidRPr="007120E2">
        <w:rPr>
          <w:rFonts w:cstheme="minorHAnsi"/>
        </w:rPr>
        <w:t xml:space="preserve">Le classement en évolution doit être validé par </w:t>
      </w:r>
      <w:r w:rsidR="00A35DAE" w:rsidRPr="007120E2">
        <w:rPr>
          <w:rFonts w:cstheme="minorHAnsi"/>
        </w:rPr>
        <w:t>la</w:t>
      </w:r>
      <w:r w:rsidRPr="007120E2">
        <w:rPr>
          <w:rFonts w:cstheme="minorHAnsi"/>
        </w:rPr>
        <w:t xml:space="preserve"> Cnam.</w:t>
      </w:r>
    </w:p>
    <w:p w14:paraId="33BEF91A" w14:textId="471E1040" w:rsidR="00440649" w:rsidRPr="007120E2" w:rsidRDefault="50166248" w:rsidP="008118BB">
      <w:pPr>
        <w:rPr>
          <w:rFonts w:cstheme="minorHAnsi"/>
        </w:rPr>
      </w:pPr>
      <w:r w:rsidRPr="007120E2">
        <w:rPr>
          <w:rFonts w:cstheme="minorHAnsi"/>
        </w:rPr>
        <w:t xml:space="preserve">La réalisation de l'évolution est, le cas échéant, </w:t>
      </w:r>
      <w:r w:rsidR="002168D3" w:rsidRPr="007120E2">
        <w:rPr>
          <w:rFonts w:cstheme="minorHAnsi"/>
        </w:rPr>
        <w:t xml:space="preserve">sur décision de la Cnam, </w:t>
      </w:r>
      <w:r w:rsidRPr="007120E2">
        <w:rPr>
          <w:rFonts w:cstheme="minorHAnsi"/>
        </w:rPr>
        <w:t>traitée par un bon de commande en fonction de l’inscription de cette évolution dans la Roadmap DDSI.</w:t>
      </w:r>
    </w:p>
    <w:p w14:paraId="40671B42" w14:textId="627F3DE8" w:rsidR="00440649" w:rsidRPr="007120E2" w:rsidRDefault="50166248" w:rsidP="004F1575">
      <w:pPr>
        <w:pStyle w:val="Titre4"/>
      </w:pPr>
      <w:bookmarkStart w:id="5744" w:name="_Toc26"/>
      <w:bookmarkStart w:id="5745" w:name="_Toc22800564"/>
      <w:bookmarkStart w:id="5746" w:name="_Toc180425713"/>
      <w:bookmarkStart w:id="5747" w:name="_Toc180572654"/>
      <w:bookmarkStart w:id="5748" w:name="_Toc180770823"/>
      <w:bookmarkStart w:id="5749" w:name="_Toc182410604"/>
      <w:bookmarkStart w:id="5750" w:name="_Toc182412644"/>
      <w:bookmarkStart w:id="5751" w:name="_Toc182486222"/>
      <w:bookmarkStart w:id="5752" w:name="_Toc182487866"/>
      <w:bookmarkStart w:id="5753" w:name="_Toc182554458"/>
      <w:bookmarkStart w:id="5754" w:name="_Toc182557119"/>
      <w:bookmarkStart w:id="5755" w:name="_Toc182574447"/>
      <w:bookmarkStart w:id="5756" w:name="_Toc182575982"/>
      <w:bookmarkStart w:id="5757" w:name="_Toc182581493"/>
      <w:bookmarkStart w:id="5758" w:name="_Toc182832340"/>
      <w:bookmarkStart w:id="5759" w:name="_Toc182842567"/>
      <w:bookmarkStart w:id="5760" w:name="_Toc182844174"/>
      <w:bookmarkStart w:id="5761" w:name="_Toc182845097"/>
      <w:bookmarkStart w:id="5762" w:name="_Toc182845278"/>
      <w:bookmarkStart w:id="5763" w:name="_Toc182910393"/>
      <w:bookmarkStart w:id="5764" w:name="_Toc182911879"/>
      <w:bookmarkStart w:id="5765" w:name="_Toc182931461"/>
      <w:bookmarkStart w:id="5766" w:name="_Toc182934209"/>
      <w:bookmarkStart w:id="5767" w:name="_Toc183011576"/>
      <w:bookmarkStart w:id="5768" w:name="_Toc183012734"/>
      <w:bookmarkStart w:id="5769" w:name="_Toc183016954"/>
      <w:bookmarkStart w:id="5770" w:name="_Toc183018257"/>
      <w:bookmarkStart w:id="5771" w:name="_Toc183082165"/>
      <w:bookmarkStart w:id="5772" w:name="_Toc183173744"/>
      <w:bookmarkStart w:id="5773" w:name="_Toc183184918"/>
      <w:bookmarkStart w:id="5774" w:name="_Toc183188002"/>
      <w:bookmarkStart w:id="5775" w:name="_Toc183448052"/>
      <w:bookmarkStart w:id="5776" w:name="_Toc183792242"/>
      <w:bookmarkStart w:id="5777" w:name="_Toc183796072"/>
      <w:bookmarkStart w:id="5778" w:name="_Toc184031689"/>
      <w:bookmarkStart w:id="5779" w:name="_Toc184053480"/>
      <w:bookmarkStart w:id="5780" w:name="_Toc184054089"/>
      <w:bookmarkStart w:id="5781" w:name="_Toc184055361"/>
      <w:bookmarkStart w:id="5782" w:name="_Toc184130753"/>
      <w:bookmarkStart w:id="5783" w:name="_Toc184136903"/>
      <w:bookmarkStart w:id="5784" w:name="_Toc184137942"/>
      <w:bookmarkStart w:id="5785" w:name="_Toc184143934"/>
      <w:bookmarkStart w:id="5786" w:name="_Toc184222173"/>
      <w:bookmarkStart w:id="5787" w:name="_Toc184226868"/>
      <w:bookmarkStart w:id="5788" w:name="_Toc184227736"/>
      <w:bookmarkStart w:id="5789" w:name="_Toc184305413"/>
      <w:bookmarkStart w:id="5790" w:name="_Toc184307877"/>
      <w:bookmarkStart w:id="5791" w:name="_Toc184311791"/>
      <w:bookmarkStart w:id="5792" w:name="_Toc184636622"/>
      <w:bookmarkStart w:id="5793" w:name="_Toc184734446"/>
      <w:bookmarkStart w:id="5794" w:name="_Toc184821238"/>
      <w:bookmarkStart w:id="5795" w:name="_Toc184830957"/>
      <w:bookmarkStart w:id="5796" w:name="_Toc185000297"/>
      <w:bookmarkStart w:id="5797" w:name="_Toc185002890"/>
      <w:bookmarkStart w:id="5798" w:name="_Toc185416376"/>
      <w:bookmarkStart w:id="5799" w:name="_Toc185434649"/>
      <w:bookmarkStart w:id="5800" w:name="_Toc185605194"/>
      <w:bookmarkStart w:id="5801" w:name="_Toc185606728"/>
      <w:bookmarkStart w:id="5802" w:name="_Toc186449484"/>
      <w:bookmarkStart w:id="5803" w:name="_Toc186452808"/>
      <w:bookmarkStart w:id="5804" w:name="_Toc186462830"/>
      <w:bookmarkStart w:id="5805" w:name="_Toc186467227"/>
      <w:bookmarkStart w:id="5806" w:name="_Toc187053671"/>
      <w:bookmarkStart w:id="5807" w:name="_Toc187319353"/>
      <w:bookmarkStart w:id="5808" w:name="_Toc209604741"/>
      <w:r w:rsidRPr="007120E2">
        <w:lastRenderedPageBreak/>
        <w:t xml:space="preserve">Fiche de signalement classée en </w:t>
      </w:r>
      <w:r w:rsidR="008C5887" w:rsidRPr="007120E2">
        <w:t>« A</w:t>
      </w:r>
      <w:r w:rsidRPr="007120E2">
        <w:t>nomalie</w:t>
      </w:r>
      <w:r w:rsidR="008C5887" w:rsidRPr="007120E2">
        <w:t> »</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4E8D9163" w14:textId="77777777" w:rsidR="00440649" w:rsidRPr="007120E2" w:rsidRDefault="50166248" w:rsidP="008118BB">
      <w:pPr>
        <w:rPr>
          <w:rFonts w:cstheme="minorHAnsi"/>
        </w:rPr>
      </w:pPr>
      <w:r w:rsidRPr="007120E2">
        <w:rPr>
          <w:rFonts w:cstheme="minorHAnsi"/>
        </w:rPr>
        <w:t>L’analyse de la fiche de signalement doit permettre de classifier l’anomalie en termes de gravité et d’urgence selon trois niveaux.</w:t>
      </w:r>
    </w:p>
    <w:p w14:paraId="280F57B6" w14:textId="77777777" w:rsidR="00440649" w:rsidRPr="007120E2" w:rsidRDefault="50166248" w:rsidP="008118BB">
      <w:pPr>
        <w:rPr>
          <w:rFonts w:cstheme="minorHAnsi"/>
        </w:rPr>
      </w:pPr>
      <w:r w:rsidRPr="007120E2">
        <w:rPr>
          <w:rFonts w:cstheme="minorHAnsi"/>
        </w:rPr>
        <w:t>Les critères invariants de la procédure sont :</w:t>
      </w:r>
    </w:p>
    <w:p w14:paraId="6FA4A54D" w14:textId="15845FF7" w:rsidR="00440649" w:rsidRPr="007120E2" w:rsidRDefault="50166248" w:rsidP="00E80D9A">
      <w:pPr>
        <w:pStyle w:val="Puce1TMADEV"/>
        <w:numPr>
          <w:ilvl w:val="0"/>
          <w:numId w:val="24"/>
        </w:numPr>
        <w:ind w:left="851" w:hanging="284"/>
      </w:pPr>
      <w:r w:rsidRPr="007120E2">
        <w:t xml:space="preserve">Le niveau de gravité des incidents est défini uniquement par </w:t>
      </w:r>
      <w:r w:rsidR="008C5887" w:rsidRPr="007120E2">
        <w:t>la</w:t>
      </w:r>
      <w:r w:rsidRPr="007120E2">
        <w:t xml:space="preserve"> Cnam. </w:t>
      </w:r>
    </w:p>
    <w:p w14:paraId="1A66600E" w14:textId="644B6BB2" w:rsidR="00440649" w:rsidRPr="007120E2" w:rsidRDefault="50166248" w:rsidP="00E80D9A">
      <w:pPr>
        <w:pStyle w:val="Puce1TMADEV"/>
        <w:numPr>
          <w:ilvl w:val="0"/>
          <w:numId w:val="24"/>
        </w:numPr>
        <w:ind w:left="851" w:hanging="284"/>
      </w:pPr>
      <w:r w:rsidRPr="007120E2">
        <w:t>La déclaration de criticité est de la seule compétence de la Cnam.</w:t>
      </w:r>
    </w:p>
    <w:p w14:paraId="3C6F73D1" w14:textId="77777777" w:rsidR="00A35DAE" w:rsidRPr="007120E2" w:rsidRDefault="00A35DAE" w:rsidP="00076D84">
      <w:pPr>
        <w:pStyle w:val="Normal0pt"/>
        <w:rPr>
          <w:rFonts w:cstheme="minorHAnsi"/>
          <w:lang w:bidi="en-US"/>
        </w:rPr>
      </w:pPr>
    </w:p>
    <w:tbl>
      <w:tblPr>
        <w:tblStyle w:val="Grilledutableau2"/>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7323"/>
      </w:tblGrid>
      <w:tr w:rsidR="003D3429" w:rsidRPr="007120E2" w14:paraId="4189BE10" w14:textId="77777777" w:rsidTr="0008132D">
        <w:trPr>
          <w:trHeight w:val="424"/>
        </w:trPr>
        <w:tc>
          <w:tcPr>
            <w:tcW w:w="1857" w:type="dxa"/>
            <w:shd w:val="clear" w:color="auto" w:fill="4F81BD" w:themeFill="accent1"/>
            <w:tcMar>
              <w:top w:w="0" w:type="dxa"/>
              <w:left w:w="108" w:type="dxa"/>
              <w:bottom w:w="0" w:type="dxa"/>
              <w:right w:w="108" w:type="dxa"/>
            </w:tcMar>
            <w:vAlign w:val="center"/>
          </w:tcPr>
          <w:p w14:paraId="113F9FA9" w14:textId="77777777" w:rsidR="00440649" w:rsidRPr="007120E2" w:rsidRDefault="50166248" w:rsidP="00EB423B">
            <w:pPr>
              <w:spacing w:before="0" w:after="0"/>
              <w:jc w:val="left"/>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Type Anomalie</w:t>
            </w:r>
          </w:p>
        </w:tc>
        <w:tc>
          <w:tcPr>
            <w:tcW w:w="7323" w:type="dxa"/>
            <w:shd w:val="clear" w:color="auto" w:fill="4F81BD" w:themeFill="accent1"/>
            <w:tcMar>
              <w:top w:w="0" w:type="dxa"/>
              <w:left w:w="108" w:type="dxa"/>
              <w:bottom w:w="0" w:type="dxa"/>
              <w:right w:w="108" w:type="dxa"/>
            </w:tcMar>
            <w:vAlign w:val="center"/>
          </w:tcPr>
          <w:p w14:paraId="50DCCBF8" w14:textId="77777777" w:rsidR="00440649"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Définition</w:t>
            </w:r>
          </w:p>
        </w:tc>
      </w:tr>
      <w:tr w:rsidR="00440649" w:rsidRPr="007120E2" w14:paraId="0087F35A" w14:textId="77777777" w:rsidTr="0008132D">
        <w:tc>
          <w:tcPr>
            <w:tcW w:w="1857" w:type="dxa"/>
            <w:shd w:val="clear" w:color="auto" w:fill="4F81BD" w:themeFill="accent1"/>
            <w:tcMar>
              <w:top w:w="0" w:type="dxa"/>
              <w:left w:w="108" w:type="dxa"/>
              <w:bottom w:w="0" w:type="dxa"/>
              <w:right w:w="108" w:type="dxa"/>
            </w:tcMar>
            <w:vAlign w:val="center"/>
          </w:tcPr>
          <w:p w14:paraId="5C4D44E7" w14:textId="25493345" w:rsidR="00440649" w:rsidRPr="007120E2" w:rsidRDefault="0008132D" w:rsidP="00EB423B">
            <w:pPr>
              <w:spacing w:before="0" w:after="0"/>
              <w:jc w:val="left"/>
              <w:rPr>
                <w:rFonts w:asciiTheme="minorHAnsi" w:hAnsiTheme="minorHAnsi" w:cstheme="minorHAnsi"/>
                <w:b/>
                <w:color w:val="FFFFFF" w:themeColor="background1"/>
                <w:sz w:val="20"/>
                <w:szCs w:val="20"/>
              </w:rPr>
            </w:pPr>
            <w:r>
              <w:rPr>
                <w:rFonts w:asciiTheme="minorHAnsi" w:eastAsia="Tahoma" w:hAnsiTheme="minorHAnsi" w:cstheme="minorHAnsi"/>
                <w:b/>
                <w:color w:val="FFFFFF" w:themeColor="background1"/>
                <w:sz w:val="20"/>
                <w:szCs w:val="20"/>
              </w:rPr>
              <w:t>Bloquant</w:t>
            </w:r>
          </w:p>
        </w:tc>
        <w:tc>
          <w:tcPr>
            <w:tcW w:w="7323" w:type="dxa"/>
            <w:shd w:val="clear" w:color="auto" w:fill="auto"/>
            <w:tcMar>
              <w:top w:w="0" w:type="dxa"/>
              <w:left w:w="108" w:type="dxa"/>
              <w:bottom w:w="0" w:type="dxa"/>
              <w:right w:w="108" w:type="dxa"/>
            </w:tcMar>
          </w:tcPr>
          <w:p w14:paraId="1B592AA3"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Il s’agit de tout incident ou anomalie de fonctionnement rendant impossible l’utilisation d’un logiciel ou d’une fonctionnalité critique ou en phase d’utilisation critique. Il peut également s’agir de la détection d’une vulnérabilité jugée critique par la Cnam.</w:t>
            </w:r>
          </w:p>
          <w:p w14:paraId="1DC3EDD6" w14:textId="3CC87BD4"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Si l’anomalie ne permet pas de dérouler un cas métier ou une procédure d’exploitation jusqu’au bout ou si l’aboutissement de celui-ci/celle-ci est faux et sans solution de contournement acceptable par la Cnam.</w:t>
            </w:r>
          </w:p>
        </w:tc>
      </w:tr>
      <w:tr w:rsidR="00440649" w:rsidRPr="007120E2" w14:paraId="2B940C81" w14:textId="77777777" w:rsidTr="0008132D">
        <w:tc>
          <w:tcPr>
            <w:tcW w:w="1857" w:type="dxa"/>
            <w:shd w:val="clear" w:color="auto" w:fill="4F81BD" w:themeFill="accent1"/>
            <w:tcMar>
              <w:top w:w="0" w:type="dxa"/>
              <w:left w:w="108" w:type="dxa"/>
              <w:bottom w:w="0" w:type="dxa"/>
              <w:right w:w="108" w:type="dxa"/>
            </w:tcMar>
            <w:vAlign w:val="center"/>
          </w:tcPr>
          <w:p w14:paraId="7A8F778B" w14:textId="30B34CE1" w:rsidR="00440649" w:rsidRPr="007120E2" w:rsidRDefault="50166248" w:rsidP="00EB423B">
            <w:pPr>
              <w:spacing w:before="0" w:after="0"/>
              <w:jc w:val="left"/>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G</w:t>
            </w:r>
            <w:r w:rsidR="0008132D">
              <w:rPr>
                <w:rFonts w:asciiTheme="minorHAnsi" w:eastAsia="Tahoma" w:hAnsiTheme="minorHAnsi" w:cstheme="minorHAnsi"/>
                <w:b/>
                <w:color w:val="FFFFFF" w:themeColor="background1"/>
                <w:sz w:val="20"/>
                <w:szCs w:val="20"/>
              </w:rPr>
              <w:t>rave</w:t>
            </w:r>
          </w:p>
        </w:tc>
        <w:tc>
          <w:tcPr>
            <w:tcW w:w="7323" w:type="dxa"/>
            <w:shd w:val="clear" w:color="auto" w:fill="auto"/>
            <w:tcMar>
              <w:top w:w="0" w:type="dxa"/>
              <w:left w:w="108" w:type="dxa"/>
              <w:bottom w:w="0" w:type="dxa"/>
              <w:right w:w="108" w:type="dxa"/>
            </w:tcMar>
          </w:tcPr>
          <w:p w14:paraId="6CEA0402"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 xml:space="preserve">Il s’agit de tout incident ou anomalie de fonctionnement permettant l’utilisation d’un logiciel pour une partie seulement de ses fonctionnalités. Il peut également s’agir de la détection d’une vulnérabilité jugée élevée par la Cnam. </w:t>
            </w:r>
          </w:p>
          <w:p w14:paraId="68A8B77C" w14:textId="768F72B1" w:rsidR="00440649" w:rsidRPr="007120E2" w:rsidRDefault="50166248" w:rsidP="00301592">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 xml:space="preserve">Si le cas métier ou la procédure d’exploitation aboutit à un résultat faux, mais qu'il existe une solution de contournement acceptable par la Cnam, cette solution peut être mise en œuvre en attendant la correction définitive par le Titulaire. </w:t>
            </w:r>
          </w:p>
        </w:tc>
      </w:tr>
      <w:tr w:rsidR="00440649" w:rsidRPr="007120E2" w14:paraId="1C9BE2B7" w14:textId="77777777" w:rsidTr="0008132D">
        <w:tc>
          <w:tcPr>
            <w:tcW w:w="1857" w:type="dxa"/>
            <w:shd w:val="clear" w:color="auto" w:fill="4F81BD" w:themeFill="accent1"/>
            <w:tcMar>
              <w:top w:w="0" w:type="dxa"/>
              <w:left w:w="108" w:type="dxa"/>
              <w:bottom w:w="0" w:type="dxa"/>
              <w:right w:w="108" w:type="dxa"/>
            </w:tcMar>
            <w:vAlign w:val="center"/>
          </w:tcPr>
          <w:p w14:paraId="69B07F63" w14:textId="2CE86B17" w:rsidR="00440649" w:rsidRPr="007120E2" w:rsidRDefault="0008132D" w:rsidP="00EB423B">
            <w:pPr>
              <w:spacing w:before="0" w:after="0"/>
              <w:jc w:val="left"/>
              <w:rPr>
                <w:rFonts w:asciiTheme="minorHAnsi" w:hAnsiTheme="minorHAnsi" w:cstheme="minorHAnsi"/>
                <w:b/>
                <w:color w:val="FFFFFF" w:themeColor="background1"/>
                <w:sz w:val="20"/>
                <w:szCs w:val="20"/>
              </w:rPr>
            </w:pPr>
            <w:r>
              <w:rPr>
                <w:rFonts w:asciiTheme="minorHAnsi" w:eastAsia="Tahoma" w:hAnsiTheme="minorHAnsi" w:cstheme="minorHAnsi"/>
                <w:b/>
                <w:color w:val="FFFFFF" w:themeColor="background1"/>
                <w:sz w:val="20"/>
                <w:szCs w:val="20"/>
              </w:rPr>
              <w:t>Gênant</w:t>
            </w:r>
          </w:p>
        </w:tc>
        <w:tc>
          <w:tcPr>
            <w:tcW w:w="7323" w:type="dxa"/>
            <w:shd w:val="clear" w:color="auto" w:fill="auto"/>
            <w:tcMar>
              <w:top w:w="0" w:type="dxa"/>
              <w:left w:w="108" w:type="dxa"/>
              <w:bottom w:w="0" w:type="dxa"/>
              <w:right w:w="108" w:type="dxa"/>
            </w:tcMar>
          </w:tcPr>
          <w:p w14:paraId="3313E097"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Il s’agit de tout incident mineur ou anomalie mineure de fonctionnement permettant l’utilisation complète du logiciel dans l’ensemble de ses fonctionnalités, même si celle-ci se fait au moyen d’une procédure de contournement.</w:t>
            </w:r>
          </w:p>
        </w:tc>
      </w:tr>
    </w:tbl>
    <w:p w14:paraId="23554280" w14:textId="2184AD66" w:rsidR="00440649" w:rsidRPr="007120E2" w:rsidRDefault="50166248" w:rsidP="004F1575">
      <w:pPr>
        <w:pStyle w:val="Titre4"/>
      </w:pPr>
      <w:bookmarkStart w:id="5809" w:name="_Toc27"/>
      <w:bookmarkStart w:id="5810" w:name="_Toc22800565"/>
      <w:bookmarkStart w:id="5811" w:name="_Toc180425714"/>
      <w:bookmarkStart w:id="5812" w:name="_Toc180572655"/>
      <w:bookmarkStart w:id="5813" w:name="_Toc180770824"/>
      <w:bookmarkStart w:id="5814" w:name="_Toc182410605"/>
      <w:bookmarkStart w:id="5815" w:name="_Toc182412645"/>
      <w:bookmarkStart w:id="5816" w:name="_Toc182486223"/>
      <w:bookmarkStart w:id="5817" w:name="_Toc182487867"/>
      <w:bookmarkStart w:id="5818" w:name="_Toc182554459"/>
      <w:bookmarkStart w:id="5819" w:name="_Toc182557120"/>
      <w:bookmarkStart w:id="5820" w:name="_Toc182574448"/>
      <w:bookmarkStart w:id="5821" w:name="_Toc182575983"/>
      <w:bookmarkStart w:id="5822" w:name="_Toc182581494"/>
      <w:bookmarkStart w:id="5823" w:name="_Toc182832341"/>
      <w:bookmarkStart w:id="5824" w:name="_Toc182842568"/>
      <w:bookmarkStart w:id="5825" w:name="_Toc182844175"/>
      <w:bookmarkStart w:id="5826" w:name="_Toc182845098"/>
      <w:bookmarkStart w:id="5827" w:name="_Toc182845279"/>
      <w:bookmarkStart w:id="5828" w:name="_Toc182910394"/>
      <w:bookmarkStart w:id="5829" w:name="_Toc182911880"/>
      <w:bookmarkStart w:id="5830" w:name="_Toc182931462"/>
      <w:bookmarkStart w:id="5831" w:name="_Toc182934210"/>
      <w:bookmarkStart w:id="5832" w:name="_Toc183011577"/>
      <w:bookmarkStart w:id="5833" w:name="_Toc183012735"/>
      <w:bookmarkStart w:id="5834" w:name="_Toc183016955"/>
      <w:bookmarkStart w:id="5835" w:name="_Toc183018258"/>
      <w:bookmarkStart w:id="5836" w:name="_Toc183082166"/>
      <w:bookmarkStart w:id="5837" w:name="_Toc183173745"/>
      <w:bookmarkStart w:id="5838" w:name="_Toc183184919"/>
      <w:bookmarkStart w:id="5839" w:name="_Toc183188003"/>
      <w:bookmarkStart w:id="5840" w:name="_Toc183448053"/>
      <w:bookmarkStart w:id="5841" w:name="_Toc183792243"/>
      <w:bookmarkStart w:id="5842" w:name="_Toc183796073"/>
      <w:bookmarkStart w:id="5843" w:name="_Toc184031690"/>
      <w:bookmarkStart w:id="5844" w:name="_Toc184053481"/>
      <w:bookmarkStart w:id="5845" w:name="_Toc184054090"/>
      <w:bookmarkStart w:id="5846" w:name="_Toc184055362"/>
      <w:bookmarkStart w:id="5847" w:name="_Toc184130754"/>
      <w:bookmarkStart w:id="5848" w:name="_Toc184136904"/>
      <w:bookmarkStart w:id="5849" w:name="_Toc184137943"/>
      <w:bookmarkStart w:id="5850" w:name="_Toc184143935"/>
      <w:bookmarkStart w:id="5851" w:name="_Toc184222174"/>
      <w:bookmarkStart w:id="5852" w:name="_Toc184226869"/>
      <w:bookmarkStart w:id="5853" w:name="_Toc184227737"/>
      <w:bookmarkStart w:id="5854" w:name="_Toc184305414"/>
      <w:bookmarkStart w:id="5855" w:name="_Toc184307878"/>
      <w:bookmarkStart w:id="5856" w:name="_Toc184311792"/>
      <w:bookmarkStart w:id="5857" w:name="_Toc184636623"/>
      <w:bookmarkStart w:id="5858" w:name="_Toc184734447"/>
      <w:bookmarkStart w:id="5859" w:name="_Toc184821239"/>
      <w:bookmarkStart w:id="5860" w:name="_Toc184830958"/>
      <w:bookmarkStart w:id="5861" w:name="_Toc185000298"/>
      <w:bookmarkStart w:id="5862" w:name="_Toc185002891"/>
      <w:bookmarkStart w:id="5863" w:name="_Toc185416377"/>
      <w:bookmarkStart w:id="5864" w:name="_Toc185434650"/>
      <w:bookmarkStart w:id="5865" w:name="_Toc185605195"/>
      <w:bookmarkStart w:id="5866" w:name="_Toc185606729"/>
      <w:bookmarkStart w:id="5867" w:name="_Toc186449485"/>
      <w:bookmarkStart w:id="5868" w:name="_Toc186452809"/>
      <w:bookmarkStart w:id="5869" w:name="_Toc186462831"/>
      <w:bookmarkStart w:id="5870" w:name="_Toc186467228"/>
      <w:bookmarkStart w:id="5871" w:name="_Toc187053672"/>
      <w:bookmarkStart w:id="5872" w:name="_Toc187319354"/>
      <w:bookmarkStart w:id="5873" w:name="_Toc209604742"/>
      <w:r w:rsidRPr="007120E2">
        <w:t>Traitement des fiches de signalement</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8E4EEEF" w14:textId="522D2DB6" w:rsidR="00440649" w:rsidRPr="007120E2" w:rsidRDefault="50166248" w:rsidP="008118BB">
      <w:pPr>
        <w:rPr>
          <w:rFonts w:cstheme="minorHAnsi"/>
        </w:rPr>
      </w:pPr>
      <w:r w:rsidRPr="007120E2">
        <w:rPr>
          <w:rFonts w:cstheme="minorHAnsi"/>
        </w:rPr>
        <w:t>Les principales activités à mener</w:t>
      </w:r>
      <w:r w:rsidR="008C5887" w:rsidRPr="007120E2">
        <w:rPr>
          <w:rFonts w:cstheme="minorHAnsi"/>
        </w:rPr>
        <w:t>,</w:t>
      </w:r>
      <w:r w:rsidRPr="007120E2">
        <w:rPr>
          <w:rFonts w:cstheme="minorHAnsi"/>
        </w:rPr>
        <w:t xml:space="preserve"> par le Titulaire</w:t>
      </w:r>
      <w:r w:rsidR="008C5887" w:rsidRPr="007120E2">
        <w:rPr>
          <w:rFonts w:cstheme="minorHAnsi"/>
        </w:rPr>
        <w:t>,</w:t>
      </w:r>
      <w:r w:rsidRPr="007120E2">
        <w:rPr>
          <w:rFonts w:cstheme="minorHAnsi"/>
        </w:rPr>
        <w:t xml:space="preserve"> pour le traitement des fiches de signalements sont : </w:t>
      </w:r>
    </w:p>
    <w:p w14:paraId="21AF16C6" w14:textId="10E82B73" w:rsidR="00440649" w:rsidRPr="007120E2" w:rsidRDefault="50166248" w:rsidP="00E80D9A">
      <w:pPr>
        <w:pStyle w:val="Puce1TMADEV"/>
        <w:numPr>
          <w:ilvl w:val="0"/>
          <w:numId w:val="24"/>
        </w:numPr>
        <w:ind w:left="851" w:hanging="284"/>
      </w:pPr>
      <w:r w:rsidRPr="007120E2">
        <w:t>Prise en charge et étude</w:t>
      </w:r>
      <w:r w:rsidR="00174C95" w:rsidRPr="007120E2">
        <w:t xml:space="preserve"> </w:t>
      </w:r>
      <w:r w:rsidRPr="007120E2">
        <w:t>de la situation (impact sur le niveau de service) ;</w:t>
      </w:r>
    </w:p>
    <w:p w14:paraId="55097C80" w14:textId="77777777" w:rsidR="00440649" w:rsidRPr="007120E2" w:rsidRDefault="50166248" w:rsidP="00E80D9A">
      <w:pPr>
        <w:pStyle w:val="Puce1TMADEV"/>
        <w:numPr>
          <w:ilvl w:val="0"/>
          <w:numId w:val="24"/>
        </w:numPr>
        <w:ind w:left="851" w:hanging="284"/>
      </w:pPr>
      <w:r w:rsidRPr="007120E2">
        <w:t>Analyse de la fiche de signalement ;</w:t>
      </w:r>
    </w:p>
    <w:p w14:paraId="67FA1AC8" w14:textId="77777777" w:rsidR="00440649" w:rsidRPr="007120E2" w:rsidRDefault="50166248" w:rsidP="00E80D9A">
      <w:pPr>
        <w:pStyle w:val="Puce1TMADEV"/>
        <w:numPr>
          <w:ilvl w:val="0"/>
          <w:numId w:val="24"/>
        </w:numPr>
        <w:ind w:left="851" w:hanging="284"/>
      </w:pPr>
      <w:r w:rsidRPr="007120E2">
        <w:t>Traitement de la fiche de signalement selon le diagnostic réalisé.</w:t>
      </w:r>
    </w:p>
    <w:p w14:paraId="00E25429" w14:textId="4E713B27" w:rsidR="00440649" w:rsidRPr="007120E2" w:rsidRDefault="50166248" w:rsidP="008118BB">
      <w:pPr>
        <w:rPr>
          <w:rFonts w:cstheme="minorHAnsi"/>
        </w:rPr>
      </w:pPr>
      <w:r w:rsidRPr="007120E2">
        <w:rPr>
          <w:rFonts w:cstheme="minorHAnsi"/>
        </w:rPr>
        <w:t>Dans le cadre du traitement d</w:t>
      </w:r>
      <w:r w:rsidR="002B4D4B" w:rsidRPr="007120E2">
        <w:rPr>
          <w:rFonts w:cstheme="minorHAnsi"/>
        </w:rPr>
        <w:t>’une</w:t>
      </w:r>
      <w:r w:rsidRPr="007120E2">
        <w:rPr>
          <w:rFonts w:cstheme="minorHAnsi"/>
        </w:rPr>
        <w:t xml:space="preserve"> fiche de signalement (Fiche de Signalement Production -FSP), le Titulaire renseigne</w:t>
      </w:r>
      <w:r w:rsidR="002B4D4B" w:rsidRPr="007120E2">
        <w:rPr>
          <w:rFonts w:cstheme="minorHAnsi"/>
        </w:rPr>
        <w:t>,</w:t>
      </w:r>
      <w:r w:rsidRPr="007120E2">
        <w:rPr>
          <w:rFonts w:cstheme="minorHAnsi"/>
        </w:rPr>
        <w:t xml:space="preserve"> au travers des outils de gestion des signalements</w:t>
      </w:r>
      <w:r w:rsidR="002B4D4B" w:rsidRPr="007120E2">
        <w:rPr>
          <w:rFonts w:cstheme="minorHAnsi"/>
        </w:rPr>
        <w:t>, son</w:t>
      </w:r>
      <w:r w:rsidRPr="007120E2">
        <w:rPr>
          <w:rFonts w:cstheme="minorHAnsi"/>
        </w:rPr>
        <w:t xml:space="preserve"> état et les commentaires d’analyse, notamment</w:t>
      </w:r>
      <w:r w:rsidR="002B4D4B" w:rsidRPr="007120E2">
        <w:rPr>
          <w:rFonts w:cstheme="minorHAnsi"/>
        </w:rPr>
        <w:t> </w:t>
      </w:r>
      <w:r w:rsidRPr="007120E2">
        <w:rPr>
          <w:rFonts w:cstheme="minorHAnsi"/>
        </w:rPr>
        <w:t>:</w:t>
      </w:r>
    </w:p>
    <w:p w14:paraId="05C352C9" w14:textId="7DF9F3B6" w:rsidR="00440649" w:rsidRPr="007120E2" w:rsidRDefault="50166248" w:rsidP="00E80D9A">
      <w:pPr>
        <w:pStyle w:val="Puce1TMADEV"/>
        <w:numPr>
          <w:ilvl w:val="0"/>
          <w:numId w:val="24"/>
        </w:numPr>
        <w:ind w:left="851" w:hanging="284"/>
      </w:pPr>
      <w:r w:rsidRPr="007120E2">
        <w:t>Les mesures de traitement de la fiche de signalement (FS ou FSP)</w:t>
      </w:r>
      <w:r w:rsidR="00174C95" w:rsidRPr="007120E2">
        <w:t> </w:t>
      </w:r>
      <w:r w:rsidRPr="007120E2">
        <w:t>;</w:t>
      </w:r>
    </w:p>
    <w:p w14:paraId="314B8ABD" w14:textId="77777777" w:rsidR="00440649" w:rsidRPr="007120E2" w:rsidRDefault="50166248" w:rsidP="00E80D9A">
      <w:pPr>
        <w:pStyle w:val="Puce1TMADEV"/>
        <w:numPr>
          <w:ilvl w:val="0"/>
          <w:numId w:val="24"/>
        </w:numPr>
        <w:ind w:left="851" w:hanging="284"/>
      </w:pPr>
      <w:r w:rsidRPr="007120E2">
        <w:t>Correction ;</w:t>
      </w:r>
    </w:p>
    <w:p w14:paraId="3A164FF5" w14:textId="77777777" w:rsidR="00440649" w:rsidRPr="007120E2" w:rsidRDefault="50166248" w:rsidP="00E80D9A">
      <w:pPr>
        <w:pStyle w:val="Puce1TMADEV"/>
        <w:numPr>
          <w:ilvl w:val="0"/>
          <w:numId w:val="24"/>
        </w:numPr>
        <w:ind w:left="851" w:hanging="284"/>
      </w:pPr>
      <w:r w:rsidRPr="007120E2">
        <w:t>Évolution ;</w:t>
      </w:r>
    </w:p>
    <w:p w14:paraId="050635A6" w14:textId="24D8A0B7" w:rsidR="00440649" w:rsidRPr="007120E2" w:rsidRDefault="50166248" w:rsidP="00E80D9A">
      <w:pPr>
        <w:pStyle w:val="Puce1TMADEV"/>
        <w:numPr>
          <w:ilvl w:val="0"/>
          <w:numId w:val="24"/>
        </w:numPr>
        <w:ind w:left="851" w:hanging="284"/>
      </w:pPr>
      <w:r w:rsidRPr="007120E2">
        <w:t>État d’avancement des processus impliqués</w:t>
      </w:r>
      <w:r w:rsidR="00174C95" w:rsidRPr="007120E2">
        <w:t> </w:t>
      </w:r>
      <w:r w:rsidRPr="007120E2">
        <w:t>;</w:t>
      </w:r>
    </w:p>
    <w:p w14:paraId="5A44CF9C" w14:textId="4A32C0E5" w:rsidR="00440649" w:rsidRPr="007120E2" w:rsidRDefault="002B4D4B" w:rsidP="00E80D9A">
      <w:pPr>
        <w:pStyle w:val="Puce1TMADEV"/>
        <w:numPr>
          <w:ilvl w:val="0"/>
          <w:numId w:val="24"/>
        </w:numPr>
        <w:ind w:left="851" w:hanging="284"/>
      </w:pPr>
      <w:r w:rsidRPr="007120E2">
        <w:t>Le cas échéant,</w:t>
      </w:r>
      <w:r w:rsidR="50166248" w:rsidRPr="007120E2">
        <w:t xml:space="preserve"> la mise en place d’une solution palliative (en attendant la correction)</w:t>
      </w:r>
      <w:r w:rsidR="00174C95" w:rsidRPr="007120E2">
        <w:t> </w:t>
      </w:r>
      <w:r w:rsidR="50166248" w:rsidRPr="007120E2">
        <w:t>;</w:t>
      </w:r>
    </w:p>
    <w:p w14:paraId="1CDD7741" w14:textId="57A20FC4" w:rsidR="00440649" w:rsidRPr="007120E2" w:rsidRDefault="002B4D4B" w:rsidP="00E80D9A">
      <w:pPr>
        <w:pStyle w:val="Puce1TMADEV"/>
        <w:numPr>
          <w:ilvl w:val="0"/>
          <w:numId w:val="24"/>
        </w:numPr>
        <w:ind w:left="851" w:hanging="284"/>
      </w:pPr>
      <w:r w:rsidRPr="007120E2">
        <w:t>Le cas éhéant,</w:t>
      </w:r>
      <w:r w:rsidR="50166248" w:rsidRPr="007120E2">
        <w:t xml:space="preserve"> la mise en place d’une solution de reprise de données.</w:t>
      </w:r>
    </w:p>
    <w:p w14:paraId="60961A66" w14:textId="77777777" w:rsidR="002B4D4B" w:rsidRPr="007120E2" w:rsidRDefault="50166248" w:rsidP="008118BB">
      <w:pPr>
        <w:rPr>
          <w:rFonts w:cstheme="minorHAnsi"/>
        </w:rPr>
      </w:pPr>
      <w:r w:rsidRPr="007120E2">
        <w:rPr>
          <w:rFonts w:cstheme="minorHAnsi"/>
        </w:rPr>
        <w:t xml:space="preserve">Le Titulaire, en accord avec la Cnam, précise au travers du PAQ les indicateurs à mettre en place et à suivre en comité ad hoc permettant de vérifier les aspects quantitatifs et qualitatifs des prestations et leur conformité par rapport aux stipulations contractuelles, notamment aux obligations précisées dans ce présent CCTP. Ces éléments sont repris dans le rapport mensuel. </w:t>
      </w:r>
    </w:p>
    <w:p w14:paraId="4D09D108" w14:textId="77777777" w:rsidR="009751EE" w:rsidRDefault="009751EE">
      <w:pPr>
        <w:spacing w:before="0" w:after="200" w:line="276" w:lineRule="auto"/>
        <w:jc w:val="left"/>
        <w:rPr>
          <w:rFonts w:cstheme="minorHAnsi"/>
        </w:rPr>
      </w:pPr>
      <w:r>
        <w:rPr>
          <w:rFonts w:cstheme="minorHAnsi"/>
        </w:rPr>
        <w:br w:type="page"/>
      </w:r>
    </w:p>
    <w:p w14:paraId="7734BB72" w14:textId="4427FC60" w:rsidR="00440649" w:rsidRPr="007120E2" w:rsidRDefault="50166248" w:rsidP="008118BB">
      <w:pPr>
        <w:rPr>
          <w:rFonts w:cstheme="minorHAnsi"/>
        </w:rPr>
      </w:pPr>
      <w:r w:rsidRPr="007120E2">
        <w:rPr>
          <w:rFonts w:cstheme="minorHAnsi"/>
        </w:rPr>
        <w:lastRenderedPageBreak/>
        <w:t>Pour chaque rapport, le Titulaire extrait, a minima, les informations suivantes pour l’ensemble des fiches de signalement contenues dans la base de l’outil de gestion des signalements</w:t>
      </w:r>
      <w:r w:rsidR="002B4D4B" w:rsidRPr="007120E2">
        <w:rPr>
          <w:rFonts w:cstheme="minorHAnsi"/>
        </w:rPr>
        <w:t> </w:t>
      </w:r>
      <w:r w:rsidRPr="007120E2">
        <w:rPr>
          <w:rFonts w:cstheme="minorHAnsi"/>
        </w:rPr>
        <w:t>:</w:t>
      </w:r>
    </w:p>
    <w:p w14:paraId="3D080584" w14:textId="77777777" w:rsidR="00440649" w:rsidRPr="007120E2" w:rsidRDefault="50166248" w:rsidP="00E80D9A">
      <w:pPr>
        <w:pStyle w:val="Puce1TMADEV"/>
        <w:numPr>
          <w:ilvl w:val="0"/>
          <w:numId w:val="24"/>
        </w:numPr>
        <w:ind w:left="851" w:hanging="284"/>
      </w:pPr>
      <w:r w:rsidRPr="007120E2">
        <w:t>Le nombre de fiches de signalement par état, par catégorie, par type (gravité) et par projet/Domaine ;</w:t>
      </w:r>
    </w:p>
    <w:p w14:paraId="77C87197" w14:textId="22912CCA" w:rsidR="00440649" w:rsidRPr="007120E2" w:rsidRDefault="50166248" w:rsidP="00E80D9A">
      <w:pPr>
        <w:pStyle w:val="Puce1TMADEV"/>
        <w:numPr>
          <w:ilvl w:val="0"/>
          <w:numId w:val="24"/>
        </w:numPr>
        <w:ind w:left="851" w:hanging="284"/>
      </w:pPr>
      <w:r w:rsidRPr="007120E2">
        <w:t>Le nombre de fiches de signalement par application du système en cours et closes avec un découpage mensuel sur 12 mois glissant en distinguant les FS en cours et les FS clôturées chaque mois</w:t>
      </w:r>
      <w:r w:rsidR="002B4D4B" w:rsidRPr="007120E2">
        <w:t> </w:t>
      </w:r>
      <w:r w:rsidRPr="007120E2">
        <w:t>;</w:t>
      </w:r>
    </w:p>
    <w:p w14:paraId="5FBAA97C" w14:textId="144F01AD" w:rsidR="00440649" w:rsidRPr="007120E2" w:rsidRDefault="50166248" w:rsidP="00E80D9A">
      <w:pPr>
        <w:pStyle w:val="Puce1TMADEV"/>
        <w:numPr>
          <w:ilvl w:val="0"/>
          <w:numId w:val="24"/>
        </w:numPr>
        <w:ind w:left="851" w:hanging="284"/>
      </w:pPr>
      <w:r w:rsidRPr="007120E2">
        <w:t>L’évolution du nombre de fiches de signalement</w:t>
      </w:r>
      <w:r w:rsidR="002B4D4B" w:rsidRPr="007120E2">
        <w:t> </w:t>
      </w:r>
      <w:r w:rsidRPr="007120E2">
        <w:t>: nombre de fiches de signalement traitées dans le trimestre et le nombre de nouvelles fiches de signalement</w:t>
      </w:r>
      <w:r w:rsidR="002B4D4B" w:rsidRPr="007120E2">
        <w:t> </w:t>
      </w:r>
      <w:r w:rsidRPr="007120E2">
        <w:t>; mensuellement et sur 12 mois glissant</w:t>
      </w:r>
      <w:r w:rsidR="00174C95" w:rsidRPr="007120E2">
        <w:t>s</w:t>
      </w:r>
      <w:r w:rsidRPr="007120E2">
        <w:t xml:space="preserve">. Une vision depuis le début de l'accord-cadre est également </w:t>
      </w:r>
      <w:r w:rsidR="002B4D4B" w:rsidRPr="007120E2">
        <w:t>présentée </w:t>
      </w:r>
      <w:r w:rsidRPr="007120E2">
        <w:t>;</w:t>
      </w:r>
    </w:p>
    <w:p w14:paraId="1704EF2A" w14:textId="4A3B6A25" w:rsidR="00440649" w:rsidRPr="007120E2" w:rsidRDefault="50166248" w:rsidP="00E80D9A">
      <w:pPr>
        <w:pStyle w:val="Puce1TMADEV"/>
        <w:numPr>
          <w:ilvl w:val="0"/>
          <w:numId w:val="24"/>
        </w:numPr>
        <w:ind w:left="851" w:hanging="284"/>
      </w:pPr>
      <w:r w:rsidRPr="007120E2">
        <w:t xml:space="preserve">Les </w:t>
      </w:r>
      <w:r w:rsidR="002B4D4B" w:rsidRPr="007120E2">
        <w:t>pourcentage</w:t>
      </w:r>
      <w:r w:rsidRPr="007120E2">
        <w:t xml:space="preserve"> et nombre de fiches en cours et clos</w:t>
      </w:r>
      <w:r w:rsidR="00174C95" w:rsidRPr="007120E2">
        <w:t>es</w:t>
      </w:r>
      <w:r w:rsidRPr="007120E2">
        <w:t xml:space="preserve"> par mois, par gravité avec un temps imputable au Titulaire conforme aux engagements, mais également le pourcentage de résolution dont le délai de réactivité imputable au Titulaire est x2, x3, x4, x5</w:t>
      </w:r>
      <w:r w:rsidR="002B4D4B" w:rsidRPr="007120E2">
        <w:t>, etc.</w:t>
      </w:r>
      <w:r w:rsidR="000D7EB7" w:rsidRPr="007120E2">
        <w:t xml:space="preserve"> </w:t>
      </w:r>
      <w:r w:rsidR="002B4D4B" w:rsidRPr="007120E2">
        <w:t>par rapport au</w:t>
      </w:r>
      <w:r w:rsidRPr="007120E2">
        <w:t xml:space="preserve"> </w:t>
      </w:r>
      <w:r w:rsidR="002B4D4B" w:rsidRPr="007120E2">
        <w:t>délai</w:t>
      </w:r>
      <w:r w:rsidRPr="007120E2">
        <w:t xml:space="preserve"> contractuel</w:t>
      </w:r>
      <w:r w:rsidR="00840000" w:rsidRPr="007120E2">
        <w:t> ;</w:t>
      </w:r>
      <w:r w:rsidRPr="007120E2">
        <w:t xml:space="preserve"> </w:t>
      </w:r>
    </w:p>
    <w:p w14:paraId="3357CE10" w14:textId="5C3CC4CA" w:rsidR="00440649" w:rsidRPr="007120E2" w:rsidRDefault="50166248" w:rsidP="00E80D9A">
      <w:pPr>
        <w:pStyle w:val="Puce1TMADEV"/>
        <w:numPr>
          <w:ilvl w:val="0"/>
          <w:numId w:val="24"/>
        </w:numPr>
        <w:ind w:left="851" w:hanging="284"/>
      </w:pPr>
      <w:r w:rsidRPr="007120E2">
        <w:t>Les délais moyens durant le trimestre/mois pour la fourniture d’une solution de contournement des fiches de signalement classées par gravité (bloquante et graves)</w:t>
      </w:r>
      <w:r w:rsidR="002B4D4B" w:rsidRPr="007120E2">
        <w:t> </w:t>
      </w:r>
      <w:r w:rsidRPr="007120E2">
        <w:t>;</w:t>
      </w:r>
    </w:p>
    <w:p w14:paraId="4A89114E" w14:textId="4A65B01E" w:rsidR="00440649" w:rsidRPr="007120E2" w:rsidRDefault="50166248" w:rsidP="00E80D9A">
      <w:pPr>
        <w:pStyle w:val="Puce1TMADEV"/>
        <w:numPr>
          <w:ilvl w:val="0"/>
          <w:numId w:val="24"/>
        </w:numPr>
        <w:ind w:left="851" w:hanging="284"/>
      </w:pPr>
      <w:r w:rsidRPr="007120E2">
        <w:t>Les délais moyens durant le trimestre/mois pour la fourniture d’une nouvelle version corrigée pour les fiches de signalement classées par gravité</w:t>
      </w:r>
      <w:r w:rsidR="002B4D4B" w:rsidRPr="007120E2">
        <w:t> </w:t>
      </w:r>
      <w:r w:rsidRPr="007120E2">
        <w:t>;</w:t>
      </w:r>
    </w:p>
    <w:p w14:paraId="0769C0D8" w14:textId="77777777" w:rsidR="00440649" w:rsidRPr="007120E2" w:rsidRDefault="50166248" w:rsidP="00E80D9A">
      <w:pPr>
        <w:pStyle w:val="Puce1TMADEV"/>
        <w:numPr>
          <w:ilvl w:val="0"/>
          <w:numId w:val="24"/>
        </w:numPr>
        <w:ind w:left="851" w:hanging="284"/>
      </w:pPr>
      <w:r w:rsidRPr="007120E2">
        <w:t>La répartition des fiches de signalement (anomalie, évolution) ;</w:t>
      </w:r>
    </w:p>
    <w:p w14:paraId="7F17DA55" w14:textId="5D3DBABF" w:rsidR="00440649" w:rsidRPr="007120E2" w:rsidRDefault="50166248" w:rsidP="00E80D9A">
      <w:pPr>
        <w:pStyle w:val="Puce1TMADEV"/>
        <w:numPr>
          <w:ilvl w:val="0"/>
          <w:numId w:val="24"/>
        </w:numPr>
        <w:ind w:left="851" w:hanging="284"/>
      </w:pPr>
      <w:r w:rsidRPr="007120E2">
        <w:t>Les FSP en attente de réponse</w:t>
      </w:r>
      <w:r w:rsidR="000D7EB7" w:rsidRPr="007120E2">
        <w:t xml:space="preserve"> </w:t>
      </w:r>
      <w:r w:rsidRPr="007120E2">
        <w:t>et réparties par acteurs</w:t>
      </w:r>
      <w:r w:rsidR="002B4D4B" w:rsidRPr="007120E2">
        <w:t> </w:t>
      </w:r>
      <w:r w:rsidRPr="007120E2">
        <w:t>;</w:t>
      </w:r>
    </w:p>
    <w:p w14:paraId="511FF41A" w14:textId="383C93C1" w:rsidR="00440649" w:rsidRPr="007120E2" w:rsidRDefault="50166248" w:rsidP="00E80D9A">
      <w:pPr>
        <w:pStyle w:val="Puce1TMADEV"/>
        <w:numPr>
          <w:ilvl w:val="0"/>
          <w:numId w:val="24"/>
        </w:numPr>
        <w:ind w:left="851" w:hanging="284"/>
      </w:pPr>
      <w:r w:rsidRPr="007120E2">
        <w:t>Les fiches de signalement mis</w:t>
      </w:r>
      <w:r w:rsidR="000D7EB7" w:rsidRPr="007120E2">
        <w:t>es</w:t>
      </w:r>
      <w:r w:rsidRPr="007120E2">
        <w:t xml:space="preserve"> en attente de traitement ;</w:t>
      </w:r>
    </w:p>
    <w:p w14:paraId="51E461C9" w14:textId="38F0981F" w:rsidR="00440649" w:rsidRPr="007120E2" w:rsidRDefault="50166248" w:rsidP="00E80D9A">
      <w:pPr>
        <w:pStyle w:val="Puce1TMADEV"/>
        <w:numPr>
          <w:ilvl w:val="0"/>
          <w:numId w:val="24"/>
        </w:numPr>
        <w:ind w:left="851" w:hanging="284"/>
      </w:pPr>
      <w:r w:rsidRPr="007120E2">
        <w:t>Les occurrences des fiches de signalement</w:t>
      </w:r>
      <w:r w:rsidR="002B4D4B" w:rsidRPr="007120E2">
        <w:t> </w:t>
      </w:r>
      <w:r w:rsidRPr="007120E2">
        <w:t>;</w:t>
      </w:r>
    </w:p>
    <w:p w14:paraId="41883BC7" w14:textId="77777777" w:rsidR="00440649" w:rsidRPr="007120E2" w:rsidRDefault="50166248" w:rsidP="00E80D9A">
      <w:pPr>
        <w:pStyle w:val="Puce1TMADEV"/>
        <w:numPr>
          <w:ilvl w:val="0"/>
          <w:numId w:val="24"/>
        </w:numPr>
        <w:ind w:left="851" w:hanging="284"/>
      </w:pPr>
      <w:r w:rsidRPr="007120E2">
        <w:t>Les fiches de signalement en attente de décision ;</w:t>
      </w:r>
    </w:p>
    <w:p w14:paraId="226A2061" w14:textId="77777777" w:rsidR="00440649" w:rsidRPr="007120E2" w:rsidRDefault="50166248" w:rsidP="00E80D9A">
      <w:pPr>
        <w:pStyle w:val="Puce1TMADEV"/>
        <w:numPr>
          <w:ilvl w:val="0"/>
          <w:numId w:val="24"/>
        </w:numPr>
        <w:ind w:left="851" w:hanging="284"/>
      </w:pPr>
      <w:r w:rsidRPr="007120E2">
        <w:t>Les fiches de signalement en attente dont la résolution dépend d’intervenants extérieurs au projet ;</w:t>
      </w:r>
    </w:p>
    <w:p w14:paraId="5C68EFF8" w14:textId="1B0256AA" w:rsidR="00440649" w:rsidRPr="007120E2" w:rsidRDefault="50166248" w:rsidP="00E80D9A">
      <w:pPr>
        <w:pStyle w:val="Puce1TMADEV"/>
        <w:numPr>
          <w:ilvl w:val="0"/>
          <w:numId w:val="24"/>
        </w:numPr>
        <w:ind w:left="851" w:hanging="284"/>
      </w:pPr>
      <w:r w:rsidRPr="007120E2">
        <w:t>Les FSP sans mouvement depuis un délai fixé</w:t>
      </w:r>
      <w:r w:rsidR="000D7EB7" w:rsidRPr="007120E2">
        <w:t xml:space="preserve"> </w:t>
      </w:r>
      <w:r w:rsidRPr="007120E2">
        <w:t>par la Cnam, ce délai étant fixé par l</w:t>
      </w:r>
      <w:r w:rsidR="00A54612" w:rsidRPr="007120E2">
        <w:t>a Cnam en fonction du périmètre ;</w:t>
      </w:r>
    </w:p>
    <w:p w14:paraId="40CAE8EA" w14:textId="38152BCF" w:rsidR="00440649" w:rsidRPr="007120E2" w:rsidRDefault="000D7EB7" w:rsidP="00E80D9A">
      <w:pPr>
        <w:pStyle w:val="Puce1TMADEV"/>
        <w:numPr>
          <w:ilvl w:val="0"/>
          <w:numId w:val="24"/>
        </w:numPr>
        <w:ind w:left="851" w:hanging="284"/>
      </w:pPr>
      <w:r w:rsidRPr="007120E2">
        <w:t>P</w:t>
      </w:r>
      <w:r w:rsidR="50166248" w:rsidRPr="007120E2">
        <w:t>our les fiches de signalement qui lui ont été affectées, toute information utile à la bonne exécution de la gestion des signalements et du fonctionnement nominal du SI</w:t>
      </w:r>
      <w:r w:rsidR="002B4D4B" w:rsidRPr="007120E2">
        <w:t> </w:t>
      </w:r>
      <w:r w:rsidR="50166248" w:rsidRPr="007120E2">
        <w:t>;</w:t>
      </w:r>
    </w:p>
    <w:p w14:paraId="43564175" w14:textId="2978D2B7" w:rsidR="00440649" w:rsidRPr="007120E2" w:rsidRDefault="50166248" w:rsidP="00E80D9A">
      <w:pPr>
        <w:pStyle w:val="Puce1TMADEV"/>
        <w:numPr>
          <w:ilvl w:val="0"/>
          <w:numId w:val="24"/>
        </w:numPr>
        <w:ind w:left="851" w:hanging="284"/>
      </w:pPr>
      <w:r w:rsidRPr="007120E2">
        <w:t>Le tableau de synthèse des faits de retard</w:t>
      </w:r>
      <w:r w:rsidR="002B4D4B" w:rsidRPr="007120E2">
        <w:t>, relatifs aux prestations de MCO,</w:t>
      </w:r>
      <w:r w:rsidRPr="007120E2">
        <w:t xml:space="preserve"> du mois</w:t>
      </w:r>
      <w:r w:rsidR="002B4D4B" w:rsidRPr="007120E2">
        <w:t xml:space="preserve"> considéré</w:t>
      </w:r>
      <w:r w:rsidRPr="007120E2">
        <w:t>.</w:t>
      </w:r>
    </w:p>
    <w:p w14:paraId="5F1A0749" w14:textId="77777777" w:rsidR="00440649" w:rsidRPr="007120E2" w:rsidRDefault="50166248" w:rsidP="008118BB">
      <w:pPr>
        <w:rPr>
          <w:rFonts w:cstheme="minorHAnsi"/>
        </w:rPr>
      </w:pPr>
      <w:r w:rsidRPr="007120E2">
        <w:rPr>
          <w:rFonts w:cstheme="minorHAnsi"/>
        </w:rPr>
        <w:t>Le contenu de ce rapport peut être affiné dans le PAQ. Il doit être produit en automatique à partir de l’outil de gestion des fiches de signalements en vigueur.</w:t>
      </w:r>
    </w:p>
    <w:p w14:paraId="049656F0" w14:textId="77777777" w:rsidR="00440649" w:rsidRPr="007120E2" w:rsidRDefault="50166248" w:rsidP="004F1575">
      <w:pPr>
        <w:pStyle w:val="Titre4"/>
      </w:pPr>
      <w:bookmarkStart w:id="5874" w:name="_Toc28"/>
      <w:bookmarkStart w:id="5875" w:name="_Toc22800566"/>
      <w:bookmarkStart w:id="5876" w:name="_Toc180425715"/>
      <w:bookmarkStart w:id="5877" w:name="_Toc180572656"/>
      <w:bookmarkStart w:id="5878" w:name="_Toc180770825"/>
      <w:bookmarkStart w:id="5879" w:name="_Toc182410606"/>
      <w:bookmarkStart w:id="5880" w:name="_Toc182412646"/>
      <w:bookmarkStart w:id="5881" w:name="_Toc182486224"/>
      <w:bookmarkStart w:id="5882" w:name="_Toc182487868"/>
      <w:bookmarkStart w:id="5883" w:name="_Toc182554460"/>
      <w:bookmarkStart w:id="5884" w:name="_Toc182557121"/>
      <w:bookmarkStart w:id="5885" w:name="_Toc182574449"/>
      <w:bookmarkStart w:id="5886" w:name="_Toc182575984"/>
      <w:bookmarkStart w:id="5887" w:name="_Toc182581495"/>
      <w:bookmarkStart w:id="5888" w:name="_Toc182832342"/>
      <w:bookmarkStart w:id="5889" w:name="_Toc182842569"/>
      <w:bookmarkStart w:id="5890" w:name="_Toc182844176"/>
      <w:bookmarkStart w:id="5891" w:name="_Toc182845099"/>
      <w:bookmarkStart w:id="5892" w:name="_Toc182845280"/>
      <w:bookmarkStart w:id="5893" w:name="_Toc182910395"/>
      <w:bookmarkStart w:id="5894" w:name="_Toc182911881"/>
      <w:bookmarkStart w:id="5895" w:name="_Toc182931463"/>
      <w:bookmarkStart w:id="5896" w:name="_Toc182934211"/>
      <w:bookmarkStart w:id="5897" w:name="_Toc183011578"/>
      <w:bookmarkStart w:id="5898" w:name="_Toc183012736"/>
      <w:bookmarkStart w:id="5899" w:name="_Toc183016956"/>
      <w:bookmarkStart w:id="5900" w:name="_Toc183018259"/>
      <w:bookmarkStart w:id="5901" w:name="_Toc183082167"/>
      <w:bookmarkStart w:id="5902" w:name="_Toc183173746"/>
      <w:bookmarkStart w:id="5903" w:name="_Toc183184920"/>
      <w:bookmarkStart w:id="5904" w:name="_Toc183188004"/>
      <w:bookmarkStart w:id="5905" w:name="_Toc183448054"/>
      <w:bookmarkStart w:id="5906" w:name="_Toc183792244"/>
      <w:bookmarkStart w:id="5907" w:name="_Toc183796074"/>
      <w:bookmarkStart w:id="5908" w:name="_Toc184031691"/>
      <w:bookmarkStart w:id="5909" w:name="_Toc184053482"/>
      <w:bookmarkStart w:id="5910" w:name="_Toc184054091"/>
      <w:bookmarkStart w:id="5911" w:name="_Toc184055363"/>
      <w:bookmarkStart w:id="5912" w:name="_Toc184130755"/>
      <w:bookmarkStart w:id="5913" w:name="_Toc184136905"/>
      <w:bookmarkStart w:id="5914" w:name="_Toc184137944"/>
      <w:bookmarkStart w:id="5915" w:name="_Toc184143936"/>
      <w:bookmarkStart w:id="5916" w:name="_Toc184222175"/>
      <w:bookmarkStart w:id="5917" w:name="_Toc184226870"/>
      <w:bookmarkStart w:id="5918" w:name="_Toc184227738"/>
      <w:bookmarkStart w:id="5919" w:name="_Toc184305415"/>
      <w:bookmarkStart w:id="5920" w:name="_Toc184307879"/>
      <w:bookmarkStart w:id="5921" w:name="_Toc184311793"/>
      <w:bookmarkStart w:id="5922" w:name="_Toc184636624"/>
      <w:bookmarkStart w:id="5923" w:name="_Toc184734448"/>
      <w:bookmarkStart w:id="5924" w:name="_Toc184821240"/>
      <w:bookmarkStart w:id="5925" w:name="_Toc184830959"/>
      <w:bookmarkStart w:id="5926" w:name="_Toc185000299"/>
      <w:bookmarkStart w:id="5927" w:name="_Toc185002892"/>
      <w:bookmarkStart w:id="5928" w:name="_Toc185416378"/>
      <w:bookmarkStart w:id="5929" w:name="_Toc185434651"/>
      <w:bookmarkStart w:id="5930" w:name="_Toc185605196"/>
      <w:bookmarkStart w:id="5931" w:name="_Toc185606730"/>
      <w:bookmarkStart w:id="5932" w:name="_Toc186449486"/>
      <w:bookmarkStart w:id="5933" w:name="_Toc186452810"/>
      <w:bookmarkStart w:id="5934" w:name="_Toc186462832"/>
      <w:bookmarkStart w:id="5935" w:name="_Toc186467229"/>
      <w:bookmarkStart w:id="5936" w:name="_Toc187053673"/>
      <w:bookmarkStart w:id="5937" w:name="_Toc187319355"/>
      <w:bookmarkStart w:id="5938" w:name="_Toc209604743"/>
      <w:r w:rsidRPr="007120E2">
        <w:t>L'analyse et la correction des fiches de signalement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1691D961" w14:textId="41350864" w:rsidR="00440649" w:rsidRPr="007120E2" w:rsidRDefault="50166248" w:rsidP="008118BB">
      <w:pPr>
        <w:rPr>
          <w:rFonts w:cstheme="minorHAnsi"/>
        </w:rPr>
      </w:pPr>
      <w:r w:rsidRPr="007120E2">
        <w:rPr>
          <w:rFonts w:cstheme="minorHAnsi"/>
        </w:rPr>
        <w:t>Les incidents sont décrits, typés et qualifiés</w:t>
      </w:r>
      <w:r w:rsidR="00992EC2" w:rsidRPr="007120E2">
        <w:rPr>
          <w:rFonts w:cstheme="minorHAnsi"/>
        </w:rPr>
        <w:t>, par la Cnam,</w:t>
      </w:r>
      <w:r w:rsidRPr="007120E2">
        <w:rPr>
          <w:rFonts w:cstheme="minorHAnsi"/>
        </w:rPr>
        <w:t xml:space="preserve"> en sévérité et en urgence dans une fiche de signalement décrivant éventuellement une anomalie. Une anomalie après livraison est une non-conformité de fonctionnement par rapport aux exigences fonctionnelles ou techniques.</w:t>
      </w:r>
    </w:p>
    <w:p w14:paraId="744D2DCF" w14:textId="77777777" w:rsidR="00440649" w:rsidRPr="007120E2" w:rsidRDefault="50166248" w:rsidP="008118BB">
      <w:pPr>
        <w:rPr>
          <w:rFonts w:cstheme="minorHAnsi"/>
        </w:rPr>
      </w:pPr>
      <w:r w:rsidRPr="007120E2">
        <w:rPr>
          <w:rFonts w:cstheme="minorHAnsi"/>
        </w:rPr>
        <w:t>Le cycle de vie des fiches de signalement est géré de manière homogène à travers l’outil.</w:t>
      </w:r>
    </w:p>
    <w:p w14:paraId="4FE35AA8" w14:textId="283BA6D7" w:rsidR="00440649" w:rsidRPr="007120E2" w:rsidRDefault="50166248" w:rsidP="008118BB">
      <w:pPr>
        <w:rPr>
          <w:rFonts w:cstheme="minorHAnsi"/>
        </w:rPr>
      </w:pPr>
      <w:r w:rsidRPr="007120E2">
        <w:rPr>
          <w:rFonts w:cstheme="minorHAnsi"/>
        </w:rPr>
        <w:t>Le processus général se décline en différentes étapes</w:t>
      </w:r>
      <w:r w:rsidR="002168D3" w:rsidRPr="007120E2">
        <w:rPr>
          <w:rFonts w:cstheme="minorHAnsi"/>
        </w:rPr>
        <w:t> </w:t>
      </w:r>
      <w:r w:rsidRPr="007120E2">
        <w:rPr>
          <w:rFonts w:cstheme="minorHAnsi"/>
        </w:rPr>
        <w:t>:</w:t>
      </w:r>
    </w:p>
    <w:p w14:paraId="6019ADA1" w14:textId="77777777" w:rsidR="00440649" w:rsidRPr="007120E2" w:rsidRDefault="50166248" w:rsidP="00E80D9A">
      <w:pPr>
        <w:pStyle w:val="Puce1TMADEV"/>
        <w:numPr>
          <w:ilvl w:val="0"/>
          <w:numId w:val="24"/>
        </w:numPr>
        <w:ind w:left="851" w:hanging="284"/>
      </w:pPr>
      <w:r w:rsidRPr="007120E2">
        <w:t>Le signalement et la qualification de l'anomalie,</w:t>
      </w:r>
    </w:p>
    <w:p w14:paraId="5426E815" w14:textId="77777777" w:rsidR="00440649" w:rsidRPr="007120E2" w:rsidRDefault="50166248" w:rsidP="00E80D9A">
      <w:pPr>
        <w:pStyle w:val="Puce1TMADEV"/>
        <w:numPr>
          <w:ilvl w:val="0"/>
          <w:numId w:val="24"/>
        </w:numPr>
        <w:ind w:left="851" w:hanging="284"/>
      </w:pPr>
      <w:r w:rsidRPr="007120E2">
        <w:lastRenderedPageBreak/>
        <w:t>Le diagnostic de l'anomalie et la proposition de la résolution,</w:t>
      </w:r>
    </w:p>
    <w:p w14:paraId="73A24B5D" w14:textId="77777777" w:rsidR="00440649" w:rsidRPr="007120E2" w:rsidRDefault="50166248" w:rsidP="00E80D9A">
      <w:pPr>
        <w:pStyle w:val="Puce1TMADEV"/>
        <w:numPr>
          <w:ilvl w:val="0"/>
          <w:numId w:val="24"/>
        </w:numPr>
        <w:ind w:left="851" w:hanging="284"/>
      </w:pPr>
      <w:r w:rsidRPr="007120E2">
        <w:t>L'analyse contradictoire, conjointe,</w:t>
      </w:r>
    </w:p>
    <w:p w14:paraId="3432118B" w14:textId="77777777" w:rsidR="00440649" w:rsidRPr="007120E2" w:rsidRDefault="50166248" w:rsidP="00E80D9A">
      <w:pPr>
        <w:pStyle w:val="Puce1TMADEV"/>
        <w:numPr>
          <w:ilvl w:val="0"/>
          <w:numId w:val="24"/>
        </w:numPr>
        <w:ind w:left="851" w:hanging="284"/>
      </w:pPr>
      <w:r w:rsidRPr="007120E2">
        <w:t>La mise en place d’une solution palliative (en attendant la correction),</w:t>
      </w:r>
    </w:p>
    <w:p w14:paraId="7FD7C48E" w14:textId="77777777" w:rsidR="00440649" w:rsidRPr="007120E2" w:rsidRDefault="50166248" w:rsidP="00E80D9A">
      <w:pPr>
        <w:pStyle w:val="Puce1TMADEV"/>
        <w:numPr>
          <w:ilvl w:val="0"/>
          <w:numId w:val="24"/>
        </w:numPr>
        <w:ind w:left="851" w:hanging="284"/>
      </w:pPr>
      <w:r w:rsidRPr="007120E2">
        <w:t>La correction de l'anomalie et le test de la correction,</w:t>
      </w:r>
    </w:p>
    <w:p w14:paraId="139C6B3B" w14:textId="77777777" w:rsidR="00440649" w:rsidRPr="007120E2" w:rsidRDefault="50166248" w:rsidP="00E80D9A">
      <w:pPr>
        <w:pStyle w:val="Puce1TMADEV"/>
        <w:numPr>
          <w:ilvl w:val="0"/>
          <w:numId w:val="24"/>
        </w:numPr>
        <w:ind w:left="851" w:hanging="284"/>
      </w:pPr>
      <w:r w:rsidRPr="007120E2">
        <w:t>La recette de la correction de l'anomalie,</w:t>
      </w:r>
    </w:p>
    <w:p w14:paraId="72CA82C8" w14:textId="77777777" w:rsidR="00440649" w:rsidRPr="007120E2" w:rsidRDefault="50166248" w:rsidP="00E80D9A">
      <w:pPr>
        <w:pStyle w:val="Puce1TMADEV"/>
        <w:numPr>
          <w:ilvl w:val="0"/>
          <w:numId w:val="24"/>
        </w:numPr>
        <w:ind w:left="851" w:hanging="284"/>
      </w:pPr>
      <w:r w:rsidRPr="007120E2">
        <w:t>La reprise éventuelle des données du SI.</w:t>
      </w:r>
    </w:p>
    <w:p w14:paraId="5E083661" w14:textId="2AEEFFEB" w:rsidR="00440649" w:rsidRPr="007120E2" w:rsidRDefault="50166248" w:rsidP="008118BB">
      <w:pPr>
        <w:rPr>
          <w:rFonts w:cstheme="minorHAnsi"/>
        </w:rPr>
      </w:pPr>
      <w:r w:rsidRPr="007120E2">
        <w:rPr>
          <w:rFonts w:cstheme="minorHAnsi"/>
        </w:rPr>
        <w:t xml:space="preserve">La répartition des responsabilités est précisée </w:t>
      </w:r>
      <w:r w:rsidR="0089681D" w:rsidRPr="007120E2">
        <w:rPr>
          <w:rFonts w:cstheme="minorHAnsi"/>
        </w:rPr>
        <w:t>dans</w:t>
      </w:r>
      <w:r w:rsidRPr="007120E2">
        <w:rPr>
          <w:rFonts w:cstheme="minorHAnsi"/>
        </w:rPr>
        <w:t xml:space="preserve"> le tableau ci-dessous :</w:t>
      </w: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2529"/>
        <w:gridCol w:w="2758"/>
      </w:tblGrid>
      <w:tr w:rsidR="00440649" w:rsidRPr="007120E2" w14:paraId="592242CC" w14:textId="77777777" w:rsidTr="50166248">
        <w:trPr>
          <w:trHeight w:val="454"/>
          <w:jc w:val="center"/>
        </w:trPr>
        <w:tc>
          <w:tcPr>
            <w:tcW w:w="3495" w:type="dxa"/>
            <w:shd w:val="clear" w:color="auto" w:fill="C4BC96" w:themeFill="background2" w:themeFillShade="BF"/>
            <w:vAlign w:val="center"/>
          </w:tcPr>
          <w:p w14:paraId="7C1B0DA9" w14:textId="2D213DEB"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Processus</w:t>
            </w:r>
          </w:p>
        </w:tc>
        <w:tc>
          <w:tcPr>
            <w:tcW w:w="2529" w:type="dxa"/>
            <w:shd w:val="clear" w:color="auto" w:fill="C4BC96" w:themeFill="background2" w:themeFillShade="BF"/>
            <w:vAlign w:val="center"/>
          </w:tcPr>
          <w:p w14:paraId="34E81836"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Cnam</w:t>
            </w:r>
          </w:p>
        </w:tc>
        <w:tc>
          <w:tcPr>
            <w:tcW w:w="2758" w:type="dxa"/>
            <w:shd w:val="clear" w:color="auto" w:fill="C4BC96" w:themeFill="background2" w:themeFillShade="BF"/>
            <w:vAlign w:val="center"/>
          </w:tcPr>
          <w:p w14:paraId="46F5A75C"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Titulaire</w:t>
            </w:r>
          </w:p>
        </w:tc>
      </w:tr>
      <w:tr w:rsidR="00440649" w:rsidRPr="007120E2" w14:paraId="6E927103" w14:textId="77777777" w:rsidTr="50166248">
        <w:trPr>
          <w:trHeight w:val="454"/>
          <w:jc w:val="center"/>
        </w:trPr>
        <w:tc>
          <w:tcPr>
            <w:tcW w:w="3495" w:type="dxa"/>
            <w:vAlign w:val="center"/>
          </w:tcPr>
          <w:p w14:paraId="126965CD" w14:textId="7D694FC2"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Signalement et qualification</w:t>
            </w:r>
          </w:p>
        </w:tc>
        <w:tc>
          <w:tcPr>
            <w:tcW w:w="2529" w:type="dxa"/>
            <w:vAlign w:val="center"/>
          </w:tcPr>
          <w:p w14:paraId="70732D35"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c>
          <w:tcPr>
            <w:tcW w:w="2758" w:type="dxa"/>
            <w:vAlign w:val="center"/>
          </w:tcPr>
          <w:p w14:paraId="0D9A2BE4"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Informé</w:t>
            </w:r>
          </w:p>
        </w:tc>
      </w:tr>
      <w:tr w:rsidR="00440649" w:rsidRPr="007120E2" w14:paraId="1499EFA6" w14:textId="77777777" w:rsidTr="50166248">
        <w:trPr>
          <w:trHeight w:val="454"/>
          <w:jc w:val="center"/>
        </w:trPr>
        <w:tc>
          <w:tcPr>
            <w:tcW w:w="3495" w:type="dxa"/>
            <w:vAlign w:val="center"/>
          </w:tcPr>
          <w:p w14:paraId="03068039"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Diagnostic et proposition résolution</w:t>
            </w:r>
          </w:p>
        </w:tc>
        <w:tc>
          <w:tcPr>
            <w:tcW w:w="2529" w:type="dxa"/>
            <w:vAlign w:val="center"/>
          </w:tcPr>
          <w:p w14:paraId="2B71AF33"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Valide</w:t>
            </w:r>
          </w:p>
        </w:tc>
        <w:tc>
          <w:tcPr>
            <w:tcW w:w="2758" w:type="dxa"/>
            <w:vAlign w:val="center"/>
          </w:tcPr>
          <w:p w14:paraId="435AFC9D"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2D653FB3" w14:textId="77777777" w:rsidTr="50166248">
        <w:trPr>
          <w:trHeight w:val="454"/>
          <w:jc w:val="center"/>
        </w:trPr>
        <w:tc>
          <w:tcPr>
            <w:tcW w:w="3495" w:type="dxa"/>
            <w:vAlign w:val="center"/>
          </w:tcPr>
          <w:p w14:paraId="708B7A42"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Analyse contradictoire</w:t>
            </w:r>
          </w:p>
        </w:tc>
        <w:tc>
          <w:tcPr>
            <w:tcW w:w="2529" w:type="dxa"/>
            <w:vAlign w:val="center"/>
          </w:tcPr>
          <w:p w14:paraId="34E573A1" w14:textId="635A6CF9"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 et Valide</w:t>
            </w:r>
          </w:p>
        </w:tc>
        <w:tc>
          <w:tcPr>
            <w:tcW w:w="2758" w:type="dxa"/>
            <w:vAlign w:val="center"/>
          </w:tcPr>
          <w:p w14:paraId="6191B1F7"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7C7A0BF2" w14:textId="77777777" w:rsidTr="50166248">
        <w:trPr>
          <w:trHeight w:val="454"/>
          <w:jc w:val="center"/>
        </w:trPr>
        <w:tc>
          <w:tcPr>
            <w:tcW w:w="3495" w:type="dxa"/>
            <w:vAlign w:val="center"/>
          </w:tcPr>
          <w:p w14:paraId="2049903E"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Correction et test</w:t>
            </w:r>
          </w:p>
        </w:tc>
        <w:tc>
          <w:tcPr>
            <w:tcW w:w="2529" w:type="dxa"/>
            <w:vAlign w:val="center"/>
          </w:tcPr>
          <w:p w14:paraId="412F68AD"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Informé</w:t>
            </w:r>
          </w:p>
        </w:tc>
        <w:tc>
          <w:tcPr>
            <w:tcW w:w="2758" w:type="dxa"/>
            <w:vAlign w:val="center"/>
          </w:tcPr>
          <w:p w14:paraId="52CF79A2"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1BF675EC" w14:textId="77777777" w:rsidTr="50166248">
        <w:trPr>
          <w:trHeight w:val="454"/>
          <w:jc w:val="center"/>
        </w:trPr>
        <w:tc>
          <w:tcPr>
            <w:tcW w:w="3495" w:type="dxa"/>
            <w:vAlign w:val="center"/>
          </w:tcPr>
          <w:p w14:paraId="712949C8"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Recette de la correction</w:t>
            </w:r>
          </w:p>
        </w:tc>
        <w:tc>
          <w:tcPr>
            <w:tcW w:w="2529" w:type="dxa"/>
            <w:vAlign w:val="center"/>
          </w:tcPr>
          <w:p w14:paraId="25A435C6" w14:textId="0325E78C"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 et Valide</w:t>
            </w:r>
          </w:p>
        </w:tc>
        <w:tc>
          <w:tcPr>
            <w:tcW w:w="2758" w:type="dxa"/>
            <w:vAlign w:val="center"/>
          </w:tcPr>
          <w:p w14:paraId="27AFBD1B"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546DEE74" w14:textId="77777777" w:rsidTr="50166248">
        <w:trPr>
          <w:trHeight w:val="454"/>
          <w:jc w:val="center"/>
        </w:trPr>
        <w:tc>
          <w:tcPr>
            <w:tcW w:w="3495" w:type="dxa"/>
            <w:vAlign w:val="center"/>
          </w:tcPr>
          <w:p w14:paraId="5916B2A7"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Mise en place d’une solution de reprise de données</w:t>
            </w:r>
          </w:p>
        </w:tc>
        <w:tc>
          <w:tcPr>
            <w:tcW w:w="2529" w:type="dxa"/>
            <w:vAlign w:val="center"/>
          </w:tcPr>
          <w:p w14:paraId="56D09B4A"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Valide</w:t>
            </w:r>
          </w:p>
        </w:tc>
        <w:tc>
          <w:tcPr>
            <w:tcW w:w="2758" w:type="dxa"/>
            <w:vAlign w:val="center"/>
          </w:tcPr>
          <w:p w14:paraId="1BE251EF"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bl>
    <w:p w14:paraId="1861AD90" w14:textId="77777777" w:rsidR="00440649" w:rsidRPr="007120E2" w:rsidRDefault="50166248" w:rsidP="008118BB">
      <w:pPr>
        <w:rPr>
          <w:rFonts w:cstheme="minorHAnsi"/>
        </w:rPr>
      </w:pPr>
      <w:r w:rsidRPr="007120E2">
        <w:rPr>
          <w:rFonts w:cstheme="minorHAnsi"/>
        </w:rPr>
        <w:t>La déclinaison opérationnelle de ce processus est précisée dans le PAQ au lancement de l'accord-cadre.</w:t>
      </w:r>
    </w:p>
    <w:p w14:paraId="764C237C" w14:textId="77777777" w:rsidR="00440649" w:rsidRPr="007120E2" w:rsidRDefault="50166248" w:rsidP="008118BB">
      <w:pPr>
        <w:rPr>
          <w:rFonts w:cstheme="minorHAnsi"/>
        </w:rPr>
      </w:pPr>
      <w:r w:rsidRPr="007120E2">
        <w:rPr>
          <w:rFonts w:cstheme="minorHAnsi"/>
        </w:rPr>
        <w:t>Le Titulaire est tenu d'analyser toute fiche de signalement même si elle conduit à préconiser des évolutions fonctionnelles, avec les mêmes engagements prévus au CCTP.</w:t>
      </w:r>
    </w:p>
    <w:p w14:paraId="61FA3266" w14:textId="4AB9DA1E" w:rsidR="00440649" w:rsidRPr="007120E2" w:rsidRDefault="00A32217" w:rsidP="008118BB">
      <w:pPr>
        <w:rPr>
          <w:rFonts w:cstheme="minorHAnsi"/>
        </w:rPr>
      </w:pPr>
      <w:r>
        <w:rPr>
          <w:rFonts w:cstheme="minorHAnsi"/>
        </w:rPr>
        <w:t>Pour rappel, s</w:t>
      </w:r>
      <w:r w:rsidRPr="007120E2">
        <w:rPr>
          <w:rFonts w:cstheme="minorHAnsi"/>
        </w:rPr>
        <w:t xml:space="preserve">i </w:t>
      </w:r>
      <w:r w:rsidR="50166248" w:rsidRPr="007120E2">
        <w:rPr>
          <w:rFonts w:cstheme="minorHAnsi"/>
        </w:rPr>
        <w:t xml:space="preserve">l'analyse conduit à une évolution, la réalisation de cette évolution est, le cas échéant, </w:t>
      </w:r>
      <w:r w:rsidR="0089681D" w:rsidRPr="007120E2">
        <w:rPr>
          <w:rFonts w:cstheme="minorHAnsi"/>
        </w:rPr>
        <w:t xml:space="preserve">sur décision de la Cnam, </w:t>
      </w:r>
      <w:r w:rsidR="50166248" w:rsidRPr="007120E2">
        <w:rPr>
          <w:rFonts w:cstheme="minorHAnsi"/>
        </w:rPr>
        <w:t xml:space="preserve">traitée </w:t>
      </w:r>
      <w:r w:rsidR="007B31FD" w:rsidRPr="007120E2">
        <w:rPr>
          <w:rFonts w:cstheme="minorHAnsi"/>
        </w:rPr>
        <w:t>dans le cadre d’une</w:t>
      </w:r>
      <w:r w:rsidR="50166248" w:rsidRPr="007120E2">
        <w:rPr>
          <w:rFonts w:cstheme="minorHAnsi"/>
        </w:rPr>
        <w:t xml:space="preserve"> commande en fonction de l’inscription de cette évolution dans la Roadmap DDSI. </w:t>
      </w:r>
    </w:p>
    <w:p w14:paraId="566C51B0" w14:textId="77777777" w:rsidR="00440649" w:rsidRPr="007120E2" w:rsidRDefault="50166248" w:rsidP="004F1575">
      <w:pPr>
        <w:pStyle w:val="Titre4"/>
      </w:pPr>
      <w:bookmarkStart w:id="5939" w:name="_Toc29"/>
      <w:bookmarkStart w:id="5940" w:name="_Toc22800567"/>
      <w:bookmarkStart w:id="5941" w:name="_Toc180425716"/>
      <w:bookmarkStart w:id="5942" w:name="_Toc180572657"/>
      <w:bookmarkStart w:id="5943" w:name="_Toc180770826"/>
      <w:bookmarkStart w:id="5944" w:name="_Toc182410607"/>
      <w:bookmarkStart w:id="5945" w:name="_Toc182412647"/>
      <w:bookmarkStart w:id="5946" w:name="_Toc182486225"/>
      <w:bookmarkStart w:id="5947" w:name="_Toc182487869"/>
      <w:bookmarkStart w:id="5948" w:name="_Toc182554461"/>
      <w:bookmarkStart w:id="5949" w:name="_Toc182557122"/>
      <w:bookmarkStart w:id="5950" w:name="_Toc182574450"/>
      <w:bookmarkStart w:id="5951" w:name="_Toc182575985"/>
      <w:bookmarkStart w:id="5952" w:name="_Toc182581496"/>
      <w:bookmarkStart w:id="5953" w:name="_Toc182832343"/>
      <w:bookmarkStart w:id="5954" w:name="_Toc182842570"/>
      <w:bookmarkStart w:id="5955" w:name="_Toc182844177"/>
      <w:bookmarkStart w:id="5956" w:name="_Toc182845100"/>
      <w:bookmarkStart w:id="5957" w:name="_Toc182845281"/>
      <w:bookmarkStart w:id="5958" w:name="_Toc182910396"/>
      <w:bookmarkStart w:id="5959" w:name="_Toc182911882"/>
      <w:bookmarkStart w:id="5960" w:name="_Toc182931464"/>
      <w:bookmarkStart w:id="5961" w:name="_Toc182934212"/>
      <w:bookmarkStart w:id="5962" w:name="_Toc183011579"/>
      <w:bookmarkStart w:id="5963" w:name="_Toc183012737"/>
      <w:bookmarkStart w:id="5964" w:name="_Toc183016957"/>
      <w:bookmarkStart w:id="5965" w:name="_Toc183018260"/>
      <w:bookmarkStart w:id="5966" w:name="_Toc183082168"/>
      <w:bookmarkStart w:id="5967" w:name="_Toc183173747"/>
      <w:bookmarkStart w:id="5968" w:name="_Toc183184921"/>
      <w:bookmarkStart w:id="5969" w:name="_Toc183188005"/>
      <w:bookmarkStart w:id="5970" w:name="_Toc183448055"/>
      <w:bookmarkStart w:id="5971" w:name="_Ref183616808"/>
      <w:bookmarkStart w:id="5972" w:name="_Toc183792245"/>
      <w:bookmarkStart w:id="5973" w:name="_Toc183796075"/>
      <w:bookmarkStart w:id="5974" w:name="_Toc184031692"/>
      <w:bookmarkStart w:id="5975" w:name="_Toc184053483"/>
      <w:bookmarkStart w:id="5976" w:name="_Toc184054092"/>
      <w:bookmarkStart w:id="5977" w:name="_Toc184055364"/>
      <w:bookmarkStart w:id="5978" w:name="_Toc184130756"/>
      <w:bookmarkStart w:id="5979" w:name="_Toc184136906"/>
      <w:bookmarkStart w:id="5980" w:name="_Toc184137945"/>
      <w:bookmarkStart w:id="5981" w:name="_Toc184143937"/>
      <w:bookmarkStart w:id="5982" w:name="_Toc184222176"/>
      <w:bookmarkStart w:id="5983" w:name="_Toc184226871"/>
      <w:bookmarkStart w:id="5984" w:name="_Toc184227739"/>
      <w:bookmarkStart w:id="5985" w:name="_Toc184305416"/>
      <w:bookmarkStart w:id="5986" w:name="_Toc184307880"/>
      <w:bookmarkStart w:id="5987" w:name="_Toc184311794"/>
      <w:bookmarkStart w:id="5988" w:name="_Toc184636625"/>
      <w:bookmarkStart w:id="5989" w:name="_Toc184734449"/>
      <w:bookmarkStart w:id="5990" w:name="_Toc184821241"/>
      <w:bookmarkStart w:id="5991" w:name="_Toc184830960"/>
      <w:bookmarkStart w:id="5992" w:name="_Toc185000300"/>
      <w:bookmarkStart w:id="5993" w:name="_Toc185002893"/>
      <w:bookmarkStart w:id="5994" w:name="_Toc185416379"/>
      <w:bookmarkStart w:id="5995" w:name="_Toc185434652"/>
      <w:bookmarkStart w:id="5996" w:name="_Toc185605197"/>
      <w:bookmarkStart w:id="5997" w:name="_Toc185606731"/>
      <w:bookmarkStart w:id="5998" w:name="_Toc186449487"/>
      <w:bookmarkStart w:id="5999" w:name="_Toc186452811"/>
      <w:bookmarkStart w:id="6000" w:name="_Toc186462833"/>
      <w:bookmarkStart w:id="6001" w:name="_Toc186467230"/>
      <w:bookmarkStart w:id="6002" w:name="_Toc187053674"/>
      <w:bookmarkStart w:id="6003" w:name="_Toc187319356"/>
      <w:bookmarkStart w:id="6004" w:name="_Toc209604744"/>
      <w:r w:rsidRPr="007120E2">
        <w:t>Outil de gestion des incidents et des signalements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1486B697" w14:textId="77777777" w:rsidR="00440649" w:rsidRPr="007120E2" w:rsidRDefault="50166248" w:rsidP="008118BB">
      <w:pPr>
        <w:rPr>
          <w:rFonts w:cstheme="minorHAnsi"/>
        </w:rPr>
      </w:pPr>
      <w:r w:rsidRPr="007120E2">
        <w:rPr>
          <w:rFonts w:cstheme="minorHAnsi"/>
        </w:rPr>
        <w:t>L’outil de gestion des incidents et des signalements est l’outil utilisé pour faciliter et archiver les échanges :</w:t>
      </w:r>
    </w:p>
    <w:p w14:paraId="0F1776AE" w14:textId="77777777" w:rsidR="00440649" w:rsidRPr="007120E2" w:rsidRDefault="50166248" w:rsidP="00E80D9A">
      <w:pPr>
        <w:pStyle w:val="Puce1TMADEV"/>
        <w:numPr>
          <w:ilvl w:val="0"/>
          <w:numId w:val="24"/>
        </w:numPr>
        <w:ind w:left="851" w:hanging="284"/>
      </w:pPr>
      <w:r w:rsidRPr="007120E2">
        <w:t>Entre le responsable de domaine et le Titulaire pour les fiches de signalement affectés et ne pouvant être résolues par le responsable de domaine ;</w:t>
      </w:r>
    </w:p>
    <w:p w14:paraId="1230B10E" w14:textId="77777777" w:rsidR="00440649" w:rsidRPr="007120E2" w:rsidRDefault="50166248" w:rsidP="00E80D9A">
      <w:pPr>
        <w:pStyle w:val="Puce1TMADEV"/>
        <w:numPr>
          <w:ilvl w:val="0"/>
          <w:numId w:val="24"/>
        </w:numPr>
        <w:ind w:left="851" w:hanging="284"/>
      </w:pPr>
      <w:r w:rsidRPr="007120E2">
        <w:t>Entre la direction de projet et le Titulaire pour la validation d’évolutions ou la mise en place de correctifs ;</w:t>
      </w:r>
    </w:p>
    <w:p w14:paraId="71051045" w14:textId="77777777" w:rsidR="00440649" w:rsidRPr="007120E2" w:rsidRDefault="50166248" w:rsidP="00E80D9A">
      <w:pPr>
        <w:pStyle w:val="Puce1TMADEV"/>
        <w:numPr>
          <w:ilvl w:val="0"/>
          <w:numId w:val="24"/>
        </w:numPr>
        <w:ind w:left="851" w:hanging="284"/>
      </w:pPr>
      <w:r w:rsidRPr="007120E2">
        <w:t>Entre la direction de projet et/ou le responsable de domaine et la DDSI.</w:t>
      </w:r>
    </w:p>
    <w:p w14:paraId="6A4E0B05" w14:textId="0A0F0090" w:rsidR="00440649" w:rsidRPr="007120E2" w:rsidRDefault="50166248" w:rsidP="008118BB">
      <w:pPr>
        <w:rPr>
          <w:rFonts w:cstheme="minorHAnsi"/>
        </w:rPr>
      </w:pPr>
      <w:r w:rsidRPr="007120E2">
        <w:rPr>
          <w:rFonts w:cstheme="minorHAnsi"/>
        </w:rPr>
        <w:t>A la date de rédaction du CCTP, la Cnam utilise les outils suivants</w:t>
      </w:r>
      <w:r w:rsidR="00F8783E" w:rsidRPr="007120E2">
        <w:rPr>
          <w:rFonts w:cstheme="minorHAnsi"/>
        </w:rPr>
        <w:t>. La liste des outils est susceptible d’évoluer pendant la durée d’exécution</w:t>
      </w:r>
      <w:r w:rsidRPr="007120E2">
        <w:rPr>
          <w:rFonts w:cstheme="minorHAnsi"/>
        </w:rPr>
        <w:t xml:space="preserve"> de </w:t>
      </w:r>
      <w:r w:rsidR="00F8783E" w:rsidRPr="007120E2">
        <w:rPr>
          <w:rFonts w:cstheme="minorHAnsi"/>
        </w:rPr>
        <w:t>l’accord-cadre.</w:t>
      </w:r>
    </w:p>
    <w:p w14:paraId="4F09A4A5" w14:textId="77777777" w:rsidR="00440649" w:rsidRPr="007120E2" w:rsidRDefault="50166248" w:rsidP="00E80D9A">
      <w:pPr>
        <w:pStyle w:val="Puce1TMADEV"/>
        <w:numPr>
          <w:ilvl w:val="0"/>
          <w:numId w:val="24"/>
        </w:numPr>
        <w:ind w:left="851" w:hanging="284"/>
      </w:pPr>
      <w:r w:rsidRPr="007120E2">
        <w:t xml:space="preserve">ClearQuest, </w:t>
      </w:r>
    </w:p>
    <w:p w14:paraId="3FFE2203" w14:textId="77777777" w:rsidR="00440649" w:rsidRPr="007120E2" w:rsidRDefault="50166248" w:rsidP="00E80D9A">
      <w:pPr>
        <w:pStyle w:val="Puce1TMADEV"/>
        <w:numPr>
          <w:ilvl w:val="0"/>
          <w:numId w:val="24"/>
        </w:numPr>
        <w:ind w:left="851" w:hanging="284"/>
      </w:pPr>
      <w:r w:rsidRPr="007120E2">
        <w:t>ICD,</w:t>
      </w:r>
    </w:p>
    <w:p w14:paraId="136B9F4A" w14:textId="77777777" w:rsidR="00440649" w:rsidRPr="007120E2" w:rsidRDefault="50166248" w:rsidP="00E80D9A">
      <w:pPr>
        <w:pStyle w:val="Puce1TMADEV"/>
        <w:numPr>
          <w:ilvl w:val="0"/>
          <w:numId w:val="24"/>
        </w:numPr>
        <w:ind w:left="851" w:hanging="284"/>
      </w:pPr>
      <w:r w:rsidRPr="007120E2">
        <w:t>JIRA.</w:t>
      </w:r>
    </w:p>
    <w:p w14:paraId="22CA9753" w14:textId="77777777" w:rsidR="00440649" w:rsidRPr="007120E2" w:rsidRDefault="50166248" w:rsidP="008118BB">
      <w:pPr>
        <w:rPr>
          <w:rFonts w:cstheme="minorHAnsi"/>
        </w:rPr>
      </w:pPr>
      <w:r w:rsidRPr="007120E2">
        <w:rPr>
          <w:rFonts w:cstheme="minorHAnsi"/>
        </w:rPr>
        <w:t xml:space="preserve">Les objectifs et modalités d’utilisation des outils sont précisés dans le PAQ. </w:t>
      </w:r>
    </w:p>
    <w:p w14:paraId="511C22E5" w14:textId="6DCA3AF0" w:rsidR="00440649" w:rsidRPr="007120E2" w:rsidRDefault="50166248" w:rsidP="008118BB">
      <w:pPr>
        <w:rPr>
          <w:rFonts w:cstheme="minorHAnsi"/>
        </w:rPr>
      </w:pPr>
      <w:r w:rsidRPr="007120E2">
        <w:rPr>
          <w:rFonts w:cstheme="minorHAnsi"/>
        </w:rPr>
        <w:t xml:space="preserve">Le Titulaire doit travailler avec les outils </w:t>
      </w:r>
      <w:r w:rsidRPr="00B92CCA">
        <w:rPr>
          <w:rFonts w:cstheme="minorHAnsi"/>
        </w:rPr>
        <w:t>Cnam</w:t>
      </w:r>
      <w:r w:rsidR="00992EC2" w:rsidRPr="00B92CCA">
        <w:rPr>
          <w:rFonts w:cstheme="minorHAnsi"/>
        </w:rPr>
        <w:t xml:space="preserve"> (cf. §</w:t>
      </w:r>
      <w:r w:rsidR="00992EC2" w:rsidRPr="00B92CCA">
        <w:rPr>
          <w:rFonts w:cstheme="minorHAnsi"/>
        </w:rPr>
        <w:fldChar w:fldCharType="begin"/>
      </w:r>
      <w:r w:rsidR="00992EC2" w:rsidRPr="00B92CCA">
        <w:rPr>
          <w:rFonts w:cstheme="minorHAnsi"/>
        </w:rPr>
        <w:instrText xml:space="preserve"> REF _Ref184115013 \r \h </w:instrText>
      </w:r>
      <w:r w:rsidR="00065024" w:rsidRPr="00B92CCA">
        <w:rPr>
          <w:rFonts w:cstheme="minorHAnsi"/>
        </w:rPr>
        <w:instrText xml:space="preserve"> \* MERGEFORMAT </w:instrText>
      </w:r>
      <w:r w:rsidR="00992EC2" w:rsidRPr="00B92CCA">
        <w:rPr>
          <w:rFonts w:cstheme="minorHAnsi"/>
        </w:rPr>
      </w:r>
      <w:r w:rsidR="00992EC2" w:rsidRPr="00B92CCA">
        <w:rPr>
          <w:rFonts w:cstheme="minorHAnsi"/>
        </w:rPr>
        <w:fldChar w:fldCharType="separate"/>
      </w:r>
      <w:r w:rsidR="006F1F21" w:rsidRPr="00B92CCA">
        <w:rPr>
          <w:rFonts w:cstheme="minorHAnsi"/>
        </w:rPr>
        <w:t>2.7</w:t>
      </w:r>
      <w:r w:rsidR="00992EC2" w:rsidRPr="00B92CCA">
        <w:rPr>
          <w:rFonts w:cstheme="minorHAnsi"/>
        </w:rPr>
        <w:fldChar w:fldCharType="end"/>
      </w:r>
      <w:r w:rsidR="00992EC2" w:rsidRPr="00B92CCA">
        <w:rPr>
          <w:rFonts w:cstheme="minorHAnsi"/>
        </w:rPr>
        <w:t>)</w:t>
      </w:r>
      <w:r w:rsidRPr="00B92CCA">
        <w:rPr>
          <w:rFonts w:cstheme="minorHAnsi"/>
        </w:rPr>
        <w:t>,</w:t>
      </w:r>
      <w:r w:rsidRPr="007120E2">
        <w:rPr>
          <w:rFonts w:cstheme="minorHAnsi"/>
        </w:rPr>
        <w:t xml:space="preserve"> </w:t>
      </w:r>
      <w:r w:rsidR="00065024" w:rsidRPr="007120E2">
        <w:rPr>
          <w:rFonts w:cstheme="minorHAnsi"/>
        </w:rPr>
        <w:t>à la date de rédaction du CCTP</w:t>
      </w:r>
      <w:r w:rsidR="004E518F" w:rsidRPr="007120E2">
        <w:rPr>
          <w:rFonts w:cstheme="minorHAnsi"/>
        </w:rPr>
        <w:t xml:space="preserve"> ou à venir</w:t>
      </w:r>
      <w:r w:rsidRPr="007120E2">
        <w:rPr>
          <w:rFonts w:cstheme="minorHAnsi"/>
        </w:rPr>
        <w:t xml:space="preserve">, et doit assurer, à ses frais, la compatibilité des échanges et/ou l’interfaçage avec la </w:t>
      </w:r>
      <w:r w:rsidRPr="007120E2">
        <w:rPr>
          <w:rFonts w:cstheme="minorHAnsi"/>
        </w:rPr>
        <w:lastRenderedPageBreak/>
        <w:t>version du logiciel utilisée</w:t>
      </w:r>
      <w:r w:rsidR="00065024" w:rsidRPr="007120E2">
        <w:rPr>
          <w:rFonts w:cstheme="minorHAnsi"/>
        </w:rPr>
        <w:t>,</w:t>
      </w:r>
      <w:r w:rsidRPr="007120E2">
        <w:rPr>
          <w:rFonts w:cstheme="minorHAnsi"/>
        </w:rPr>
        <w:t xml:space="preserve"> par la Cnam</w:t>
      </w:r>
      <w:r w:rsidR="00065024" w:rsidRPr="007120E2">
        <w:rPr>
          <w:rFonts w:cstheme="minorHAnsi"/>
        </w:rPr>
        <w:t>,</w:t>
      </w:r>
      <w:r w:rsidRPr="007120E2">
        <w:rPr>
          <w:rFonts w:cstheme="minorHAnsi"/>
        </w:rPr>
        <w:t xml:space="preserve"> pendant toute la durée d'exécution de l'accord-cadre. </w:t>
      </w:r>
      <w:r w:rsidRPr="00442BF0">
        <w:rPr>
          <w:rFonts w:cstheme="minorHAnsi"/>
        </w:rPr>
        <w:t>{GES_FdR-01}</w:t>
      </w:r>
    </w:p>
    <w:p w14:paraId="3F737991" w14:textId="05A4DD17" w:rsidR="00440649" w:rsidRPr="007120E2" w:rsidRDefault="50166248" w:rsidP="008118BB">
      <w:pPr>
        <w:rPr>
          <w:rFonts w:cstheme="minorHAnsi"/>
        </w:rPr>
      </w:pPr>
      <w:r w:rsidRPr="007120E2">
        <w:rPr>
          <w:rFonts w:cstheme="minorHAnsi"/>
        </w:rPr>
        <w:t xml:space="preserve">Pour les fiches de signalement traitant des problèmes de sécurité (vulnérabilité ou faille), le Titulaire doit assurer une confidentialité des échanges par les moyens appropriés (fichiers cryptés par exemple) partagés avec la Cnam tout en utilisant l'outil de gestion des incidents et des signalements </w:t>
      </w:r>
      <w:r w:rsidR="00082450" w:rsidRPr="007120E2">
        <w:rPr>
          <w:rFonts w:cstheme="minorHAnsi"/>
        </w:rPr>
        <w:t>utilisé</w:t>
      </w:r>
      <w:r w:rsidR="0006793F">
        <w:rPr>
          <w:rFonts w:cstheme="minorHAnsi"/>
        </w:rPr>
        <w:t>s</w:t>
      </w:r>
      <w:r w:rsidR="00082450" w:rsidRPr="007120E2">
        <w:rPr>
          <w:rFonts w:cstheme="minorHAnsi"/>
        </w:rPr>
        <w:t xml:space="preserve"> par</w:t>
      </w:r>
      <w:r w:rsidRPr="007120E2">
        <w:rPr>
          <w:rFonts w:cstheme="minorHAnsi"/>
        </w:rPr>
        <w:t xml:space="preserve"> la Cnam pour répertorier et suivre le traitement du signalement.</w:t>
      </w:r>
    </w:p>
    <w:p w14:paraId="605925BB" w14:textId="75C9CC0F" w:rsidR="00440649" w:rsidRPr="007120E2" w:rsidRDefault="50166248" w:rsidP="004F1648">
      <w:pPr>
        <w:pStyle w:val="Titre3"/>
      </w:pPr>
      <w:bookmarkStart w:id="6005" w:name="_Toc180425717"/>
      <w:bookmarkStart w:id="6006" w:name="_Toc180572658"/>
      <w:bookmarkStart w:id="6007" w:name="_Toc180770827"/>
      <w:bookmarkStart w:id="6008" w:name="_Toc182410608"/>
      <w:bookmarkStart w:id="6009" w:name="_Toc182412648"/>
      <w:bookmarkStart w:id="6010" w:name="_Toc182486226"/>
      <w:bookmarkStart w:id="6011" w:name="_Toc182487870"/>
      <w:bookmarkStart w:id="6012" w:name="_Toc182554462"/>
      <w:bookmarkStart w:id="6013" w:name="_Toc182557123"/>
      <w:bookmarkStart w:id="6014" w:name="_Toc182574451"/>
      <w:bookmarkStart w:id="6015" w:name="_Toc182575986"/>
      <w:bookmarkStart w:id="6016" w:name="_Toc182581497"/>
      <w:bookmarkStart w:id="6017" w:name="_Toc182832344"/>
      <w:bookmarkStart w:id="6018" w:name="_Toc182842571"/>
      <w:bookmarkStart w:id="6019" w:name="_Toc182844178"/>
      <w:bookmarkStart w:id="6020" w:name="_Toc182845101"/>
      <w:bookmarkStart w:id="6021" w:name="_Toc182845282"/>
      <w:bookmarkStart w:id="6022" w:name="_Toc182910397"/>
      <w:bookmarkStart w:id="6023" w:name="_Toc182911883"/>
      <w:bookmarkStart w:id="6024" w:name="_Toc182931465"/>
      <w:bookmarkStart w:id="6025" w:name="_Toc182934213"/>
      <w:bookmarkStart w:id="6026" w:name="_Toc183011580"/>
      <w:bookmarkStart w:id="6027" w:name="_Toc183012738"/>
      <w:bookmarkStart w:id="6028" w:name="_Toc183016958"/>
      <w:bookmarkStart w:id="6029" w:name="_Toc183018261"/>
      <w:bookmarkStart w:id="6030" w:name="_Toc183082169"/>
      <w:bookmarkStart w:id="6031" w:name="_Toc183173748"/>
      <w:bookmarkStart w:id="6032" w:name="_Toc183184922"/>
      <w:bookmarkStart w:id="6033" w:name="_Toc183188006"/>
      <w:bookmarkStart w:id="6034" w:name="_Toc183448056"/>
      <w:bookmarkStart w:id="6035" w:name="_Toc183792246"/>
      <w:bookmarkStart w:id="6036" w:name="_Toc183796076"/>
      <w:bookmarkStart w:id="6037" w:name="_Toc184031693"/>
      <w:bookmarkStart w:id="6038" w:name="_Toc184053484"/>
      <w:bookmarkStart w:id="6039" w:name="_Toc184054093"/>
      <w:bookmarkStart w:id="6040" w:name="_Toc184055365"/>
      <w:bookmarkStart w:id="6041" w:name="_Toc184130757"/>
      <w:bookmarkStart w:id="6042" w:name="_Toc184136907"/>
      <w:bookmarkStart w:id="6043" w:name="_Toc184137946"/>
      <w:bookmarkStart w:id="6044" w:name="_Toc184143938"/>
      <w:bookmarkStart w:id="6045" w:name="_Toc184222177"/>
      <w:bookmarkStart w:id="6046" w:name="_Toc184226872"/>
      <w:bookmarkStart w:id="6047" w:name="_Toc184227740"/>
      <w:bookmarkStart w:id="6048" w:name="_Toc184305417"/>
      <w:bookmarkStart w:id="6049" w:name="_Toc184307881"/>
      <w:bookmarkStart w:id="6050" w:name="_Toc184311795"/>
      <w:bookmarkStart w:id="6051" w:name="_Toc184636626"/>
      <w:bookmarkStart w:id="6052" w:name="_Toc184734450"/>
      <w:bookmarkStart w:id="6053" w:name="_Toc184821242"/>
      <w:bookmarkStart w:id="6054" w:name="_Toc184830961"/>
      <w:bookmarkStart w:id="6055" w:name="_Toc185000301"/>
      <w:bookmarkStart w:id="6056" w:name="_Toc185002894"/>
      <w:bookmarkStart w:id="6057" w:name="_Toc185416380"/>
      <w:bookmarkStart w:id="6058" w:name="_Toc185434653"/>
      <w:bookmarkStart w:id="6059" w:name="_Toc185605198"/>
      <w:bookmarkStart w:id="6060" w:name="_Toc185606732"/>
      <w:bookmarkStart w:id="6061" w:name="_Toc186449488"/>
      <w:bookmarkStart w:id="6062" w:name="_Toc186452812"/>
      <w:bookmarkStart w:id="6063" w:name="_Toc186462834"/>
      <w:bookmarkStart w:id="6064" w:name="_Toc186467231"/>
      <w:bookmarkStart w:id="6065" w:name="_Toc187053675"/>
      <w:bookmarkStart w:id="6066" w:name="_Toc187319357"/>
      <w:bookmarkStart w:id="6067" w:name="_Toc209604745"/>
      <w:r w:rsidRPr="007120E2">
        <w:t>La maintenance corrective</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57096AD9" w14:textId="3CE8340E" w:rsidR="00440649" w:rsidRPr="007120E2" w:rsidRDefault="00F8783E" w:rsidP="008118BB">
      <w:pPr>
        <w:rPr>
          <w:rFonts w:cstheme="minorHAnsi"/>
        </w:rPr>
      </w:pPr>
      <w:r w:rsidRPr="007120E2">
        <w:rPr>
          <w:rFonts w:cstheme="minorHAnsi"/>
        </w:rPr>
        <w:t>La</w:t>
      </w:r>
      <w:r w:rsidR="50166248" w:rsidRPr="007120E2">
        <w:rPr>
          <w:rFonts w:cstheme="minorHAnsi"/>
        </w:rPr>
        <w:t xml:space="preserve"> maintenance corrective </w:t>
      </w:r>
      <w:r w:rsidR="00673D36" w:rsidRPr="007120E2">
        <w:rPr>
          <w:rFonts w:cstheme="minorHAnsi"/>
        </w:rPr>
        <w:t>adresse le traitement de</w:t>
      </w:r>
      <w:r w:rsidR="50166248" w:rsidRPr="007120E2">
        <w:rPr>
          <w:rFonts w:cstheme="minorHAnsi"/>
        </w:rPr>
        <w:t>s incidents impactant l’exploitation du système d’information de l’Assurance Maladie, quel</w:t>
      </w:r>
      <w:r w:rsidRPr="007120E2">
        <w:rPr>
          <w:rFonts w:cstheme="minorHAnsi"/>
        </w:rPr>
        <w:t>le</w:t>
      </w:r>
      <w:r w:rsidR="50166248" w:rsidRPr="007120E2">
        <w:rPr>
          <w:rFonts w:cstheme="minorHAnsi"/>
        </w:rPr>
        <w:t xml:space="preserve"> qu’en soit l’origine, qui nécessitent la réalisation de correctifs qui peuvent se faire : </w:t>
      </w:r>
    </w:p>
    <w:p w14:paraId="1F54E099" w14:textId="41EFB897" w:rsidR="00440649" w:rsidRPr="007120E2" w:rsidRDefault="50166248" w:rsidP="00E80D9A">
      <w:pPr>
        <w:pStyle w:val="Puce1TMADEV"/>
        <w:numPr>
          <w:ilvl w:val="0"/>
          <w:numId w:val="24"/>
        </w:numPr>
        <w:ind w:left="851" w:hanging="284"/>
      </w:pPr>
      <w:r w:rsidRPr="007120E2">
        <w:t>Par la livraison d’un correctif pour les incidents, après analyse et instruction par le Titulaire. L’installation du correctif est définie par le processus de Maintenance Corrective</w:t>
      </w:r>
      <w:r w:rsidR="001D359A" w:rsidRPr="007120E2">
        <w:t xml:space="preserve"> décrit dans le paragraphe suivant</w:t>
      </w:r>
      <w:r w:rsidRPr="007120E2">
        <w:t>,</w:t>
      </w:r>
    </w:p>
    <w:p w14:paraId="1639184A" w14:textId="3EF7C8F7" w:rsidR="00440649" w:rsidRPr="007120E2" w:rsidRDefault="50166248" w:rsidP="00E80D9A">
      <w:pPr>
        <w:pStyle w:val="Puce1TMADEV"/>
        <w:numPr>
          <w:ilvl w:val="0"/>
          <w:numId w:val="24"/>
        </w:numPr>
        <w:ind w:left="851" w:hanging="284"/>
      </w:pPr>
      <w:r w:rsidRPr="007120E2">
        <w:t>Par une correction de paramétrage</w:t>
      </w:r>
      <w:r w:rsidR="00F8783E" w:rsidRPr="007120E2">
        <w:t>, réalisée</w:t>
      </w:r>
      <w:r w:rsidRPr="007120E2">
        <w:t xml:space="preserve"> par le Titulaire,</w:t>
      </w:r>
    </w:p>
    <w:p w14:paraId="27658608" w14:textId="4898B6F4" w:rsidR="00440649" w:rsidRPr="007120E2" w:rsidRDefault="50166248" w:rsidP="00E80D9A">
      <w:pPr>
        <w:pStyle w:val="Puce1TMADEV"/>
        <w:numPr>
          <w:ilvl w:val="0"/>
          <w:numId w:val="24"/>
        </w:numPr>
        <w:ind w:left="851" w:hanging="284"/>
      </w:pPr>
      <w:r w:rsidRPr="007120E2">
        <w:t>Par une correction des données</w:t>
      </w:r>
      <w:r w:rsidR="00F8783E" w:rsidRPr="007120E2">
        <w:t>, réalisée</w:t>
      </w:r>
      <w:r w:rsidRPr="007120E2">
        <w:t xml:space="preserve"> par le Titulaire, </w:t>
      </w:r>
    </w:p>
    <w:p w14:paraId="7CD3AEC1" w14:textId="24B665B4" w:rsidR="00440649" w:rsidRPr="007120E2" w:rsidRDefault="50166248" w:rsidP="00E80D9A">
      <w:pPr>
        <w:pStyle w:val="Puce1TMADEV"/>
        <w:numPr>
          <w:ilvl w:val="0"/>
          <w:numId w:val="24"/>
        </w:numPr>
        <w:ind w:left="851" w:hanging="284"/>
      </w:pPr>
      <w:r w:rsidRPr="007120E2">
        <w:t>Par de la documentation technique d’utilisation</w:t>
      </w:r>
      <w:r w:rsidR="00F8783E" w:rsidRPr="007120E2">
        <w:t>,</w:t>
      </w:r>
      <w:r w:rsidRPr="007120E2">
        <w:t xml:space="preserve"> </w:t>
      </w:r>
      <w:r w:rsidR="00F8783E" w:rsidRPr="007120E2">
        <w:t>réalisée</w:t>
      </w:r>
      <w:r w:rsidRPr="007120E2">
        <w:t xml:space="preserve"> par le Titulaire, </w:t>
      </w:r>
    </w:p>
    <w:p w14:paraId="5FE417C0" w14:textId="581239BC" w:rsidR="00440649" w:rsidRPr="007120E2" w:rsidRDefault="50166248" w:rsidP="00E80D9A">
      <w:pPr>
        <w:pStyle w:val="Puce1TMADEV"/>
        <w:numPr>
          <w:ilvl w:val="0"/>
          <w:numId w:val="24"/>
        </w:numPr>
        <w:ind w:left="851" w:hanging="284"/>
      </w:pPr>
      <w:r w:rsidRPr="007120E2">
        <w:t>Par une solution de contournement (création et/ou modification de procédures d’emploi)</w:t>
      </w:r>
      <w:r w:rsidR="00F8783E" w:rsidRPr="007120E2">
        <w:t>,</w:t>
      </w:r>
      <w:r w:rsidRPr="007120E2">
        <w:t xml:space="preserve"> </w:t>
      </w:r>
      <w:r w:rsidR="00F8783E" w:rsidRPr="007120E2">
        <w:t>mise en œuvre</w:t>
      </w:r>
      <w:r w:rsidRPr="007120E2">
        <w:t xml:space="preserve"> par le Titulaire. </w:t>
      </w:r>
    </w:p>
    <w:p w14:paraId="4C70017B" w14:textId="77777777" w:rsidR="00440649" w:rsidRPr="007120E2" w:rsidRDefault="50166248" w:rsidP="008118BB">
      <w:pPr>
        <w:rPr>
          <w:rFonts w:cstheme="minorHAnsi"/>
        </w:rPr>
      </w:pPr>
      <w:r w:rsidRPr="007120E2">
        <w:rPr>
          <w:rFonts w:cstheme="minorHAnsi"/>
        </w:rPr>
        <w:t xml:space="preserve">Ces actions peuvent être cumulatives en fonction du diagnostic et de la situation. </w:t>
      </w:r>
    </w:p>
    <w:p w14:paraId="7FF5B8A0" w14:textId="56B53AF8" w:rsidR="00440649" w:rsidRPr="007120E2" w:rsidRDefault="0065395B" w:rsidP="008118BB">
      <w:pPr>
        <w:rPr>
          <w:rFonts w:cstheme="minorHAnsi"/>
        </w:rPr>
      </w:pPr>
      <w:r w:rsidRPr="007120E2">
        <w:rPr>
          <w:rFonts w:cstheme="minorHAnsi"/>
        </w:rPr>
        <w:t>T</w:t>
      </w:r>
      <w:r w:rsidR="50166248" w:rsidRPr="007120E2">
        <w:rPr>
          <w:rFonts w:cstheme="minorHAnsi"/>
        </w:rPr>
        <w:t xml:space="preserve">ous les événements sont </w:t>
      </w:r>
      <w:r w:rsidR="00992EC2" w:rsidRPr="007120E2">
        <w:rPr>
          <w:rFonts w:cstheme="minorHAnsi"/>
        </w:rPr>
        <w:t>tracés, par le Titulaire ou la Cnam,</w:t>
      </w:r>
      <w:r w:rsidR="50166248" w:rsidRPr="007120E2">
        <w:rPr>
          <w:rFonts w:cstheme="minorHAnsi"/>
        </w:rPr>
        <w:t xml:space="preserve"> dans l’outil de gestion des signalements de la Cnam. </w:t>
      </w:r>
    </w:p>
    <w:p w14:paraId="10B8D660" w14:textId="1D63272C" w:rsidR="00440649" w:rsidRPr="007120E2" w:rsidRDefault="50166248" w:rsidP="008118BB">
      <w:pPr>
        <w:rPr>
          <w:rFonts w:cstheme="minorHAnsi"/>
        </w:rPr>
      </w:pPr>
      <w:r w:rsidRPr="007120E2">
        <w:rPr>
          <w:rFonts w:cstheme="minorHAnsi"/>
        </w:rPr>
        <w:t>Toutes les vers</w:t>
      </w:r>
      <w:r w:rsidR="00992EC2" w:rsidRPr="007120E2">
        <w:rPr>
          <w:rFonts w:cstheme="minorHAnsi"/>
        </w:rPr>
        <w:t>ions applicatives livrées par le</w:t>
      </w:r>
      <w:r w:rsidRPr="007120E2">
        <w:rPr>
          <w:rFonts w:cstheme="minorHAnsi"/>
        </w:rPr>
        <w:t xml:space="preserve"> Titulaire doivent, </w:t>
      </w:r>
      <w:r w:rsidR="00673D36" w:rsidRPr="007120E2">
        <w:rPr>
          <w:rFonts w:cstheme="minorHAnsi"/>
        </w:rPr>
        <w:t>a minima</w:t>
      </w:r>
      <w:r w:rsidRPr="007120E2">
        <w:rPr>
          <w:rFonts w:cstheme="minorHAnsi"/>
        </w:rPr>
        <w:t xml:space="preserve">, conserver les temps de réponse de la version applicative </w:t>
      </w:r>
      <w:r w:rsidR="00992EC2" w:rsidRPr="007120E2">
        <w:rPr>
          <w:rFonts w:cstheme="minorHAnsi"/>
        </w:rPr>
        <w:t>préexistante</w:t>
      </w:r>
      <w:r w:rsidRPr="007120E2">
        <w:rPr>
          <w:rFonts w:cstheme="minorHAnsi"/>
        </w:rPr>
        <w:t>.</w:t>
      </w:r>
    </w:p>
    <w:p w14:paraId="1E04EB48" w14:textId="7310D237" w:rsidR="00440649" w:rsidRPr="007120E2" w:rsidRDefault="50166248" w:rsidP="008118BB">
      <w:pPr>
        <w:rPr>
          <w:rFonts w:cstheme="minorHAnsi"/>
        </w:rPr>
      </w:pPr>
      <w:r w:rsidRPr="007120E2">
        <w:rPr>
          <w:rFonts w:cstheme="minorHAnsi"/>
        </w:rPr>
        <w:t xml:space="preserve">Ces temps de réponse comprennent notamment les délais d’affichage des écrans d’interface et les délais d’impression. </w:t>
      </w:r>
      <w:r w:rsidRPr="00380E94">
        <w:rPr>
          <w:rFonts w:cstheme="minorHAnsi"/>
        </w:rPr>
        <w:t>{QUA</w:t>
      </w:r>
      <w:r w:rsidR="002D2B79" w:rsidRPr="00380E94">
        <w:rPr>
          <w:rFonts w:cstheme="minorHAnsi"/>
        </w:rPr>
        <w:t>_</w:t>
      </w:r>
      <w:r w:rsidRPr="00380E94">
        <w:rPr>
          <w:rFonts w:cstheme="minorHAnsi"/>
        </w:rPr>
        <w:t>Fdr-01}</w:t>
      </w:r>
    </w:p>
    <w:p w14:paraId="3DC2EACB" w14:textId="0FBA7BFB" w:rsidR="00440649" w:rsidRPr="007120E2" w:rsidRDefault="50166248" w:rsidP="008118BB">
      <w:pPr>
        <w:rPr>
          <w:rFonts w:cstheme="minorHAnsi"/>
        </w:rPr>
      </w:pPr>
      <w:r w:rsidRPr="007120E2">
        <w:rPr>
          <w:rFonts w:cstheme="minorHAnsi"/>
        </w:rPr>
        <w:t xml:space="preserve">La non-régression fonctionnelle et le maintien de l’interopérabilité (interfaces) doivent être systématiquement vérifiés. En cas de régression, le correctif n’est pas mis en œuvre. En cas d’impossibilité de mettre en œuvre le correctif, des mesures de contournement doivent être proposées en attendant une nouvelle version de l’application. Si nécessaire (en raison d’adhérences), une solution de remplacement logicielle doit être proposée et traitée dans le cadre du processus de « livraison et d’acceptation des correctifs et solutions de contournement ». </w:t>
      </w:r>
      <w:r w:rsidRPr="000444AE">
        <w:rPr>
          <w:rFonts w:cstheme="minorHAnsi"/>
        </w:rPr>
        <w:t>{QUA</w:t>
      </w:r>
      <w:r w:rsidR="002B4B51" w:rsidRPr="000444AE">
        <w:rPr>
          <w:rFonts w:cstheme="minorHAnsi"/>
        </w:rPr>
        <w:t>_</w:t>
      </w:r>
      <w:r w:rsidRPr="000444AE">
        <w:rPr>
          <w:rFonts w:cstheme="minorHAnsi"/>
        </w:rPr>
        <w:t>Fdr-03}</w:t>
      </w:r>
    </w:p>
    <w:p w14:paraId="79B64C14" w14:textId="5A540F03" w:rsidR="00440649" w:rsidRPr="007120E2" w:rsidRDefault="50166248" w:rsidP="008118BB">
      <w:pPr>
        <w:rPr>
          <w:rFonts w:cstheme="minorHAnsi"/>
        </w:rPr>
      </w:pPr>
      <w:r w:rsidRPr="007120E2">
        <w:rPr>
          <w:rFonts w:cstheme="minorHAnsi"/>
        </w:rPr>
        <w:t xml:space="preserve">Tous les correctifs apportés au titre de </w:t>
      </w:r>
      <w:r w:rsidR="007A1027" w:rsidRPr="007120E2">
        <w:rPr>
          <w:rFonts w:cstheme="minorHAnsi"/>
        </w:rPr>
        <w:t>la maintenance corrective</w:t>
      </w:r>
      <w:r w:rsidRPr="007120E2">
        <w:rPr>
          <w:rFonts w:cstheme="minorHAnsi"/>
        </w:rPr>
        <w:t xml:space="preserve"> doivent respecter les normes de qualité de codage de la Cnam. </w:t>
      </w:r>
      <w:r w:rsidRPr="000444AE">
        <w:rPr>
          <w:rFonts w:cstheme="minorHAnsi"/>
        </w:rPr>
        <w:t>{QUA</w:t>
      </w:r>
      <w:r w:rsidR="002B4B51" w:rsidRPr="000444AE">
        <w:rPr>
          <w:rFonts w:cstheme="minorHAnsi"/>
        </w:rPr>
        <w:t>_</w:t>
      </w:r>
      <w:r w:rsidRPr="000444AE">
        <w:rPr>
          <w:rFonts w:cstheme="minorHAnsi"/>
        </w:rPr>
        <w:t>FdR-04}</w:t>
      </w:r>
    </w:p>
    <w:p w14:paraId="2837513D" w14:textId="3A5EC137" w:rsidR="00440649" w:rsidRPr="007120E2" w:rsidRDefault="50166248" w:rsidP="008118BB">
      <w:pPr>
        <w:rPr>
          <w:rFonts w:cstheme="minorHAnsi"/>
        </w:rPr>
      </w:pPr>
      <w:r w:rsidRPr="007120E2">
        <w:rPr>
          <w:rFonts w:cstheme="minorHAnsi"/>
        </w:rPr>
        <w:t xml:space="preserve">Le Titulaire </w:t>
      </w:r>
      <w:r w:rsidR="00673D36" w:rsidRPr="007120E2">
        <w:rPr>
          <w:rFonts w:cstheme="minorHAnsi"/>
        </w:rPr>
        <w:t>doit</w:t>
      </w:r>
      <w:r w:rsidRPr="007120E2">
        <w:rPr>
          <w:rFonts w:cstheme="minorHAnsi"/>
        </w:rPr>
        <w:t xml:space="preserve"> reverser les tests</w:t>
      </w:r>
      <w:r w:rsidR="00673D36" w:rsidRPr="007120E2">
        <w:rPr>
          <w:rFonts w:cstheme="minorHAnsi"/>
        </w:rPr>
        <w:t>,</w:t>
      </w:r>
      <w:r w:rsidRPr="007120E2">
        <w:rPr>
          <w:rFonts w:cstheme="minorHAnsi"/>
        </w:rPr>
        <w:t xml:space="preserve"> mis en œuvre durant la maintenance corrective</w:t>
      </w:r>
      <w:r w:rsidR="00673D36" w:rsidRPr="007120E2">
        <w:rPr>
          <w:rFonts w:cstheme="minorHAnsi"/>
        </w:rPr>
        <w:t>,</w:t>
      </w:r>
      <w:r w:rsidRPr="007120E2">
        <w:rPr>
          <w:rFonts w:cstheme="minorHAnsi"/>
        </w:rPr>
        <w:t xml:space="preserve"> dans le patrimoine de test</w:t>
      </w:r>
      <w:r w:rsidR="00673D36" w:rsidRPr="007120E2">
        <w:rPr>
          <w:rFonts w:cstheme="minorHAnsi"/>
        </w:rPr>
        <w:t>s</w:t>
      </w:r>
      <w:r w:rsidR="007A1027" w:rsidRPr="007120E2">
        <w:rPr>
          <w:rFonts w:cstheme="minorHAnsi"/>
        </w:rPr>
        <w:t xml:space="preserve"> de l'application et </w:t>
      </w:r>
      <w:r w:rsidRPr="007120E2">
        <w:rPr>
          <w:rFonts w:cstheme="minorHAnsi"/>
        </w:rPr>
        <w:t>mettre à jour ce patrimoine, en suivant les normes et procédure, dans le référentiel mis à disposition du Titulaire, afin de capitaliser sur les tests de non-régression à opérer pour les vérifications futures.</w:t>
      </w:r>
    </w:p>
    <w:p w14:paraId="0CF16815" w14:textId="341C261A" w:rsidR="00440649" w:rsidRPr="007120E2" w:rsidRDefault="00FD273C" w:rsidP="004F1575">
      <w:pPr>
        <w:pStyle w:val="Titre4"/>
      </w:pPr>
      <w:bookmarkStart w:id="6068" w:name="_Toc31"/>
      <w:bookmarkStart w:id="6069" w:name="_Toc22800569"/>
      <w:bookmarkStart w:id="6070" w:name="_Toc180425718"/>
      <w:bookmarkStart w:id="6071" w:name="_Toc180572659"/>
      <w:bookmarkStart w:id="6072" w:name="_Toc180770828"/>
      <w:bookmarkStart w:id="6073" w:name="_Toc182410609"/>
      <w:bookmarkStart w:id="6074" w:name="_Toc182412649"/>
      <w:bookmarkStart w:id="6075" w:name="_Toc182486227"/>
      <w:bookmarkStart w:id="6076" w:name="_Toc182487871"/>
      <w:bookmarkStart w:id="6077" w:name="_Toc182554463"/>
      <w:bookmarkStart w:id="6078" w:name="_Toc182557124"/>
      <w:bookmarkStart w:id="6079" w:name="_Toc182574452"/>
      <w:bookmarkStart w:id="6080" w:name="_Toc182575987"/>
      <w:bookmarkStart w:id="6081" w:name="_Toc182581498"/>
      <w:bookmarkStart w:id="6082" w:name="_Toc182832345"/>
      <w:bookmarkStart w:id="6083" w:name="_Toc182842572"/>
      <w:bookmarkStart w:id="6084" w:name="_Toc182844179"/>
      <w:bookmarkStart w:id="6085" w:name="_Toc182845102"/>
      <w:bookmarkStart w:id="6086" w:name="_Toc182845283"/>
      <w:bookmarkStart w:id="6087" w:name="_Toc182910398"/>
      <w:bookmarkStart w:id="6088" w:name="_Toc182911884"/>
      <w:bookmarkStart w:id="6089" w:name="_Toc182931466"/>
      <w:bookmarkStart w:id="6090" w:name="_Toc182934214"/>
      <w:bookmarkStart w:id="6091" w:name="_Toc183011581"/>
      <w:bookmarkStart w:id="6092" w:name="_Toc183012739"/>
      <w:bookmarkStart w:id="6093" w:name="_Toc183016959"/>
      <w:bookmarkStart w:id="6094" w:name="_Toc183018262"/>
      <w:bookmarkStart w:id="6095" w:name="_Toc183082170"/>
      <w:bookmarkStart w:id="6096" w:name="_Toc183173749"/>
      <w:bookmarkStart w:id="6097" w:name="_Toc183184923"/>
      <w:bookmarkStart w:id="6098" w:name="_Toc183188007"/>
      <w:bookmarkStart w:id="6099" w:name="_Toc183448057"/>
      <w:bookmarkStart w:id="6100" w:name="_Toc183792247"/>
      <w:bookmarkStart w:id="6101" w:name="_Toc183796077"/>
      <w:bookmarkStart w:id="6102" w:name="_Toc184031694"/>
      <w:bookmarkStart w:id="6103" w:name="_Toc184053485"/>
      <w:bookmarkStart w:id="6104" w:name="_Toc184054094"/>
      <w:bookmarkStart w:id="6105" w:name="_Toc184055366"/>
      <w:bookmarkStart w:id="6106" w:name="_Toc184130758"/>
      <w:bookmarkStart w:id="6107" w:name="_Toc184136908"/>
      <w:bookmarkStart w:id="6108" w:name="_Toc184137947"/>
      <w:bookmarkStart w:id="6109" w:name="_Toc184143939"/>
      <w:bookmarkStart w:id="6110" w:name="_Toc184222178"/>
      <w:bookmarkStart w:id="6111" w:name="_Toc184226873"/>
      <w:bookmarkStart w:id="6112" w:name="_Toc184227741"/>
      <w:bookmarkStart w:id="6113" w:name="_Toc184305418"/>
      <w:bookmarkStart w:id="6114" w:name="_Toc184307882"/>
      <w:bookmarkStart w:id="6115" w:name="_Toc184311796"/>
      <w:bookmarkStart w:id="6116" w:name="_Toc184636627"/>
      <w:bookmarkStart w:id="6117" w:name="_Toc184734451"/>
      <w:bookmarkStart w:id="6118" w:name="_Toc184821243"/>
      <w:bookmarkStart w:id="6119" w:name="_Toc184830962"/>
      <w:bookmarkStart w:id="6120" w:name="_Toc185000302"/>
      <w:bookmarkStart w:id="6121" w:name="_Toc185002895"/>
      <w:bookmarkStart w:id="6122" w:name="_Toc185416381"/>
      <w:bookmarkStart w:id="6123" w:name="_Toc185434654"/>
      <w:bookmarkStart w:id="6124" w:name="_Toc185605199"/>
      <w:bookmarkStart w:id="6125" w:name="_Toc185606733"/>
      <w:bookmarkStart w:id="6126" w:name="_Toc186449489"/>
      <w:bookmarkStart w:id="6127" w:name="_Toc186452813"/>
      <w:bookmarkStart w:id="6128" w:name="_Toc186462835"/>
      <w:bookmarkStart w:id="6129" w:name="_Toc186467232"/>
      <w:bookmarkStart w:id="6130" w:name="_Toc187053676"/>
      <w:bookmarkStart w:id="6131" w:name="_Toc187319358"/>
      <w:bookmarkStart w:id="6132" w:name="_Toc209604746"/>
      <w:r w:rsidRPr="007120E2">
        <w:lastRenderedPageBreak/>
        <w:t xml:space="preserve">Opération de </w:t>
      </w:r>
      <w:r w:rsidR="50166248" w:rsidRPr="007120E2">
        <w:t>Maintenance Corrective</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2432B1BE" w14:textId="383A923F" w:rsidR="00440649" w:rsidRPr="007120E2" w:rsidRDefault="50166248" w:rsidP="008118BB">
      <w:pPr>
        <w:rPr>
          <w:rFonts w:cstheme="minorHAnsi"/>
        </w:rPr>
      </w:pPr>
      <w:r w:rsidRPr="007120E2">
        <w:rPr>
          <w:rFonts w:cstheme="minorHAnsi"/>
        </w:rPr>
        <w:t>Il s’agit</w:t>
      </w:r>
      <w:r w:rsidR="00673D36" w:rsidRPr="007120E2">
        <w:rPr>
          <w:rFonts w:cstheme="minorHAnsi"/>
        </w:rPr>
        <w:t>,</w:t>
      </w:r>
      <w:r w:rsidRPr="007120E2">
        <w:rPr>
          <w:rFonts w:cstheme="minorHAnsi"/>
        </w:rPr>
        <w:t xml:space="preserve"> suivant le cas</w:t>
      </w:r>
      <w:r w:rsidR="00673D36" w:rsidRPr="007120E2">
        <w:rPr>
          <w:rFonts w:cstheme="minorHAnsi"/>
        </w:rPr>
        <w:t>,</w:t>
      </w:r>
      <w:r w:rsidRPr="007120E2">
        <w:rPr>
          <w:rFonts w:cstheme="minorHAnsi"/>
        </w:rPr>
        <w:t xml:space="preserve"> de la réalisation d’un correctif, de la modification du paramétrage, ou d’une correction de données permettant de traiter un incident décrit dans une fiche de signalement. </w:t>
      </w:r>
    </w:p>
    <w:p w14:paraId="3293F2B6" w14:textId="3ADA1B29" w:rsidR="0065395B" w:rsidRPr="007120E2" w:rsidRDefault="50166248" w:rsidP="008118BB">
      <w:pPr>
        <w:rPr>
          <w:rFonts w:cstheme="minorHAnsi"/>
        </w:rPr>
      </w:pPr>
      <w:r w:rsidRPr="007120E2">
        <w:rPr>
          <w:rFonts w:cstheme="minorHAnsi"/>
        </w:rPr>
        <w:t>A l’issue de</w:t>
      </w:r>
      <w:r w:rsidR="004F4DE5" w:rsidRPr="007120E2">
        <w:rPr>
          <w:rFonts w:cstheme="minorHAnsi"/>
        </w:rPr>
        <w:t xml:space="preserve"> ces opérations :</w:t>
      </w:r>
    </w:p>
    <w:p w14:paraId="5A0EF456" w14:textId="711CABE8" w:rsidR="0065395B" w:rsidRPr="007120E2" w:rsidRDefault="0065395B" w:rsidP="00E80D9A">
      <w:pPr>
        <w:pStyle w:val="Puce1TMADEV"/>
        <w:numPr>
          <w:ilvl w:val="0"/>
          <w:numId w:val="24"/>
        </w:numPr>
        <w:ind w:left="851" w:hanging="284"/>
      </w:pPr>
      <w:r w:rsidRPr="007120E2">
        <w:t>Les écarts en matière de documentation projet et utilisateur sont identifiés et la documentation mise à jour par le Titulaire, de même que le code exécutable généré.</w:t>
      </w:r>
    </w:p>
    <w:p w14:paraId="47D97DC5" w14:textId="03BAEE91" w:rsidR="00440649" w:rsidRPr="007120E2" w:rsidRDefault="0065395B" w:rsidP="00E80D9A">
      <w:pPr>
        <w:pStyle w:val="Puce1TMADEV"/>
        <w:numPr>
          <w:ilvl w:val="0"/>
          <w:numId w:val="24"/>
        </w:numPr>
        <w:ind w:left="851" w:hanging="284"/>
      </w:pPr>
      <w:r w:rsidRPr="007120E2">
        <w:t>L</w:t>
      </w:r>
      <w:r w:rsidR="50166248" w:rsidRPr="007120E2">
        <w:t xml:space="preserve">e </w:t>
      </w:r>
      <w:r w:rsidR="004F4DE5" w:rsidRPr="007120E2">
        <w:t>Titulaire procède à la livraison du</w:t>
      </w:r>
      <w:r w:rsidR="50166248" w:rsidRPr="007120E2">
        <w:t xml:space="preserve"> correctif et</w:t>
      </w:r>
      <w:r w:rsidR="004F4DE5" w:rsidRPr="007120E2">
        <w:t>/ou</w:t>
      </w:r>
      <w:r w:rsidR="50166248" w:rsidRPr="007120E2">
        <w:t xml:space="preserve"> solution de cont</w:t>
      </w:r>
      <w:r w:rsidR="004F4DE5" w:rsidRPr="007120E2">
        <w:t>ournement</w:t>
      </w:r>
      <w:r w:rsidR="50166248" w:rsidRPr="007120E2">
        <w:t>.</w:t>
      </w:r>
    </w:p>
    <w:p w14:paraId="04D676D0" w14:textId="6FDF2323" w:rsidR="00440649" w:rsidRPr="007120E2" w:rsidRDefault="004F4DE5" w:rsidP="004F1575">
      <w:pPr>
        <w:pStyle w:val="Titre4"/>
      </w:pPr>
      <w:bookmarkStart w:id="6133" w:name="_Ref345940431"/>
      <w:bookmarkStart w:id="6134" w:name="_Toc33"/>
      <w:bookmarkStart w:id="6135" w:name="_Toc22800570"/>
      <w:bookmarkStart w:id="6136" w:name="_Toc180425719"/>
      <w:bookmarkStart w:id="6137" w:name="_Toc180572660"/>
      <w:bookmarkStart w:id="6138" w:name="_Toc180770829"/>
      <w:bookmarkStart w:id="6139" w:name="_Toc182410610"/>
      <w:bookmarkStart w:id="6140" w:name="_Toc182412650"/>
      <w:bookmarkStart w:id="6141" w:name="_Toc182486228"/>
      <w:bookmarkStart w:id="6142" w:name="_Toc182487872"/>
      <w:bookmarkStart w:id="6143" w:name="_Toc182554464"/>
      <w:bookmarkStart w:id="6144" w:name="_Toc182557125"/>
      <w:bookmarkStart w:id="6145" w:name="_Toc182574453"/>
      <w:bookmarkStart w:id="6146" w:name="_Toc182575988"/>
      <w:bookmarkStart w:id="6147" w:name="_Toc182581499"/>
      <w:bookmarkStart w:id="6148" w:name="_Toc182832346"/>
      <w:bookmarkStart w:id="6149" w:name="_Toc182842573"/>
      <w:bookmarkStart w:id="6150" w:name="_Toc182844180"/>
      <w:bookmarkStart w:id="6151" w:name="_Toc182845103"/>
      <w:bookmarkStart w:id="6152" w:name="_Toc182845284"/>
      <w:bookmarkStart w:id="6153" w:name="_Toc182910399"/>
      <w:bookmarkStart w:id="6154" w:name="_Toc182911885"/>
      <w:bookmarkStart w:id="6155" w:name="_Toc182931467"/>
      <w:bookmarkStart w:id="6156" w:name="_Toc182934215"/>
      <w:bookmarkStart w:id="6157" w:name="_Toc183011582"/>
      <w:bookmarkStart w:id="6158" w:name="_Toc183012740"/>
      <w:bookmarkStart w:id="6159" w:name="_Toc183016960"/>
      <w:bookmarkStart w:id="6160" w:name="_Toc183018263"/>
      <w:bookmarkStart w:id="6161" w:name="_Toc183082171"/>
      <w:bookmarkStart w:id="6162" w:name="_Toc183173750"/>
      <w:bookmarkStart w:id="6163" w:name="_Toc183184924"/>
      <w:bookmarkStart w:id="6164" w:name="_Toc183188008"/>
      <w:bookmarkStart w:id="6165" w:name="_Toc183448058"/>
      <w:bookmarkStart w:id="6166" w:name="_Toc183792248"/>
      <w:bookmarkStart w:id="6167" w:name="_Toc183796078"/>
      <w:bookmarkStart w:id="6168" w:name="_Toc184031695"/>
      <w:bookmarkStart w:id="6169" w:name="_Toc184053486"/>
      <w:bookmarkStart w:id="6170" w:name="_Toc184054095"/>
      <w:bookmarkStart w:id="6171" w:name="_Toc184055367"/>
      <w:bookmarkStart w:id="6172" w:name="_Toc184130759"/>
      <w:bookmarkStart w:id="6173" w:name="_Toc184136909"/>
      <w:bookmarkStart w:id="6174" w:name="_Toc184137948"/>
      <w:bookmarkStart w:id="6175" w:name="_Toc184143940"/>
      <w:bookmarkStart w:id="6176" w:name="_Toc184222179"/>
      <w:bookmarkStart w:id="6177" w:name="_Toc184226874"/>
      <w:bookmarkStart w:id="6178" w:name="_Toc184227742"/>
      <w:bookmarkStart w:id="6179" w:name="_Toc184305419"/>
      <w:bookmarkStart w:id="6180" w:name="_Toc184307883"/>
      <w:bookmarkStart w:id="6181" w:name="_Toc184311797"/>
      <w:bookmarkStart w:id="6182" w:name="_Toc184636628"/>
      <w:bookmarkStart w:id="6183" w:name="_Toc184734452"/>
      <w:bookmarkStart w:id="6184" w:name="_Toc184821244"/>
      <w:bookmarkStart w:id="6185" w:name="_Toc184830963"/>
      <w:bookmarkStart w:id="6186" w:name="_Toc185000303"/>
      <w:bookmarkStart w:id="6187" w:name="_Toc185002896"/>
      <w:bookmarkStart w:id="6188" w:name="_Toc185416382"/>
      <w:bookmarkStart w:id="6189" w:name="_Toc185434655"/>
      <w:bookmarkStart w:id="6190" w:name="_Toc185605200"/>
      <w:bookmarkStart w:id="6191" w:name="_Toc185606734"/>
      <w:bookmarkStart w:id="6192" w:name="_Toc186449490"/>
      <w:bookmarkStart w:id="6193" w:name="_Toc186452814"/>
      <w:bookmarkStart w:id="6194" w:name="_Toc186462836"/>
      <w:bookmarkStart w:id="6195" w:name="_Toc186467233"/>
      <w:bookmarkStart w:id="6196" w:name="_Toc187053677"/>
      <w:bookmarkStart w:id="6197" w:name="_Toc187319359"/>
      <w:bookmarkStart w:id="6198" w:name="_Toc209604747"/>
      <w:r w:rsidRPr="007120E2">
        <w:t>L</w:t>
      </w:r>
      <w:r w:rsidR="50166248" w:rsidRPr="007120E2">
        <w:t>ivraison et acceptation des correctifs et solutions de contournement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3298B3FA" w14:textId="77777777" w:rsidR="00440649" w:rsidRPr="007120E2" w:rsidRDefault="50166248" w:rsidP="008118BB">
      <w:pPr>
        <w:rPr>
          <w:rFonts w:cstheme="minorHAnsi"/>
        </w:rPr>
      </w:pPr>
      <w:r w:rsidRPr="007120E2">
        <w:rPr>
          <w:rFonts w:cstheme="minorHAnsi"/>
        </w:rPr>
        <w:t>La livraison de corrections de fiches de signalement bloquant, grave ou gênant est matérialisée par la fourniture des applications concernées avec évolution du numéro de la version.</w:t>
      </w:r>
    </w:p>
    <w:p w14:paraId="6C486E34" w14:textId="77777777" w:rsidR="007A1027" w:rsidRPr="007120E2" w:rsidRDefault="50166248" w:rsidP="008118BB">
      <w:pPr>
        <w:rPr>
          <w:rFonts w:cstheme="minorHAnsi"/>
        </w:rPr>
      </w:pPr>
      <w:r w:rsidRPr="007120E2">
        <w:rPr>
          <w:rFonts w:cstheme="minorHAnsi"/>
        </w:rPr>
        <w:t>Le correctif et la solution de contournement sont livrés</w:t>
      </w:r>
      <w:r w:rsidR="007A1027" w:rsidRPr="007120E2">
        <w:rPr>
          <w:rFonts w:cstheme="minorHAnsi"/>
        </w:rPr>
        <w:t xml:space="preserve">, </w:t>
      </w:r>
      <w:r w:rsidRPr="007120E2">
        <w:rPr>
          <w:rFonts w:cstheme="minorHAnsi"/>
        </w:rPr>
        <w:t>par le Titulaire</w:t>
      </w:r>
      <w:r w:rsidR="007A1027" w:rsidRPr="007120E2">
        <w:rPr>
          <w:rFonts w:cstheme="minorHAnsi"/>
        </w:rPr>
        <w:t>,</w:t>
      </w:r>
      <w:r w:rsidRPr="007120E2">
        <w:rPr>
          <w:rFonts w:cstheme="minorHAnsi"/>
        </w:rPr>
        <w:t xml:space="preserve"> accompagnés</w:t>
      </w:r>
      <w:r w:rsidR="007A1027" w:rsidRPr="007120E2">
        <w:rPr>
          <w:rFonts w:cstheme="minorHAnsi"/>
        </w:rPr>
        <w:t> :</w:t>
      </w:r>
    </w:p>
    <w:p w14:paraId="34097F52" w14:textId="5A435685" w:rsidR="007A1027" w:rsidRPr="007120E2" w:rsidRDefault="007A1027" w:rsidP="00E80D9A">
      <w:pPr>
        <w:pStyle w:val="Puce1TMADEV"/>
        <w:numPr>
          <w:ilvl w:val="0"/>
          <w:numId w:val="24"/>
        </w:numPr>
        <w:ind w:left="851" w:hanging="284"/>
      </w:pPr>
      <w:r w:rsidRPr="007120E2">
        <w:t>D</w:t>
      </w:r>
      <w:r w:rsidR="50166248" w:rsidRPr="007120E2">
        <w:t xml:space="preserve">’un bordereau de livraison récapitulatif (BLR), </w:t>
      </w:r>
    </w:p>
    <w:p w14:paraId="7C60B1B9" w14:textId="484C734F" w:rsidR="007A1027" w:rsidRPr="007120E2" w:rsidRDefault="007A1027" w:rsidP="00E80D9A">
      <w:pPr>
        <w:pStyle w:val="Puce1TMADEV"/>
        <w:numPr>
          <w:ilvl w:val="0"/>
          <w:numId w:val="24"/>
        </w:numPr>
        <w:ind w:left="851" w:hanging="284"/>
      </w:pPr>
      <w:r w:rsidRPr="007120E2">
        <w:t>D</w:t>
      </w:r>
      <w:r w:rsidR="50166248" w:rsidRPr="007120E2">
        <w:t xml:space="preserve">u cahier de recette réalisé par le Titulaire sur ses environnements, </w:t>
      </w:r>
    </w:p>
    <w:p w14:paraId="00220CDD" w14:textId="47DBB9DF" w:rsidR="007A1027" w:rsidRPr="007120E2" w:rsidRDefault="007A1027" w:rsidP="00E80D9A">
      <w:pPr>
        <w:pStyle w:val="Puce1TMADEV"/>
        <w:numPr>
          <w:ilvl w:val="0"/>
          <w:numId w:val="24"/>
        </w:numPr>
        <w:ind w:left="851" w:hanging="284"/>
      </w:pPr>
      <w:r w:rsidRPr="007120E2">
        <w:t>D</w:t>
      </w:r>
      <w:r w:rsidR="50166248" w:rsidRPr="007120E2">
        <w:t>u plan de test permettant la validation</w:t>
      </w:r>
    </w:p>
    <w:p w14:paraId="7555ABB5" w14:textId="0FFC4119" w:rsidR="007A1027" w:rsidRPr="007120E2" w:rsidRDefault="007A1027" w:rsidP="00E80D9A">
      <w:pPr>
        <w:pStyle w:val="Puce1TMADEV"/>
        <w:numPr>
          <w:ilvl w:val="0"/>
          <w:numId w:val="24"/>
        </w:numPr>
        <w:ind w:left="851" w:hanging="284"/>
      </w:pPr>
      <w:r w:rsidRPr="007120E2">
        <w:t>D</w:t>
      </w:r>
      <w:r w:rsidR="50166248" w:rsidRPr="007120E2">
        <w:t xml:space="preserve">’un synoptique (ou procédure) d’installation </w:t>
      </w:r>
      <w:r w:rsidR="50166248" w:rsidRPr="00442BF0">
        <w:t>{QUA_Fdr-02}</w:t>
      </w:r>
    </w:p>
    <w:p w14:paraId="273D40F3" w14:textId="36E673C5" w:rsidR="00440649" w:rsidRPr="007120E2" w:rsidRDefault="007A1027" w:rsidP="007A1027">
      <w:pPr>
        <w:rPr>
          <w:rFonts w:cstheme="minorHAnsi"/>
        </w:rPr>
      </w:pPr>
      <w:r w:rsidRPr="007120E2">
        <w:rPr>
          <w:rFonts w:cstheme="minorHAnsi"/>
        </w:rPr>
        <w:t>Ils sont</w:t>
      </w:r>
      <w:r w:rsidR="50166248" w:rsidRPr="007120E2">
        <w:rPr>
          <w:rFonts w:cstheme="minorHAnsi"/>
        </w:rPr>
        <w:t xml:space="preserve"> testés sur la plateforme de pré-production par la Cnam. L’installation en production est de la responsabilité de la Cnam. </w:t>
      </w:r>
    </w:p>
    <w:p w14:paraId="73F16B46" w14:textId="68E22211" w:rsidR="00440649" w:rsidRPr="007120E2" w:rsidRDefault="50166248" w:rsidP="008118BB">
      <w:pPr>
        <w:rPr>
          <w:rFonts w:cstheme="minorHAnsi"/>
        </w:rPr>
      </w:pPr>
      <w:r w:rsidRPr="007120E2">
        <w:rPr>
          <w:rFonts w:cstheme="minorHAnsi"/>
        </w:rPr>
        <w:t>L</w:t>
      </w:r>
      <w:r w:rsidR="007A1027" w:rsidRPr="007120E2">
        <w:rPr>
          <w:rFonts w:cstheme="minorHAnsi"/>
        </w:rPr>
        <w:t>a liste de</w:t>
      </w:r>
      <w:r w:rsidRPr="007120E2">
        <w:rPr>
          <w:rFonts w:cstheme="minorHAnsi"/>
        </w:rPr>
        <w:t xml:space="preserve">s livrables à fournir par le Titulaire </w:t>
      </w:r>
      <w:r w:rsidR="007A1027" w:rsidRPr="007120E2">
        <w:rPr>
          <w:rFonts w:cstheme="minorHAnsi"/>
        </w:rPr>
        <w:t>est</w:t>
      </w:r>
      <w:r w:rsidR="004F4DE5" w:rsidRPr="007120E2">
        <w:rPr>
          <w:rFonts w:cstheme="minorHAnsi"/>
        </w:rPr>
        <w:t>, le cas échéant,</w:t>
      </w:r>
      <w:r w:rsidRPr="007120E2">
        <w:rPr>
          <w:rFonts w:cstheme="minorHAnsi"/>
        </w:rPr>
        <w:t xml:space="preserve"> précisé</w:t>
      </w:r>
      <w:r w:rsidR="007A1027" w:rsidRPr="007120E2">
        <w:rPr>
          <w:rFonts w:cstheme="minorHAnsi"/>
        </w:rPr>
        <w:t>e</w:t>
      </w:r>
      <w:r w:rsidRPr="007120E2">
        <w:rPr>
          <w:rFonts w:cstheme="minorHAnsi"/>
        </w:rPr>
        <w:t xml:space="preserve"> dans le PAQ.</w:t>
      </w:r>
    </w:p>
    <w:p w14:paraId="0FAD5F72" w14:textId="63CED47A" w:rsidR="00440649" w:rsidRPr="007120E2" w:rsidRDefault="50166248" w:rsidP="008118BB">
      <w:pPr>
        <w:rPr>
          <w:rFonts w:cstheme="minorHAnsi"/>
        </w:rPr>
      </w:pPr>
      <w:r w:rsidRPr="007120E2">
        <w:rPr>
          <w:rFonts w:cstheme="minorHAnsi"/>
        </w:rPr>
        <w:t>Si les tests sont jugés probants</w:t>
      </w:r>
      <w:r w:rsidR="00FD273C" w:rsidRPr="007120E2">
        <w:rPr>
          <w:rFonts w:cstheme="minorHAnsi"/>
        </w:rPr>
        <w:t xml:space="preserve"> par la Cnam</w:t>
      </w:r>
      <w:r w:rsidRPr="007120E2">
        <w:rPr>
          <w:rFonts w:cstheme="minorHAnsi"/>
        </w:rPr>
        <w:t>, le correctif ou la solution de contournement sont livrés</w:t>
      </w:r>
      <w:r w:rsidR="00FD273C" w:rsidRPr="007120E2">
        <w:rPr>
          <w:rFonts w:cstheme="minorHAnsi"/>
        </w:rPr>
        <w:t>, par le Titulaire,</w:t>
      </w:r>
      <w:r w:rsidRPr="007120E2">
        <w:rPr>
          <w:rFonts w:cstheme="minorHAnsi"/>
        </w:rPr>
        <w:t xml:space="preserve"> avec la procédure d’installation</w:t>
      </w:r>
      <w:r w:rsidR="007A1027" w:rsidRPr="007120E2">
        <w:rPr>
          <w:rFonts w:cstheme="minorHAnsi"/>
        </w:rPr>
        <w:t>,</w:t>
      </w:r>
      <w:r w:rsidRPr="007120E2">
        <w:rPr>
          <w:rFonts w:cstheme="minorHAnsi"/>
        </w:rPr>
        <w:t xml:space="preserve"> et installés par la Cnam sur la (les) plate(s)-forme(s) de production. Si nécessaire, un process de type CBF </w:t>
      </w:r>
      <w:r w:rsidR="007A1027" w:rsidRPr="007120E2">
        <w:rPr>
          <w:rFonts w:cstheme="minorHAnsi"/>
        </w:rPr>
        <w:t>peut</w:t>
      </w:r>
      <w:r w:rsidRPr="007120E2">
        <w:rPr>
          <w:rFonts w:cstheme="minorHAnsi"/>
        </w:rPr>
        <w:t xml:space="preserve"> être utilisé pour </w:t>
      </w:r>
      <w:r w:rsidR="00BA52C9" w:rsidRPr="007120E2">
        <w:rPr>
          <w:rFonts w:cstheme="minorHAnsi"/>
        </w:rPr>
        <w:t>accélérer</w:t>
      </w:r>
      <w:r w:rsidRPr="007120E2">
        <w:rPr>
          <w:rFonts w:cstheme="minorHAnsi"/>
        </w:rPr>
        <w:t xml:space="preserve"> la mise en production de la correction. Dans ce cadre, </w:t>
      </w:r>
      <w:r w:rsidR="007A1027" w:rsidRPr="007120E2">
        <w:rPr>
          <w:rFonts w:cstheme="minorHAnsi"/>
        </w:rPr>
        <w:t xml:space="preserve">le </w:t>
      </w:r>
      <w:r w:rsidRPr="007120E2">
        <w:rPr>
          <w:rFonts w:cstheme="minorHAnsi"/>
        </w:rPr>
        <w:t>Titulaire d</w:t>
      </w:r>
      <w:r w:rsidR="007A1027" w:rsidRPr="007120E2">
        <w:rPr>
          <w:rFonts w:cstheme="minorHAnsi"/>
        </w:rPr>
        <w:t xml:space="preserve">oit </w:t>
      </w:r>
      <w:r w:rsidRPr="007120E2">
        <w:rPr>
          <w:rFonts w:cstheme="minorHAnsi"/>
        </w:rPr>
        <w:t xml:space="preserve">s’assurer du report de code du CBF dans les versions applicatives en cours ou à venir pour éviter toute régression </w:t>
      </w:r>
      <w:r w:rsidR="00BA52C9" w:rsidRPr="007120E2">
        <w:rPr>
          <w:rFonts w:cstheme="minorHAnsi"/>
        </w:rPr>
        <w:t>ultérieure</w:t>
      </w:r>
      <w:r w:rsidRPr="007120E2">
        <w:rPr>
          <w:rFonts w:cstheme="minorHAnsi"/>
        </w:rPr>
        <w:t>.</w:t>
      </w:r>
    </w:p>
    <w:p w14:paraId="09334FCA" w14:textId="6A5F77E2" w:rsidR="00440649" w:rsidRPr="007120E2" w:rsidRDefault="50166248" w:rsidP="008118BB">
      <w:pPr>
        <w:rPr>
          <w:rFonts w:cstheme="minorHAnsi"/>
        </w:rPr>
      </w:pPr>
      <w:r w:rsidRPr="007120E2">
        <w:rPr>
          <w:rFonts w:cstheme="minorHAnsi"/>
        </w:rPr>
        <w:t xml:space="preserve">Dans le cadre d’un correctif portant sur </w:t>
      </w:r>
      <w:r w:rsidR="007A1027" w:rsidRPr="007120E2">
        <w:rPr>
          <w:rFonts w:cstheme="minorHAnsi"/>
        </w:rPr>
        <w:t>un projet développé en mode A</w:t>
      </w:r>
      <w:r w:rsidRPr="007120E2">
        <w:rPr>
          <w:rFonts w:cstheme="minorHAnsi"/>
        </w:rPr>
        <w:t xml:space="preserve">gile, ce correctif </w:t>
      </w:r>
      <w:r w:rsidR="007A1027" w:rsidRPr="007120E2">
        <w:rPr>
          <w:rFonts w:cstheme="minorHAnsi"/>
        </w:rPr>
        <w:t>doit</w:t>
      </w:r>
      <w:r w:rsidRPr="007120E2">
        <w:rPr>
          <w:rFonts w:cstheme="minorHAnsi"/>
        </w:rPr>
        <w:t xml:space="preserve"> être livré</w:t>
      </w:r>
      <w:r w:rsidR="00FD273C" w:rsidRPr="007120E2">
        <w:rPr>
          <w:rFonts w:cstheme="minorHAnsi"/>
        </w:rPr>
        <w:t>, par le Titulaire,</w:t>
      </w:r>
      <w:r w:rsidRPr="007120E2">
        <w:rPr>
          <w:rFonts w:cstheme="minorHAnsi"/>
        </w:rPr>
        <w:t xml:space="preserve"> à l’équipe Projet de manière à être intégré dans l</w:t>
      </w:r>
      <w:r w:rsidR="005115CA" w:rsidRPr="007120E2">
        <w:rPr>
          <w:rFonts w:cstheme="minorHAnsi"/>
        </w:rPr>
        <w:t>’itération</w:t>
      </w:r>
      <w:r w:rsidRPr="007120E2">
        <w:rPr>
          <w:rFonts w:cstheme="minorHAnsi"/>
        </w:rPr>
        <w:t xml:space="preserve"> en cours</w:t>
      </w:r>
      <w:r w:rsidR="007A1027" w:rsidRPr="007120E2">
        <w:rPr>
          <w:rFonts w:cstheme="minorHAnsi"/>
        </w:rPr>
        <w:t>,</w:t>
      </w:r>
      <w:r w:rsidRPr="007120E2">
        <w:rPr>
          <w:rFonts w:cstheme="minorHAnsi"/>
        </w:rPr>
        <w:t xml:space="preserve"> si le délai le permet</w:t>
      </w:r>
      <w:r w:rsidR="007A1027" w:rsidRPr="007120E2">
        <w:rPr>
          <w:rFonts w:cstheme="minorHAnsi"/>
        </w:rPr>
        <w:t>,</w:t>
      </w:r>
      <w:r w:rsidRPr="007120E2">
        <w:rPr>
          <w:rFonts w:cstheme="minorHAnsi"/>
        </w:rPr>
        <w:t xml:space="preserve"> ou</w:t>
      </w:r>
      <w:r w:rsidR="007A1027" w:rsidRPr="007120E2">
        <w:rPr>
          <w:rFonts w:cstheme="minorHAnsi"/>
        </w:rPr>
        <w:t>,</w:t>
      </w:r>
      <w:r w:rsidRPr="007120E2">
        <w:rPr>
          <w:rFonts w:cstheme="minorHAnsi"/>
        </w:rPr>
        <w:t xml:space="preserve"> au plus tard</w:t>
      </w:r>
      <w:r w:rsidR="007A1027" w:rsidRPr="007120E2">
        <w:rPr>
          <w:rFonts w:cstheme="minorHAnsi"/>
        </w:rPr>
        <w:t>,</w:t>
      </w:r>
      <w:r w:rsidRPr="007120E2">
        <w:rPr>
          <w:rFonts w:cstheme="minorHAnsi"/>
        </w:rPr>
        <w:t xml:space="preserve"> dans </w:t>
      </w:r>
      <w:r w:rsidR="005115CA" w:rsidRPr="007120E2">
        <w:rPr>
          <w:rFonts w:cstheme="minorHAnsi"/>
        </w:rPr>
        <w:t xml:space="preserve">l’itération </w:t>
      </w:r>
      <w:r w:rsidRPr="007120E2">
        <w:rPr>
          <w:rFonts w:cstheme="minorHAnsi"/>
        </w:rPr>
        <w:t>suivant</w:t>
      </w:r>
      <w:r w:rsidR="005115CA" w:rsidRPr="007120E2">
        <w:rPr>
          <w:rFonts w:cstheme="minorHAnsi"/>
        </w:rPr>
        <w:t>e</w:t>
      </w:r>
      <w:r w:rsidR="007A1027" w:rsidRPr="007120E2">
        <w:rPr>
          <w:rFonts w:cstheme="minorHAnsi"/>
        </w:rPr>
        <w:t>,</w:t>
      </w:r>
      <w:r w:rsidRPr="007120E2">
        <w:rPr>
          <w:rFonts w:cstheme="minorHAnsi"/>
        </w:rPr>
        <w:t xml:space="preserve"> pour permettre sa diffusion dans la prochaine version à mettre en Production. Dans le cadre d’une FSP, un process de type CBF </w:t>
      </w:r>
      <w:r w:rsidR="007A1027" w:rsidRPr="007120E2">
        <w:rPr>
          <w:rFonts w:cstheme="minorHAnsi"/>
        </w:rPr>
        <w:t>peut</w:t>
      </w:r>
      <w:r w:rsidRPr="007120E2">
        <w:rPr>
          <w:rFonts w:cstheme="minorHAnsi"/>
        </w:rPr>
        <w:t xml:space="preserve"> être utilisé pour </w:t>
      </w:r>
      <w:r w:rsidR="00091294" w:rsidRPr="007120E2">
        <w:rPr>
          <w:rFonts w:cstheme="minorHAnsi"/>
        </w:rPr>
        <w:t>accélérer</w:t>
      </w:r>
      <w:r w:rsidRPr="007120E2">
        <w:rPr>
          <w:rFonts w:cstheme="minorHAnsi"/>
        </w:rPr>
        <w:t xml:space="preserve"> la mise en production de la correction, impliquant impérativement un report de code dans </w:t>
      </w:r>
      <w:r w:rsidR="005115CA" w:rsidRPr="007120E2">
        <w:rPr>
          <w:rFonts w:cstheme="minorHAnsi"/>
        </w:rPr>
        <w:t>la</w:t>
      </w:r>
      <w:r w:rsidRPr="007120E2">
        <w:rPr>
          <w:rFonts w:cstheme="minorHAnsi"/>
        </w:rPr>
        <w:t xml:space="preserve"> prochain</w:t>
      </w:r>
      <w:r w:rsidR="005115CA" w:rsidRPr="007120E2">
        <w:rPr>
          <w:rFonts w:cstheme="minorHAnsi"/>
        </w:rPr>
        <w:t>e itération</w:t>
      </w:r>
      <w:r w:rsidRPr="007120E2">
        <w:rPr>
          <w:rFonts w:cstheme="minorHAnsi"/>
        </w:rPr>
        <w:t>.</w:t>
      </w:r>
    </w:p>
    <w:p w14:paraId="7FE42198" w14:textId="17753C67" w:rsidR="00440649" w:rsidRPr="007120E2" w:rsidRDefault="50166248" w:rsidP="008118BB">
      <w:pPr>
        <w:rPr>
          <w:rFonts w:cstheme="minorHAnsi"/>
        </w:rPr>
      </w:pPr>
      <w:r w:rsidRPr="007120E2">
        <w:rPr>
          <w:rFonts w:cstheme="minorHAnsi"/>
        </w:rPr>
        <w:t>A l’issue de chaque installation, la Cnam expose</w:t>
      </w:r>
      <w:r w:rsidR="007A1027" w:rsidRPr="007120E2">
        <w:rPr>
          <w:rFonts w:cstheme="minorHAnsi"/>
        </w:rPr>
        <w:t xml:space="preserve"> au Titulaire</w:t>
      </w:r>
      <w:r w:rsidRPr="007120E2">
        <w:rPr>
          <w:rFonts w:cstheme="minorHAnsi"/>
        </w:rPr>
        <w:t xml:space="preserve"> les opérations réalisées et les difficultés ou dysfonctionnements rencontrés.</w:t>
      </w:r>
    </w:p>
    <w:p w14:paraId="6DE9BF06" w14:textId="6DF54852" w:rsidR="00440649" w:rsidRPr="007120E2" w:rsidRDefault="50166248" w:rsidP="008118BB">
      <w:pPr>
        <w:rPr>
          <w:rFonts w:cstheme="minorHAnsi"/>
        </w:rPr>
      </w:pPr>
      <w:r w:rsidRPr="007120E2">
        <w:rPr>
          <w:rFonts w:cstheme="minorHAnsi"/>
        </w:rPr>
        <w:t xml:space="preserve">Le non-respect des délais contractuels de corrections et livraisons définis par la Cnam peut entraîner des pénalités. </w:t>
      </w:r>
    </w:p>
    <w:p w14:paraId="7A0BF2D4" w14:textId="5A3C9DA4" w:rsidR="00FD273C" w:rsidRPr="007120E2" w:rsidRDefault="00FD273C" w:rsidP="00FD273C">
      <w:pPr>
        <w:rPr>
          <w:rFonts w:cstheme="minorHAnsi"/>
        </w:rPr>
      </w:pPr>
      <w:r w:rsidRPr="007120E2">
        <w:rPr>
          <w:rFonts w:cstheme="minorHAnsi"/>
        </w:rPr>
        <w:t>Il est précisé qu’une opération de maintenance corrective n’est validée qu’après livraison de toutes les correctifs ou contournements nécessaires dont le bon fonctionnement est constaté en production.</w:t>
      </w:r>
    </w:p>
    <w:p w14:paraId="5D2C997D" w14:textId="77777777" w:rsidR="00440649" w:rsidRPr="007120E2" w:rsidRDefault="50166248" w:rsidP="004F1575">
      <w:pPr>
        <w:pStyle w:val="Titre4"/>
      </w:pPr>
      <w:bookmarkStart w:id="6199" w:name="_Toc22800571"/>
      <w:bookmarkStart w:id="6200" w:name="_Toc180425720"/>
      <w:bookmarkStart w:id="6201" w:name="_Toc180572661"/>
      <w:bookmarkStart w:id="6202" w:name="_Toc180770830"/>
      <w:bookmarkStart w:id="6203" w:name="_Toc182410611"/>
      <w:bookmarkStart w:id="6204" w:name="_Toc182412651"/>
      <w:bookmarkStart w:id="6205" w:name="_Toc182486229"/>
      <w:bookmarkStart w:id="6206" w:name="_Toc182487873"/>
      <w:bookmarkStart w:id="6207" w:name="_Toc182554465"/>
      <w:bookmarkStart w:id="6208" w:name="_Toc182557126"/>
      <w:bookmarkStart w:id="6209" w:name="_Toc182574454"/>
      <w:bookmarkStart w:id="6210" w:name="_Toc182575989"/>
      <w:bookmarkStart w:id="6211" w:name="_Toc182581500"/>
      <w:bookmarkStart w:id="6212" w:name="_Toc182832347"/>
      <w:bookmarkStart w:id="6213" w:name="_Toc182842574"/>
      <w:bookmarkStart w:id="6214" w:name="_Toc182844181"/>
      <w:bookmarkStart w:id="6215" w:name="_Toc182845104"/>
      <w:bookmarkStart w:id="6216" w:name="_Toc182845285"/>
      <w:bookmarkStart w:id="6217" w:name="_Toc182910400"/>
      <w:bookmarkStart w:id="6218" w:name="_Toc182911886"/>
      <w:bookmarkStart w:id="6219" w:name="_Toc182931468"/>
      <w:bookmarkStart w:id="6220" w:name="_Toc182934216"/>
      <w:bookmarkStart w:id="6221" w:name="_Toc183011583"/>
      <w:bookmarkStart w:id="6222" w:name="_Toc183012741"/>
      <w:bookmarkStart w:id="6223" w:name="_Toc183016961"/>
      <w:bookmarkStart w:id="6224" w:name="_Toc183018264"/>
      <w:bookmarkStart w:id="6225" w:name="_Toc183082172"/>
      <w:bookmarkStart w:id="6226" w:name="_Toc183173751"/>
      <w:bookmarkStart w:id="6227" w:name="_Toc183184925"/>
      <w:bookmarkStart w:id="6228" w:name="_Toc183188009"/>
      <w:bookmarkStart w:id="6229" w:name="_Toc183448059"/>
      <w:bookmarkStart w:id="6230" w:name="_Toc183792249"/>
      <w:bookmarkStart w:id="6231" w:name="_Toc183796079"/>
      <w:bookmarkStart w:id="6232" w:name="_Toc184031696"/>
      <w:bookmarkStart w:id="6233" w:name="_Toc184053487"/>
      <w:bookmarkStart w:id="6234" w:name="_Toc184054096"/>
      <w:bookmarkStart w:id="6235" w:name="_Toc184055368"/>
      <w:bookmarkStart w:id="6236" w:name="_Toc184130760"/>
      <w:bookmarkStart w:id="6237" w:name="_Toc184136910"/>
      <w:bookmarkStart w:id="6238" w:name="_Toc184137949"/>
      <w:bookmarkStart w:id="6239" w:name="_Toc184143941"/>
      <w:bookmarkStart w:id="6240" w:name="_Toc184222180"/>
      <w:bookmarkStart w:id="6241" w:name="_Toc184226875"/>
      <w:bookmarkStart w:id="6242" w:name="_Toc184227743"/>
      <w:bookmarkStart w:id="6243" w:name="_Toc184305420"/>
      <w:bookmarkStart w:id="6244" w:name="_Toc184307884"/>
      <w:bookmarkStart w:id="6245" w:name="_Toc184311798"/>
      <w:bookmarkStart w:id="6246" w:name="_Toc184636629"/>
      <w:bookmarkStart w:id="6247" w:name="_Toc184734453"/>
      <w:bookmarkStart w:id="6248" w:name="_Toc184821245"/>
      <w:bookmarkStart w:id="6249" w:name="_Toc184830964"/>
      <w:bookmarkStart w:id="6250" w:name="_Toc185000304"/>
      <w:bookmarkStart w:id="6251" w:name="_Toc185002897"/>
      <w:bookmarkStart w:id="6252" w:name="_Toc185416383"/>
      <w:bookmarkStart w:id="6253" w:name="_Toc185434656"/>
      <w:bookmarkStart w:id="6254" w:name="_Toc185605201"/>
      <w:bookmarkStart w:id="6255" w:name="_Toc185606735"/>
      <w:bookmarkStart w:id="6256" w:name="_Toc186449491"/>
      <w:bookmarkStart w:id="6257" w:name="_Toc186452815"/>
      <w:bookmarkStart w:id="6258" w:name="_Toc186462837"/>
      <w:bookmarkStart w:id="6259" w:name="_Toc186467234"/>
      <w:bookmarkStart w:id="6260" w:name="_Toc187053678"/>
      <w:bookmarkStart w:id="6261" w:name="_Toc187319360"/>
      <w:bookmarkStart w:id="6262" w:name="_Toc209604748"/>
      <w:r w:rsidRPr="007120E2">
        <w:lastRenderedPageBreak/>
        <w:t>La remise en état des données d'un périmètre applicatif</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13092CE0" w14:textId="4490FEB1" w:rsidR="00440649" w:rsidRPr="007120E2" w:rsidRDefault="50166248" w:rsidP="008118BB">
      <w:pPr>
        <w:rPr>
          <w:rFonts w:cstheme="minorHAnsi"/>
        </w:rPr>
      </w:pPr>
      <w:r w:rsidRPr="007120E2">
        <w:rPr>
          <w:rFonts w:cstheme="minorHAnsi"/>
        </w:rPr>
        <w:t xml:space="preserve">Cette prestation </w:t>
      </w:r>
      <w:r w:rsidR="00CF6807" w:rsidRPr="007120E2">
        <w:rPr>
          <w:rFonts w:cstheme="minorHAnsi"/>
        </w:rPr>
        <w:t>adresse</w:t>
      </w:r>
      <w:r w:rsidRPr="007120E2">
        <w:rPr>
          <w:rFonts w:cstheme="minorHAnsi"/>
        </w:rPr>
        <w:t xml:space="preserve"> les activités de redressement de données.</w:t>
      </w:r>
    </w:p>
    <w:p w14:paraId="620B4665" w14:textId="77777777" w:rsidR="00440649" w:rsidRPr="007120E2" w:rsidRDefault="50166248" w:rsidP="008118BB">
      <w:pPr>
        <w:rPr>
          <w:rFonts w:cstheme="minorHAnsi"/>
        </w:rPr>
      </w:pPr>
      <w:r w:rsidRPr="007120E2">
        <w:rPr>
          <w:rFonts w:cstheme="minorHAnsi"/>
        </w:rPr>
        <w:t xml:space="preserve">Suite à un incident d’exploitation, un arrêt brutal ou une anomalie fonctionnelle du SI, une réception de flux externes déficients, il peut être nécessaire de corriger les données du SI pour remettre celui-ci dans l’état normal. </w:t>
      </w:r>
    </w:p>
    <w:p w14:paraId="248C05F3" w14:textId="77777777" w:rsidR="00440649" w:rsidRPr="007120E2" w:rsidRDefault="50166248" w:rsidP="008118BB">
      <w:pPr>
        <w:rPr>
          <w:rFonts w:cstheme="minorHAnsi"/>
        </w:rPr>
      </w:pPr>
      <w:r w:rsidRPr="007120E2">
        <w:rPr>
          <w:rFonts w:cstheme="minorHAnsi"/>
        </w:rPr>
        <w:t>Le Titulaire est en charge de :</w:t>
      </w:r>
    </w:p>
    <w:p w14:paraId="2ACCFEDD" w14:textId="74692202" w:rsidR="00440649" w:rsidRPr="007120E2" w:rsidRDefault="50166248" w:rsidP="00E80D9A">
      <w:pPr>
        <w:pStyle w:val="Puce1TMADEV"/>
        <w:numPr>
          <w:ilvl w:val="0"/>
          <w:numId w:val="24"/>
        </w:numPr>
        <w:ind w:left="851" w:hanging="284"/>
      </w:pPr>
      <w:r w:rsidRPr="007120E2">
        <w:t>Diagnostiquer les données erronées, </w:t>
      </w:r>
    </w:p>
    <w:p w14:paraId="155A37FC" w14:textId="28A3CE66" w:rsidR="00440649" w:rsidRPr="007120E2" w:rsidRDefault="50166248" w:rsidP="00E80D9A">
      <w:pPr>
        <w:pStyle w:val="Puce1TMADEV"/>
        <w:numPr>
          <w:ilvl w:val="0"/>
          <w:numId w:val="24"/>
        </w:numPr>
        <w:ind w:left="851" w:hanging="284"/>
      </w:pPr>
      <w:r w:rsidRPr="007120E2">
        <w:t>Proposer une solution de reprise</w:t>
      </w:r>
      <w:r w:rsidR="00CF6807" w:rsidRPr="007120E2">
        <w:t>,</w:t>
      </w:r>
      <w:r w:rsidRPr="007120E2">
        <w:t xml:space="preserve"> qui doit être validée par la Cnam, </w:t>
      </w:r>
    </w:p>
    <w:p w14:paraId="41226DE7" w14:textId="6ADD5256" w:rsidR="00440649" w:rsidRPr="007120E2" w:rsidRDefault="50166248" w:rsidP="00E80D9A">
      <w:pPr>
        <w:pStyle w:val="Puce1TMADEV"/>
        <w:numPr>
          <w:ilvl w:val="0"/>
          <w:numId w:val="24"/>
        </w:numPr>
        <w:ind w:left="851" w:hanging="284"/>
      </w:pPr>
      <w:r w:rsidRPr="007120E2">
        <w:t>Proposer le plan de test</w:t>
      </w:r>
      <w:r w:rsidR="00CF6807" w:rsidRPr="007120E2">
        <w:t>s</w:t>
      </w:r>
      <w:r w:rsidRPr="007120E2">
        <w:t xml:space="preserve"> et le jeu de donnée</w:t>
      </w:r>
      <w:r w:rsidR="00CF6807" w:rsidRPr="007120E2">
        <w:t>s</w:t>
      </w:r>
      <w:r w:rsidRPr="007120E2">
        <w:t xml:space="preserve"> associés</w:t>
      </w:r>
      <w:r w:rsidR="00CF6807" w:rsidRPr="007120E2">
        <w:t>, qui doivent être</w:t>
      </w:r>
      <w:r w:rsidRPr="007120E2">
        <w:t xml:space="preserve"> validé</w:t>
      </w:r>
      <w:r w:rsidR="00091294" w:rsidRPr="007120E2">
        <w:t>s</w:t>
      </w:r>
      <w:r w:rsidRPr="007120E2">
        <w:t xml:space="preserve"> par la Cnam,</w:t>
      </w:r>
    </w:p>
    <w:p w14:paraId="60DF08F6" w14:textId="77777777" w:rsidR="00440649" w:rsidRPr="007120E2" w:rsidRDefault="50166248" w:rsidP="00E80D9A">
      <w:pPr>
        <w:pStyle w:val="Puce1TMADEV"/>
        <w:numPr>
          <w:ilvl w:val="0"/>
          <w:numId w:val="24"/>
        </w:numPr>
        <w:ind w:left="851" w:hanging="284"/>
      </w:pPr>
      <w:r w:rsidRPr="007120E2">
        <w:t xml:space="preserve">Réaliser la solution et suivi de sa validation en décrivant la procédure d’exploitation associée, </w:t>
      </w:r>
    </w:p>
    <w:p w14:paraId="6767C199" w14:textId="77777777" w:rsidR="00440649" w:rsidRPr="007120E2" w:rsidRDefault="50166248" w:rsidP="00E80D9A">
      <w:pPr>
        <w:pStyle w:val="Puce1TMADEV"/>
        <w:numPr>
          <w:ilvl w:val="0"/>
          <w:numId w:val="24"/>
        </w:numPr>
        <w:ind w:left="851" w:hanging="284"/>
      </w:pPr>
      <w:r w:rsidRPr="007120E2">
        <w:t xml:space="preserve">Suivre la reprise en production et fournir le bilan de la reprise effectuée, </w:t>
      </w:r>
    </w:p>
    <w:p w14:paraId="127AEA91" w14:textId="77777777" w:rsidR="00440649" w:rsidRPr="007120E2" w:rsidRDefault="50166248" w:rsidP="00E80D9A">
      <w:pPr>
        <w:pStyle w:val="Puce1TMADEV"/>
        <w:numPr>
          <w:ilvl w:val="0"/>
          <w:numId w:val="24"/>
        </w:numPr>
        <w:ind w:left="851" w:hanging="284"/>
      </w:pPr>
      <w:r w:rsidRPr="007120E2">
        <w:t>Vérifier le retour à la normale du SI.</w:t>
      </w:r>
    </w:p>
    <w:p w14:paraId="10858A4E" w14:textId="61E6F37E" w:rsidR="00440649" w:rsidRPr="007120E2" w:rsidRDefault="50166248" w:rsidP="008118BB">
      <w:pPr>
        <w:rPr>
          <w:rFonts w:cstheme="minorHAnsi"/>
        </w:rPr>
      </w:pPr>
      <w:r w:rsidRPr="007120E2">
        <w:rPr>
          <w:rFonts w:cstheme="minorHAnsi"/>
        </w:rPr>
        <w:t xml:space="preserve">Les livrables </w:t>
      </w:r>
      <w:r w:rsidR="00CF6807" w:rsidRPr="007120E2">
        <w:rPr>
          <w:rFonts w:cstheme="minorHAnsi"/>
        </w:rPr>
        <w:t>à la charge du Titulaire</w:t>
      </w:r>
      <w:r w:rsidRPr="007120E2">
        <w:rPr>
          <w:rFonts w:cstheme="minorHAnsi"/>
        </w:rPr>
        <w:t xml:space="preserve"> sont : </w:t>
      </w:r>
    </w:p>
    <w:p w14:paraId="6E178CB4" w14:textId="337EC18E" w:rsidR="00440649" w:rsidRPr="007120E2" w:rsidRDefault="50166248" w:rsidP="00E80D9A">
      <w:pPr>
        <w:pStyle w:val="Puce1TMADEV"/>
        <w:numPr>
          <w:ilvl w:val="0"/>
          <w:numId w:val="24"/>
        </w:numPr>
        <w:ind w:left="851" w:hanging="284"/>
      </w:pPr>
      <w:r w:rsidRPr="007120E2">
        <w:t>Un document décrivant l’état des lieux, les causes et les impacts</w:t>
      </w:r>
      <w:r w:rsidR="00091294" w:rsidRPr="007120E2">
        <w:t xml:space="preserve"> (issu du diagnostic)</w:t>
      </w:r>
      <w:r w:rsidRPr="007120E2">
        <w:t>,</w:t>
      </w:r>
    </w:p>
    <w:p w14:paraId="187DC257" w14:textId="77777777" w:rsidR="00440649" w:rsidRPr="007120E2" w:rsidRDefault="50166248" w:rsidP="00E80D9A">
      <w:pPr>
        <w:pStyle w:val="Puce1TMADEV"/>
        <w:numPr>
          <w:ilvl w:val="0"/>
          <w:numId w:val="24"/>
        </w:numPr>
        <w:ind w:left="851" w:hanging="284"/>
      </w:pPr>
      <w:r w:rsidRPr="007120E2">
        <w:t xml:space="preserve">Un document décrivant la solution de reprise, </w:t>
      </w:r>
    </w:p>
    <w:p w14:paraId="2B953B47" w14:textId="7BA3BFB5" w:rsidR="00440649" w:rsidRPr="007120E2" w:rsidRDefault="50166248" w:rsidP="00E80D9A">
      <w:pPr>
        <w:pStyle w:val="Puce1TMADEV"/>
        <w:numPr>
          <w:ilvl w:val="0"/>
          <w:numId w:val="24"/>
        </w:numPr>
        <w:ind w:left="851" w:hanging="284"/>
      </w:pPr>
      <w:r w:rsidRPr="007120E2">
        <w:t>Un document décrivant le plan de test</w:t>
      </w:r>
      <w:r w:rsidR="00CF6807" w:rsidRPr="007120E2">
        <w:t>s</w:t>
      </w:r>
      <w:r w:rsidRPr="007120E2">
        <w:t xml:space="preserve"> et le jeu de donnée</w:t>
      </w:r>
      <w:r w:rsidR="00CF6807" w:rsidRPr="007120E2">
        <w:t>s</w:t>
      </w:r>
      <w:r w:rsidRPr="007120E2">
        <w:t xml:space="preserve"> associés,</w:t>
      </w:r>
    </w:p>
    <w:p w14:paraId="170FEB10" w14:textId="77777777" w:rsidR="00440649" w:rsidRPr="007120E2" w:rsidRDefault="50166248" w:rsidP="00E80D9A">
      <w:pPr>
        <w:pStyle w:val="Puce1TMADEV"/>
        <w:numPr>
          <w:ilvl w:val="0"/>
          <w:numId w:val="24"/>
        </w:numPr>
        <w:ind w:left="851" w:hanging="284"/>
      </w:pPr>
      <w:r w:rsidRPr="007120E2">
        <w:t>L’outil de reprise et la procédure d’exploitation associée accompagnée du synoptique d’installation,</w:t>
      </w:r>
    </w:p>
    <w:p w14:paraId="58B9773D" w14:textId="77777777" w:rsidR="00440649" w:rsidRPr="007120E2" w:rsidRDefault="50166248" w:rsidP="00E80D9A">
      <w:pPr>
        <w:pStyle w:val="Puce1TMADEV"/>
        <w:numPr>
          <w:ilvl w:val="0"/>
          <w:numId w:val="24"/>
        </w:numPr>
        <w:ind w:left="851" w:hanging="284"/>
      </w:pPr>
      <w:r w:rsidRPr="007120E2">
        <w:t>Le bilan de la reprise effectuée.</w:t>
      </w:r>
    </w:p>
    <w:p w14:paraId="5E20425D" w14:textId="26E7C2EA" w:rsidR="00440649" w:rsidRPr="007120E2" w:rsidRDefault="50166248" w:rsidP="008118BB">
      <w:pPr>
        <w:rPr>
          <w:rFonts w:cstheme="minorHAnsi"/>
        </w:rPr>
      </w:pPr>
      <w:r w:rsidRPr="007120E2">
        <w:rPr>
          <w:rFonts w:cstheme="minorHAnsi"/>
        </w:rPr>
        <w:t xml:space="preserve">Le Titulaire doit s’assurer que les étapes sont respectées et que chacun des livrables est bien disponible. </w:t>
      </w:r>
      <w:r w:rsidRPr="00442BF0">
        <w:rPr>
          <w:rFonts w:cstheme="minorHAnsi"/>
        </w:rPr>
        <w:t>{QUA</w:t>
      </w:r>
      <w:r w:rsidR="00554EE6" w:rsidRPr="00442BF0">
        <w:rPr>
          <w:rFonts w:cstheme="minorHAnsi"/>
        </w:rPr>
        <w:t>_</w:t>
      </w:r>
      <w:r w:rsidRPr="00442BF0">
        <w:rPr>
          <w:rFonts w:cstheme="minorHAnsi"/>
        </w:rPr>
        <w:t>FdR-05}</w:t>
      </w:r>
    </w:p>
    <w:p w14:paraId="66980234" w14:textId="77777777" w:rsidR="00440649" w:rsidRPr="007120E2" w:rsidRDefault="50166248" w:rsidP="004F1575">
      <w:pPr>
        <w:pStyle w:val="Titre4"/>
      </w:pPr>
      <w:bookmarkStart w:id="6263" w:name="_Toc35"/>
      <w:bookmarkStart w:id="6264" w:name="_Toc22800572"/>
      <w:bookmarkStart w:id="6265" w:name="_Toc180425721"/>
      <w:bookmarkStart w:id="6266" w:name="_Toc180572662"/>
      <w:bookmarkStart w:id="6267" w:name="_Toc180770831"/>
      <w:bookmarkStart w:id="6268" w:name="_Toc182410612"/>
      <w:bookmarkStart w:id="6269" w:name="_Toc182412652"/>
      <w:bookmarkStart w:id="6270" w:name="_Toc182486230"/>
      <w:bookmarkStart w:id="6271" w:name="_Toc182487874"/>
      <w:bookmarkStart w:id="6272" w:name="_Toc182554466"/>
      <w:bookmarkStart w:id="6273" w:name="_Toc182557127"/>
      <w:bookmarkStart w:id="6274" w:name="_Toc182574455"/>
      <w:bookmarkStart w:id="6275" w:name="_Toc182575990"/>
      <w:bookmarkStart w:id="6276" w:name="_Toc182581501"/>
      <w:bookmarkStart w:id="6277" w:name="_Toc182832348"/>
      <w:bookmarkStart w:id="6278" w:name="_Toc182842575"/>
      <w:bookmarkStart w:id="6279" w:name="_Toc182844182"/>
      <w:bookmarkStart w:id="6280" w:name="_Toc182845105"/>
      <w:bookmarkStart w:id="6281" w:name="_Toc182845286"/>
      <w:bookmarkStart w:id="6282" w:name="_Toc182910401"/>
      <w:bookmarkStart w:id="6283" w:name="_Toc182911887"/>
      <w:bookmarkStart w:id="6284" w:name="_Toc182931469"/>
      <w:bookmarkStart w:id="6285" w:name="_Toc182934217"/>
      <w:bookmarkStart w:id="6286" w:name="_Toc183011584"/>
      <w:bookmarkStart w:id="6287" w:name="_Toc183012742"/>
      <w:bookmarkStart w:id="6288" w:name="_Toc183016962"/>
      <w:bookmarkStart w:id="6289" w:name="_Toc183018265"/>
      <w:bookmarkStart w:id="6290" w:name="_Toc183082173"/>
      <w:bookmarkStart w:id="6291" w:name="_Toc183173752"/>
      <w:bookmarkStart w:id="6292" w:name="_Toc183184926"/>
      <w:bookmarkStart w:id="6293" w:name="_Toc183188010"/>
      <w:bookmarkStart w:id="6294" w:name="_Toc183448060"/>
      <w:bookmarkStart w:id="6295" w:name="_Toc183792250"/>
      <w:bookmarkStart w:id="6296" w:name="_Toc183796080"/>
      <w:bookmarkStart w:id="6297" w:name="_Toc184031697"/>
      <w:bookmarkStart w:id="6298" w:name="_Toc184053488"/>
      <w:bookmarkStart w:id="6299" w:name="_Toc184054097"/>
      <w:bookmarkStart w:id="6300" w:name="_Toc184055369"/>
      <w:bookmarkStart w:id="6301" w:name="_Toc184130761"/>
      <w:bookmarkStart w:id="6302" w:name="_Toc184136911"/>
      <w:bookmarkStart w:id="6303" w:name="_Toc184137950"/>
      <w:bookmarkStart w:id="6304" w:name="_Toc184143942"/>
      <w:bookmarkStart w:id="6305" w:name="_Toc184222181"/>
      <w:bookmarkStart w:id="6306" w:name="_Toc184226876"/>
      <w:bookmarkStart w:id="6307" w:name="_Toc184227744"/>
      <w:bookmarkStart w:id="6308" w:name="_Toc184305421"/>
      <w:bookmarkStart w:id="6309" w:name="_Toc184307885"/>
      <w:bookmarkStart w:id="6310" w:name="_Toc184311799"/>
      <w:bookmarkStart w:id="6311" w:name="_Toc184636630"/>
      <w:bookmarkStart w:id="6312" w:name="_Toc184734454"/>
      <w:bookmarkStart w:id="6313" w:name="_Toc184821246"/>
      <w:bookmarkStart w:id="6314" w:name="_Toc184830965"/>
      <w:bookmarkStart w:id="6315" w:name="_Toc185000305"/>
      <w:bookmarkStart w:id="6316" w:name="_Toc185002898"/>
      <w:bookmarkStart w:id="6317" w:name="_Toc185416384"/>
      <w:bookmarkStart w:id="6318" w:name="_Toc185434657"/>
      <w:bookmarkStart w:id="6319" w:name="_Toc185605202"/>
      <w:bookmarkStart w:id="6320" w:name="_Toc185606736"/>
      <w:bookmarkStart w:id="6321" w:name="_Toc186449492"/>
      <w:bookmarkStart w:id="6322" w:name="_Toc186452816"/>
      <w:bookmarkStart w:id="6323" w:name="_Toc186462838"/>
      <w:bookmarkStart w:id="6324" w:name="_Toc186467235"/>
      <w:bookmarkStart w:id="6325" w:name="_Toc187053679"/>
      <w:bookmarkStart w:id="6326" w:name="_Toc187319361"/>
      <w:bookmarkStart w:id="6327" w:name="_Toc209604749"/>
      <w:r w:rsidRPr="007120E2">
        <w:t>La réalisation d’études d’impact suite à dysfonctionnement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709981F1" w14:textId="77777777" w:rsidR="00440649" w:rsidRPr="007120E2" w:rsidRDefault="50166248" w:rsidP="008118BB">
      <w:pPr>
        <w:rPr>
          <w:rFonts w:cstheme="minorHAnsi"/>
        </w:rPr>
      </w:pPr>
      <w:r w:rsidRPr="007120E2">
        <w:rPr>
          <w:rFonts w:cstheme="minorHAnsi"/>
        </w:rPr>
        <w:t>Cette prestation consiste à répondre aux demandes de la Cnam pour évaluer l'impact d'un dysfonctionnement sur le SI.</w:t>
      </w:r>
    </w:p>
    <w:p w14:paraId="4301870A" w14:textId="734C45B8" w:rsidR="00D27491" w:rsidRPr="007120E2" w:rsidRDefault="50166248" w:rsidP="008118BB">
      <w:pPr>
        <w:rPr>
          <w:rFonts w:cstheme="minorHAnsi"/>
        </w:rPr>
      </w:pPr>
      <w:r w:rsidRPr="007120E2">
        <w:rPr>
          <w:rFonts w:cstheme="minorHAnsi"/>
        </w:rPr>
        <w:t xml:space="preserve">Le </w:t>
      </w:r>
      <w:r w:rsidR="00CF6807" w:rsidRPr="007120E2">
        <w:rPr>
          <w:rFonts w:cstheme="minorHAnsi"/>
        </w:rPr>
        <w:t>Titulaire réalise un</w:t>
      </w:r>
      <w:r w:rsidRPr="007120E2">
        <w:rPr>
          <w:rFonts w:cstheme="minorHAnsi"/>
        </w:rPr>
        <w:t>e analyse qui précise</w:t>
      </w:r>
      <w:r w:rsidR="00CF6807" w:rsidRPr="007120E2">
        <w:rPr>
          <w:rFonts w:cstheme="minorHAnsi"/>
        </w:rPr>
        <w:t> :</w:t>
      </w:r>
    </w:p>
    <w:p w14:paraId="7A464090" w14:textId="5AD09731" w:rsidR="00D27491" w:rsidRPr="007120E2" w:rsidRDefault="00CF6807" w:rsidP="00E80D9A">
      <w:pPr>
        <w:pStyle w:val="Puce1TMADEV"/>
        <w:numPr>
          <w:ilvl w:val="0"/>
          <w:numId w:val="24"/>
        </w:numPr>
        <w:ind w:left="851" w:hanging="284"/>
      </w:pPr>
      <w:r w:rsidRPr="007120E2">
        <w:t>L</w:t>
      </w:r>
      <w:r w:rsidR="50166248" w:rsidRPr="007120E2">
        <w:t>es éléments techniques et fonctionnels (applicatifs dont volume de lignes de codes impactées, matériel, performances, besoin en flux et réseaux, modifications à apporter aux systè</w:t>
      </w:r>
      <w:r w:rsidRPr="007120E2">
        <w:t>mes tiers interfacés, etc.),</w:t>
      </w:r>
    </w:p>
    <w:p w14:paraId="04055E77" w14:textId="221DB9AA" w:rsidR="00D27491" w:rsidRPr="007120E2" w:rsidRDefault="00CF6807" w:rsidP="00E80D9A">
      <w:pPr>
        <w:pStyle w:val="Puce1TMADEV"/>
        <w:numPr>
          <w:ilvl w:val="0"/>
          <w:numId w:val="24"/>
        </w:numPr>
        <w:ind w:left="851" w:hanging="284"/>
      </w:pPr>
      <w:r w:rsidRPr="007120E2">
        <w:t>L</w:t>
      </w:r>
      <w:r w:rsidR="50166248" w:rsidRPr="007120E2">
        <w:t xml:space="preserve">a durée de la réalisation ainsi que la date de livraison. </w:t>
      </w:r>
    </w:p>
    <w:p w14:paraId="5A60B49E" w14:textId="77A26B10" w:rsidR="00D27491" w:rsidRPr="007120E2" w:rsidRDefault="00CF6807" w:rsidP="00E80D9A">
      <w:pPr>
        <w:pStyle w:val="Puce1TMADEV"/>
        <w:numPr>
          <w:ilvl w:val="0"/>
          <w:numId w:val="24"/>
        </w:numPr>
        <w:ind w:left="851" w:hanging="284"/>
      </w:pPr>
      <w:r w:rsidRPr="007120E2">
        <w:t>U</w:t>
      </w:r>
      <w:r w:rsidR="00D27491" w:rsidRPr="007120E2">
        <w:t xml:space="preserve">ne </w:t>
      </w:r>
      <w:r w:rsidR="50166248" w:rsidRPr="007120E2">
        <w:t xml:space="preserve">liste </w:t>
      </w:r>
      <w:r w:rsidR="00D27491" w:rsidRPr="007120E2">
        <w:t>d</w:t>
      </w:r>
      <w:r w:rsidR="50166248" w:rsidRPr="007120E2">
        <w:t xml:space="preserve">es documents qui nécessitent une mise à jour. </w:t>
      </w:r>
    </w:p>
    <w:p w14:paraId="4C1B00D2" w14:textId="7B6EDA2F" w:rsidR="00440649" w:rsidRPr="007120E2" w:rsidRDefault="50166248" w:rsidP="00D27491">
      <w:pPr>
        <w:rPr>
          <w:rFonts w:cstheme="minorHAnsi"/>
        </w:rPr>
      </w:pPr>
      <w:r w:rsidRPr="007120E2">
        <w:rPr>
          <w:rFonts w:cstheme="minorHAnsi"/>
        </w:rPr>
        <w:t>Le délai de réalisation par le Titulaire d’une étude d’impact est fixé</w:t>
      </w:r>
      <w:r w:rsidR="00CF6807" w:rsidRPr="007120E2">
        <w:rPr>
          <w:rFonts w:cstheme="minorHAnsi"/>
        </w:rPr>
        <w:t>,</w:t>
      </w:r>
      <w:r w:rsidRPr="007120E2">
        <w:rPr>
          <w:rFonts w:cstheme="minorHAnsi"/>
        </w:rPr>
        <w:t xml:space="preserve"> par défaut</w:t>
      </w:r>
      <w:r w:rsidR="00CF6807" w:rsidRPr="007120E2">
        <w:rPr>
          <w:rFonts w:cstheme="minorHAnsi"/>
        </w:rPr>
        <w:t>,</w:t>
      </w:r>
      <w:r w:rsidRPr="007120E2">
        <w:rPr>
          <w:rFonts w:cstheme="minorHAnsi"/>
        </w:rPr>
        <w:t xml:space="preserve"> à 5 jours ouvrés ou est précisé à la notification de la demande par la Cnam. </w:t>
      </w:r>
      <w:r w:rsidRPr="00442BF0">
        <w:rPr>
          <w:rFonts w:cstheme="minorHAnsi"/>
        </w:rPr>
        <w:t>{PIL_FdR-0</w:t>
      </w:r>
      <w:r w:rsidR="00121A61" w:rsidRPr="00442BF0">
        <w:rPr>
          <w:rFonts w:cstheme="minorHAnsi"/>
        </w:rPr>
        <w:t>1</w:t>
      </w:r>
      <w:r w:rsidRPr="00442BF0">
        <w:rPr>
          <w:rFonts w:cstheme="minorHAnsi"/>
        </w:rPr>
        <w:t>}</w:t>
      </w:r>
    </w:p>
    <w:p w14:paraId="42FB654F" w14:textId="77777777" w:rsidR="00440649" w:rsidRPr="007120E2" w:rsidRDefault="50166248" w:rsidP="008118BB">
      <w:pPr>
        <w:rPr>
          <w:rFonts w:cstheme="minorHAnsi"/>
        </w:rPr>
      </w:pPr>
      <w:r w:rsidRPr="007120E2">
        <w:rPr>
          <w:rFonts w:cstheme="minorHAnsi"/>
        </w:rPr>
        <w:t>Les demandes sont formalisées à travers l’outil de gestion des incidents utilisé par la Cnam.</w:t>
      </w:r>
    </w:p>
    <w:p w14:paraId="416A6C8E" w14:textId="116D9293" w:rsidR="00440649" w:rsidRPr="007120E2" w:rsidRDefault="50166248" w:rsidP="008118BB">
      <w:pPr>
        <w:rPr>
          <w:rFonts w:cstheme="minorHAnsi"/>
        </w:rPr>
      </w:pPr>
      <w:r w:rsidRPr="007120E2">
        <w:rPr>
          <w:rFonts w:cstheme="minorHAnsi"/>
        </w:rPr>
        <w:t xml:space="preserve">La suite à donner à l’étude d’impact est définie par la Cnam (évolution, correctif urgent, </w:t>
      </w:r>
      <w:r w:rsidR="00082450" w:rsidRPr="007120E2">
        <w:rPr>
          <w:rFonts w:cstheme="minorHAnsi"/>
        </w:rPr>
        <w:t>etc.</w:t>
      </w:r>
      <w:r w:rsidRPr="007120E2">
        <w:rPr>
          <w:rFonts w:cstheme="minorHAnsi"/>
        </w:rPr>
        <w:t>).</w:t>
      </w:r>
    </w:p>
    <w:p w14:paraId="2AD349CC" w14:textId="77777777" w:rsidR="00440649" w:rsidRPr="007120E2" w:rsidRDefault="50166248" w:rsidP="008118BB">
      <w:pPr>
        <w:rPr>
          <w:rFonts w:cstheme="minorHAnsi"/>
        </w:rPr>
      </w:pPr>
      <w:r w:rsidRPr="007120E2">
        <w:rPr>
          <w:rFonts w:cstheme="minorHAnsi"/>
        </w:rPr>
        <w:t xml:space="preserve">La Cnam se réserve le droit de demander au Titulaire la rédaction de compléments d'étude sur des points précis. </w:t>
      </w:r>
    </w:p>
    <w:p w14:paraId="06C2D228" w14:textId="77777777" w:rsidR="00440649" w:rsidRPr="007120E2" w:rsidRDefault="50166248" w:rsidP="004F1575">
      <w:pPr>
        <w:pStyle w:val="Titre4"/>
      </w:pPr>
      <w:bookmarkStart w:id="6328" w:name="_Toc36"/>
      <w:bookmarkStart w:id="6329" w:name="_Toc22800573"/>
      <w:bookmarkStart w:id="6330" w:name="_Toc180425722"/>
      <w:bookmarkStart w:id="6331" w:name="_Toc180572663"/>
      <w:bookmarkStart w:id="6332" w:name="_Toc180770832"/>
      <w:bookmarkStart w:id="6333" w:name="_Toc182410613"/>
      <w:bookmarkStart w:id="6334" w:name="_Toc182412653"/>
      <w:bookmarkStart w:id="6335" w:name="_Toc182486231"/>
      <w:bookmarkStart w:id="6336" w:name="_Toc182487875"/>
      <w:bookmarkStart w:id="6337" w:name="_Toc182554467"/>
      <w:bookmarkStart w:id="6338" w:name="_Toc182557128"/>
      <w:bookmarkStart w:id="6339" w:name="_Toc182574456"/>
      <w:bookmarkStart w:id="6340" w:name="_Toc182575991"/>
      <w:bookmarkStart w:id="6341" w:name="_Toc182581502"/>
      <w:bookmarkStart w:id="6342" w:name="_Toc182832349"/>
      <w:bookmarkStart w:id="6343" w:name="_Toc182842576"/>
      <w:bookmarkStart w:id="6344" w:name="_Toc182844183"/>
      <w:bookmarkStart w:id="6345" w:name="_Toc182845106"/>
      <w:bookmarkStart w:id="6346" w:name="_Toc182845287"/>
      <w:bookmarkStart w:id="6347" w:name="_Toc182910402"/>
      <w:bookmarkStart w:id="6348" w:name="_Toc182911888"/>
      <w:bookmarkStart w:id="6349" w:name="_Toc182931470"/>
      <w:bookmarkStart w:id="6350" w:name="_Toc182934218"/>
      <w:bookmarkStart w:id="6351" w:name="_Toc183011585"/>
      <w:bookmarkStart w:id="6352" w:name="_Toc183012743"/>
      <w:bookmarkStart w:id="6353" w:name="_Toc183016963"/>
      <w:bookmarkStart w:id="6354" w:name="_Toc183018266"/>
      <w:bookmarkStart w:id="6355" w:name="_Toc183082174"/>
      <w:bookmarkStart w:id="6356" w:name="_Toc183173753"/>
      <w:bookmarkStart w:id="6357" w:name="_Toc183184927"/>
      <w:bookmarkStart w:id="6358" w:name="_Toc183188011"/>
      <w:bookmarkStart w:id="6359" w:name="_Toc183448061"/>
      <w:bookmarkStart w:id="6360" w:name="_Toc183792251"/>
      <w:bookmarkStart w:id="6361" w:name="_Toc183796081"/>
      <w:bookmarkStart w:id="6362" w:name="_Toc184031698"/>
      <w:bookmarkStart w:id="6363" w:name="_Toc184053489"/>
      <w:bookmarkStart w:id="6364" w:name="_Toc184054098"/>
      <w:bookmarkStart w:id="6365" w:name="_Toc184055370"/>
      <w:bookmarkStart w:id="6366" w:name="_Toc184130762"/>
      <w:bookmarkStart w:id="6367" w:name="_Toc184136912"/>
      <w:bookmarkStart w:id="6368" w:name="_Toc184137951"/>
      <w:bookmarkStart w:id="6369" w:name="_Toc184143943"/>
      <w:bookmarkStart w:id="6370" w:name="_Toc184222182"/>
      <w:bookmarkStart w:id="6371" w:name="_Toc184226877"/>
      <w:bookmarkStart w:id="6372" w:name="_Toc184227745"/>
      <w:bookmarkStart w:id="6373" w:name="_Toc184305422"/>
      <w:bookmarkStart w:id="6374" w:name="_Toc184307886"/>
      <w:bookmarkStart w:id="6375" w:name="_Toc184311800"/>
      <w:bookmarkStart w:id="6376" w:name="_Toc184636631"/>
      <w:bookmarkStart w:id="6377" w:name="_Toc184734455"/>
      <w:bookmarkStart w:id="6378" w:name="_Toc184821247"/>
      <w:bookmarkStart w:id="6379" w:name="_Toc184830966"/>
      <w:bookmarkStart w:id="6380" w:name="_Toc185000306"/>
      <w:bookmarkStart w:id="6381" w:name="_Toc185002899"/>
      <w:bookmarkStart w:id="6382" w:name="_Toc185416385"/>
      <w:bookmarkStart w:id="6383" w:name="_Toc185434658"/>
      <w:bookmarkStart w:id="6384" w:name="_Toc185605203"/>
      <w:bookmarkStart w:id="6385" w:name="_Toc185606737"/>
      <w:bookmarkStart w:id="6386" w:name="_Toc186449493"/>
      <w:bookmarkStart w:id="6387" w:name="_Toc186452817"/>
      <w:bookmarkStart w:id="6388" w:name="_Toc186462839"/>
      <w:bookmarkStart w:id="6389" w:name="_Toc186467236"/>
      <w:bookmarkStart w:id="6390" w:name="_Toc187053680"/>
      <w:bookmarkStart w:id="6391" w:name="_Toc187319362"/>
      <w:bookmarkStart w:id="6392" w:name="_Toc209604750"/>
      <w:r w:rsidRPr="007120E2">
        <w:lastRenderedPageBreak/>
        <w:t>La réalisation de paramétrages de progiciels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B050119" w14:textId="1669A1AC" w:rsidR="00440649" w:rsidRPr="007120E2" w:rsidRDefault="50166248" w:rsidP="008118BB">
      <w:pPr>
        <w:rPr>
          <w:rFonts w:cstheme="minorHAnsi"/>
        </w:rPr>
      </w:pPr>
      <w:r w:rsidRPr="007120E2">
        <w:rPr>
          <w:rFonts w:cstheme="minorHAnsi"/>
        </w:rPr>
        <w:t>Cette prestation consiste à paramétrer un progiciel</w:t>
      </w:r>
      <w:r w:rsidR="00CC3AED" w:rsidRPr="007120E2">
        <w:rPr>
          <w:rFonts w:cstheme="minorHAnsi"/>
        </w:rPr>
        <w:t>, pour répondre à des incidents de production</w:t>
      </w:r>
      <w:r w:rsidRPr="007120E2">
        <w:rPr>
          <w:rFonts w:cstheme="minorHAnsi"/>
        </w:rPr>
        <w:t>.</w:t>
      </w:r>
    </w:p>
    <w:p w14:paraId="0A08219C" w14:textId="01240601" w:rsidR="00440649" w:rsidRPr="007120E2" w:rsidRDefault="50166248" w:rsidP="008118BB">
      <w:pPr>
        <w:rPr>
          <w:rFonts w:cstheme="minorHAnsi"/>
        </w:rPr>
      </w:pPr>
      <w:r w:rsidRPr="007120E2">
        <w:rPr>
          <w:rFonts w:cstheme="minorHAnsi"/>
        </w:rPr>
        <w:t xml:space="preserve">Suivant l’éditeur du progiciel et le niveau de service souscrit par la Cnam, </w:t>
      </w:r>
      <w:r w:rsidR="00CC3AED" w:rsidRPr="007120E2">
        <w:rPr>
          <w:rFonts w:cstheme="minorHAnsi"/>
        </w:rPr>
        <w:t>dans un cadre contractuel ad hoc</w:t>
      </w:r>
      <w:r w:rsidR="00082450" w:rsidRPr="007120E2">
        <w:rPr>
          <w:rFonts w:cstheme="minorHAnsi"/>
        </w:rPr>
        <w:t xml:space="preserve">, </w:t>
      </w:r>
      <w:r w:rsidRPr="007120E2">
        <w:rPr>
          <w:rFonts w:cstheme="minorHAnsi"/>
        </w:rPr>
        <w:t>il y a plusieurs typologies de livrables possibles :</w:t>
      </w:r>
    </w:p>
    <w:p w14:paraId="74FE0528" w14:textId="012B1F3B" w:rsidR="00440649" w:rsidRPr="007120E2" w:rsidRDefault="50166248" w:rsidP="00E80D9A">
      <w:pPr>
        <w:pStyle w:val="Puce1TMADEV"/>
        <w:numPr>
          <w:ilvl w:val="0"/>
          <w:numId w:val="24"/>
        </w:numPr>
        <w:ind w:left="851" w:hanging="284"/>
      </w:pPr>
      <w:r w:rsidRPr="007120E2">
        <w:t>Le paramétrage est indépendant du produit, il peu</w:t>
      </w:r>
      <w:r w:rsidR="00082450" w:rsidRPr="007120E2">
        <w:t>t faire l’objet d’une livraison :</w:t>
      </w:r>
    </w:p>
    <w:p w14:paraId="5018C52B" w14:textId="77777777" w:rsidR="00440649" w:rsidRPr="007120E2" w:rsidRDefault="50166248" w:rsidP="00B857E1">
      <w:pPr>
        <w:pStyle w:val="Puce2TMADEV"/>
        <w:numPr>
          <w:ilvl w:val="1"/>
          <w:numId w:val="24"/>
        </w:numPr>
      </w:pPr>
      <w:r w:rsidRPr="007120E2">
        <w:t>Si l’anomalie constatée touche le produit, il fait l’objet d’une livraison d’un correctif éditeur à la charge du Titulaire.</w:t>
      </w:r>
    </w:p>
    <w:p w14:paraId="6150E35A" w14:textId="7F26DEC8" w:rsidR="00440649" w:rsidRPr="007120E2" w:rsidRDefault="50166248" w:rsidP="00B857E1">
      <w:pPr>
        <w:pStyle w:val="Puce2TMADEV"/>
        <w:numPr>
          <w:ilvl w:val="1"/>
          <w:numId w:val="24"/>
        </w:numPr>
      </w:pPr>
      <w:r w:rsidRPr="007120E2">
        <w:t>Si l’anomalie constatée touche le paramétrage, il fait l’objet d’une correction et d’une livraison à la charge du Titulaire</w:t>
      </w:r>
      <w:r w:rsidR="0004221E" w:rsidRPr="007120E2">
        <w:t xml:space="preserve"> (y compris test et packaging au standard Cnam)</w:t>
      </w:r>
      <w:r w:rsidRPr="007120E2">
        <w:t>.</w:t>
      </w:r>
    </w:p>
    <w:p w14:paraId="772EE0A3" w14:textId="29EC13FD" w:rsidR="00440649" w:rsidRPr="007120E2" w:rsidRDefault="50166248" w:rsidP="00E80D9A">
      <w:pPr>
        <w:pStyle w:val="Puce1TMADEV"/>
        <w:numPr>
          <w:ilvl w:val="0"/>
          <w:numId w:val="24"/>
        </w:numPr>
        <w:ind w:left="851" w:hanging="284"/>
      </w:pPr>
      <w:r w:rsidRPr="007120E2">
        <w:t>Le paramétrage est indissociable du produit et tout correctif de celui-c</w:t>
      </w:r>
      <w:r w:rsidR="00082450" w:rsidRPr="007120E2">
        <w:t>i passe par une version éditeur :</w:t>
      </w:r>
    </w:p>
    <w:p w14:paraId="1D792327" w14:textId="28ED59FF" w:rsidR="0004221E" w:rsidRPr="007120E2" w:rsidRDefault="50166248" w:rsidP="00B857E1">
      <w:pPr>
        <w:pStyle w:val="Puce2TMADEV"/>
        <w:numPr>
          <w:ilvl w:val="1"/>
          <w:numId w:val="24"/>
        </w:numPr>
      </w:pPr>
      <w:r w:rsidRPr="007120E2">
        <w:t>Le Titulaire prend en charge le correctif pour livraison</w:t>
      </w:r>
      <w:r w:rsidR="00CC3AED" w:rsidRPr="007120E2">
        <w:t>.</w:t>
      </w:r>
    </w:p>
    <w:p w14:paraId="55AC8CA2" w14:textId="2E6897E8" w:rsidR="00440649" w:rsidRPr="007120E2" w:rsidRDefault="50166248" w:rsidP="00E80D9A">
      <w:pPr>
        <w:pStyle w:val="Puce1TMADEV"/>
        <w:numPr>
          <w:ilvl w:val="0"/>
          <w:numId w:val="24"/>
        </w:numPr>
        <w:ind w:left="851" w:hanging="284"/>
      </w:pPr>
      <w:r w:rsidRPr="007120E2">
        <w:t>Le produit a pu faire l’obje</w:t>
      </w:r>
      <w:r w:rsidR="00082450" w:rsidRPr="007120E2">
        <w:t>t d’un développement spécifique :</w:t>
      </w:r>
    </w:p>
    <w:p w14:paraId="579C0ADA" w14:textId="77777777" w:rsidR="00440649" w:rsidRPr="007120E2" w:rsidRDefault="50166248" w:rsidP="00B857E1">
      <w:pPr>
        <w:pStyle w:val="Puce2TMADEV"/>
        <w:numPr>
          <w:ilvl w:val="1"/>
          <w:numId w:val="24"/>
        </w:numPr>
      </w:pPr>
      <w:r w:rsidRPr="007120E2">
        <w:t>Si l’anomalie touche celui-ci, il fait l’objet d’une correction et d’une livraison à la charge du Titulaire.</w:t>
      </w:r>
    </w:p>
    <w:p w14:paraId="4A44E0C7" w14:textId="77777777" w:rsidR="0004221E" w:rsidRPr="007120E2" w:rsidRDefault="50166248" w:rsidP="00B857E1">
      <w:pPr>
        <w:pStyle w:val="Puce2TMADEV"/>
        <w:numPr>
          <w:ilvl w:val="1"/>
          <w:numId w:val="24"/>
        </w:numPr>
      </w:pPr>
      <w:r w:rsidRPr="007120E2">
        <w:t>Au cas où le</w:t>
      </w:r>
      <w:r w:rsidR="00540AD2" w:rsidRPr="007120E2">
        <w:t xml:space="preserve"> développement</w:t>
      </w:r>
      <w:r w:rsidRPr="007120E2">
        <w:t xml:space="preserve"> spécifique a été réalisé par l’éditeur, il fait l’objet d’une livraison d’un correctif éditeur à la charge du Titulaire</w:t>
      </w:r>
      <w:r w:rsidR="0004221E" w:rsidRPr="007120E2">
        <w:t xml:space="preserve"> (y compris test et packaging au standard Cnam).</w:t>
      </w:r>
    </w:p>
    <w:p w14:paraId="2FE7CE2F" w14:textId="77777777" w:rsidR="00440649" w:rsidRPr="007120E2" w:rsidRDefault="50166248" w:rsidP="004F1575">
      <w:pPr>
        <w:pStyle w:val="Titre4"/>
      </w:pPr>
      <w:bookmarkStart w:id="6393" w:name="_Toc180425723"/>
      <w:bookmarkStart w:id="6394" w:name="_Toc180572664"/>
      <w:bookmarkStart w:id="6395" w:name="_Toc180770833"/>
      <w:bookmarkStart w:id="6396" w:name="_Toc182410614"/>
      <w:bookmarkStart w:id="6397" w:name="_Toc182412654"/>
      <w:bookmarkStart w:id="6398" w:name="_Toc182486232"/>
      <w:bookmarkStart w:id="6399" w:name="_Toc182487876"/>
      <w:bookmarkStart w:id="6400" w:name="_Toc182554468"/>
      <w:bookmarkStart w:id="6401" w:name="_Toc182557129"/>
      <w:bookmarkStart w:id="6402" w:name="_Toc182574457"/>
      <w:bookmarkStart w:id="6403" w:name="_Toc182575992"/>
      <w:bookmarkStart w:id="6404" w:name="_Toc182581503"/>
      <w:bookmarkStart w:id="6405" w:name="_Toc182832350"/>
      <w:bookmarkStart w:id="6406" w:name="_Toc182842577"/>
      <w:bookmarkStart w:id="6407" w:name="_Toc182844184"/>
      <w:bookmarkStart w:id="6408" w:name="_Toc182845107"/>
      <w:bookmarkStart w:id="6409" w:name="_Toc182845288"/>
      <w:bookmarkStart w:id="6410" w:name="_Toc182910403"/>
      <w:bookmarkStart w:id="6411" w:name="_Toc182911889"/>
      <w:bookmarkStart w:id="6412" w:name="_Toc182931471"/>
      <w:bookmarkStart w:id="6413" w:name="_Toc182934219"/>
      <w:bookmarkStart w:id="6414" w:name="_Toc183011586"/>
      <w:bookmarkStart w:id="6415" w:name="_Toc183012744"/>
      <w:bookmarkStart w:id="6416" w:name="_Toc183016964"/>
      <w:bookmarkStart w:id="6417" w:name="_Toc183018267"/>
      <w:bookmarkStart w:id="6418" w:name="_Toc183082175"/>
      <w:bookmarkStart w:id="6419" w:name="_Toc183173754"/>
      <w:bookmarkStart w:id="6420" w:name="_Toc183184928"/>
      <w:bookmarkStart w:id="6421" w:name="_Toc183188012"/>
      <w:bookmarkStart w:id="6422" w:name="_Toc183448062"/>
      <w:bookmarkStart w:id="6423" w:name="_Toc183792252"/>
      <w:bookmarkStart w:id="6424" w:name="_Toc183796082"/>
      <w:bookmarkStart w:id="6425" w:name="_Toc184031699"/>
      <w:bookmarkStart w:id="6426" w:name="_Toc184053490"/>
      <w:bookmarkStart w:id="6427" w:name="_Toc184054099"/>
      <w:bookmarkStart w:id="6428" w:name="_Toc184055371"/>
      <w:bookmarkStart w:id="6429" w:name="_Toc184130763"/>
      <w:bookmarkStart w:id="6430" w:name="_Toc184136913"/>
      <w:bookmarkStart w:id="6431" w:name="_Toc184137952"/>
      <w:bookmarkStart w:id="6432" w:name="_Toc184143944"/>
      <w:bookmarkStart w:id="6433" w:name="_Toc184222183"/>
      <w:bookmarkStart w:id="6434" w:name="_Toc184226878"/>
      <w:bookmarkStart w:id="6435" w:name="_Toc184227746"/>
      <w:bookmarkStart w:id="6436" w:name="_Toc184305423"/>
      <w:bookmarkStart w:id="6437" w:name="_Toc184307887"/>
      <w:bookmarkStart w:id="6438" w:name="_Toc184311801"/>
      <w:bookmarkStart w:id="6439" w:name="_Toc184636632"/>
      <w:bookmarkStart w:id="6440" w:name="_Toc184734456"/>
      <w:bookmarkStart w:id="6441" w:name="_Toc184821248"/>
      <w:bookmarkStart w:id="6442" w:name="_Toc184830967"/>
      <w:bookmarkStart w:id="6443" w:name="_Toc185000307"/>
      <w:bookmarkStart w:id="6444" w:name="_Toc185002900"/>
      <w:bookmarkStart w:id="6445" w:name="_Toc185416386"/>
      <w:bookmarkStart w:id="6446" w:name="_Toc185434659"/>
      <w:bookmarkStart w:id="6447" w:name="_Toc185605204"/>
      <w:bookmarkStart w:id="6448" w:name="_Toc185606738"/>
      <w:bookmarkStart w:id="6449" w:name="_Toc186449494"/>
      <w:bookmarkStart w:id="6450" w:name="_Toc186452818"/>
      <w:bookmarkStart w:id="6451" w:name="_Toc186462840"/>
      <w:bookmarkStart w:id="6452" w:name="_Toc186467237"/>
      <w:bookmarkStart w:id="6453" w:name="_Toc187053681"/>
      <w:bookmarkStart w:id="6454" w:name="_Toc187319363"/>
      <w:bookmarkStart w:id="6455" w:name="_Toc209604751"/>
      <w:bookmarkStart w:id="6456" w:name="_Toc22800574"/>
      <w:bookmarkStart w:id="6457" w:name="_Toc37"/>
      <w:r w:rsidRPr="007120E2">
        <w:t>L’alignement des correctifs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r w:rsidRPr="007120E2">
        <w:t xml:space="preserve"> </w:t>
      </w:r>
      <w:bookmarkEnd w:id="6456"/>
      <w:bookmarkEnd w:id="6457"/>
    </w:p>
    <w:p w14:paraId="6ADDA961" w14:textId="77777777" w:rsidR="00440649" w:rsidRPr="007120E2" w:rsidRDefault="50166248" w:rsidP="008118BB">
      <w:pPr>
        <w:rPr>
          <w:rFonts w:cstheme="minorHAnsi"/>
        </w:rPr>
      </w:pPr>
      <w:r w:rsidRPr="007120E2">
        <w:rPr>
          <w:rFonts w:cstheme="minorHAnsi"/>
        </w:rPr>
        <w:t>Cette prestation consiste à reporter dans un composant :</w:t>
      </w:r>
    </w:p>
    <w:p w14:paraId="54B7D2F1" w14:textId="77777777" w:rsidR="00440649" w:rsidRPr="007120E2" w:rsidRDefault="50166248" w:rsidP="00E80D9A">
      <w:pPr>
        <w:pStyle w:val="Puce1TMADEV"/>
        <w:numPr>
          <w:ilvl w:val="0"/>
          <w:numId w:val="24"/>
        </w:numPr>
        <w:ind w:left="851" w:hanging="284"/>
      </w:pPr>
      <w:r w:rsidRPr="007120E2">
        <w:t xml:space="preserve">Les corrections installées en production, </w:t>
      </w:r>
    </w:p>
    <w:p w14:paraId="2B244630" w14:textId="6CE2F6C0" w:rsidR="00440649" w:rsidRPr="007120E2" w:rsidRDefault="50166248" w:rsidP="00E80D9A">
      <w:pPr>
        <w:pStyle w:val="Puce1TMADEV"/>
        <w:numPr>
          <w:ilvl w:val="0"/>
          <w:numId w:val="24"/>
        </w:numPr>
        <w:ind w:left="851" w:hanging="284"/>
      </w:pPr>
      <w:r w:rsidRPr="007120E2">
        <w:t>Les corrections mises en production en dehors des projets et des versions (qui sont appelé</w:t>
      </w:r>
      <w:r w:rsidR="00082450" w:rsidRPr="007120E2">
        <w:t>e</w:t>
      </w:r>
      <w:r w:rsidRPr="007120E2">
        <w:t>s patch</w:t>
      </w:r>
      <w:r w:rsidR="00082450" w:rsidRPr="007120E2">
        <w:t>s</w:t>
      </w:r>
      <w:r w:rsidRPr="007120E2">
        <w:t xml:space="preserve"> correctif</w:t>
      </w:r>
      <w:r w:rsidR="00082450" w:rsidRPr="007120E2">
        <w:t>s</w:t>
      </w:r>
      <w:r w:rsidRPr="007120E2">
        <w:t xml:space="preserve"> avec </w:t>
      </w:r>
      <w:r w:rsidR="00A74CF6" w:rsidRPr="007120E2">
        <w:t>Con</w:t>
      </w:r>
      <w:r w:rsidR="00A74CF6">
        <w:t>stat</w:t>
      </w:r>
      <w:r w:rsidR="00A74CF6" w:rsidRPr="007120E2">
        <w:t xml:space="preserve"> </w:t>
      </w:r>
      <w:r w:rsidRPr="007120E2">
        <w:t>de Bon Fonctionnement (CBF).</w:t>
      </w:r>
    </w:p>
    <w:p w14:paraId="29A562BA" w14:textId="61AAA34A" w:rsidR="00440649" w:rsidRPr="007120E2" w:rsidRDefault="50166248" w:rsidP="008118BB">
      <w:pPr>
        <w:rPr>
          <w:rFonts w:cstheme="minorHAnsi"/>
        </w:rPr>
      </w:pPr>
      <w:r w:rsidRPr="007120E2">
        <w:rPr>
          <w:rFonts w:cstheme="minorHAnsi"/>
        </w:rPr>
        <w:t xml:space="preserve">Ces alignements sont décrits dans le schéma ci-dessous : </w:t>
      </w:r>
    </w:p>
    <w:p w14:paraId="48C93164" w14:textId="3583F6AF" w:rsidR="00440649" w:rsidRPr="007120E2" w:rsidRDefault="00440649" w:rsidP="008118BB">
      <w:pPr>
        <w:rPr>
          <w:rFonts w:cstheme="minorHAnsi"/>
          <w:lang w:bidi="en-US"/>
        </w:rPr>
      </w:pPr>
      <w:r w:rsidRPr="007120E2">
        <w:rPr>
          <w:rFonts w:cstheme="minorHAnsi"/>
          <w:noProof/>
          <w:lang w:eastAsia="fr-FR"/>
        </w:rPr>
        <w:drawing>
          <wp:inline distT="0" distB="0" distL="0" distR="0" wp14:anchorId="0043A479" wp14:editId="46AFDF4A">
            <wp:extent cx="5469147" cy="2836340"/>
            <wp:effectExtent l="0" t="0" r="0" b="0"/>
            <wp:docPr id="1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20"/>
                    <a:stretch/>
                  </pic:blipFill>
                  <pic:spPr bwMode="auto">
                    <a:xfrm>
                      <a:off x="0" y="0"/>
                      <a:ext cx="5499384" cy="2852021"/>
                    </a:xfrm>
                    <a:prstGeom prst="rect">
                      <a:avLst/>
                    </a:prstGeom>
                    <a:noFill/>
                  </pic:spPr>
                </pic:pic>
              </a:graphicData>
            </a:graphic>
          </wp:inline>
        </w:drawing>
      </w:r>
    </w:p>
    <w:p w14:paraId="6978AF87" w14:textId="7A9125CE" w:rsidR="00440649" w:rsidRPr="007120E2" w:rsidRDefault="50166248" w:rsidP="008118BB">
      <w:pPr>
        <w:rPr>
          <w:rFonts w:cstheme="minorHAnsi"/>
        </w:rPr>
      </w:pPr>
      <w:r w:rsidRPr="007120E2">
        <w:rPr>
          <w:rFonts w:cstheme="minorHAnsi"/>
        </w:rPr>
        <w:lastRenderedPageBreak/>
        <w:t>Ce principe d’alignement dérive de l’utilisation de différentes branches de code qui sont régulièrement fusionnées</w:t>
      </w:r>
      <w:r w:rsidR="00294BC3" w:rsidRPr="007120E2">
        <w:rPr>
          <w:rFonts w:cstheme="minorHAnsi"/>
        </w:rPr>
        <w:t>.</w:t>
      </w:r>
    </w:p>
    <w:p w14:paraId="55F2C4F4" w14:textId="77777777" w:rsidR="00440649" w:rsidRPr="007120E2" w:rsidRDefault="50166248" w:rsidP="004F1575">
      <w:pPr>
        <w:pStyle w:val="Titre4"/>
      </w:pPr>
      <w:bookmarkStart w:id="6458" w:name="_Toc38"/>
      <w:bookmarkStart w:id="6459" w:name="_Toc22800575"/>
      <w:bookmarkStart w:id="6460" w:name="_Toc180425724"/>
      <w:bookmarkStart w:id="6461" w:name="_Toc180572665"/>
      <w:bookmarkStart w:id="6462" w:name="_Toc180770834"/>
      <w:bookmarkStart w:id="6463" w:name="_Toc182410615"/>
      <w:bookmarkStart w:id="6464" w:name="_Toc182412655"/>
      <w:bookmarkStart w:id="6465" w:name="_Toc182486233"/>
      <w:bookmarkStart w:id="6466" w:name="_Toc182487877"/>
      <w:bookmarkStart w:id="6467" w:name="_Toc182554469"/>
      <w:bookmarkStart w:id="6468" w:name="_Toc182557130"/>
      <w:bookmarkStart w:id="6469" w:name="_Toc182574458"/>
      <w:bookmarkStart w:id="6470" w:name="_Toc182575993"/>
      <w:bookmarkStart w:id="6471" w:name="_Toc182581504"/>
      <w:bookmarkStart w:id="6472" w:name="_Toc182832351"/>
      <w:bookmarkStart w:id="6473" w:name="_Toc182842578"/>
      <w:bookmarkStart w:id="6474" w:name="_Toc182844185"/>
      <w:bookmarkStart w:id="6475" w:name="_Toc182845108"/>
      <w:bookmarkStart w:id="6476" w:name="_Toc182845289"/>
      <w:bookmarkStart w:id="6477" w:name="_Toc182910404"/>
      <w:bookmarkStart w:id="6478" w:name="_Toc182911890"/>
      <w:bookmarkStart w:id="6479" w:name="_Toc182931472"/>
      <w:bookmarkStart w:id="6480" w:name="_Toc182934220"/>
      <w:bookmarkStart w:id="6481" w:name="_Toc183011587"/>
      <w:bookmarkStart w:id="6482" w:name="_Toc183012745"/>
      <w:bookmarkStart w:id="6483" w:name="_Toc183016965"/>
      <w:bookmarkStart w:id="6484" w:name="_Toc183018268"/>
      <w:bookmarkStart w:id="6485" w:name="_Toc183082176"/>
      <w:bookmarkStart w:id="6486" w:name="_Toc183173755"/>
      <w:bookmarkStart w:id="6487" w:name="_Toc183184929"/>
      <w:bookmarkStart w:id="6488" w:name="_Toc183188013"/>
      <w:bookmarkStart w:id="6489" w:name="_Toc183448063"/>
      <w:bookmarkStart w:id="6490" w:name="_Toc183792253"/>
      <w:bookmarkStart w:id="6491" w:name="_Toc183796083"/>
      <w:bookmarkStart w:id="6492" w:name="_Toc184031700"/>
      <w:bookmarkStart w:id="6493" w:name="_Toc184053491"/>
      <w:bookmarkStart w:id="6494" w:name="_Toc184054100"/>
      <w:bookmarkStart w:id="6495" w:name="_Toc184055372"/>
      <w:bookmarkStart w:id="6496" w:name="_Toc184130764"/>
      <w:bookmarkStart w:id="6497" w:name="_Toc184136914"/>
      <w:bookmarkStart w:id="6498" w:name="_Toc184137953"/>
      <w:bookmarkStart w:id="6499" w:name="_Toc184143945"/>
      <w:bookmarkStart w:id="6500" w:name="_Toc184222184"/>
      <w:bookmarkStart w:id="6501" w:name="_Toc184226879"/>
      <w:bookmarkStart w:id="6502" w:name="_Toc184227747"/>
      <w:bookmarkStart w:id="6503" w:name="_Toc184305424"/>
      <w:bookmarkStart w:id="6504" w:name="_Toc184307888"/>
      <w:bookmarkStart w:id="6505" w:name="_Toc184311802"/>
      <w:bookmarkStart w:id="6506" w:name="_Toc184636633"/>
      <w:bookmarkStart w:id="6507" w:name="_Toc184734457"/>
      <w:bookmarkStart w:id="6508" w:name="_Toc184821249"/>
      <w:bookmarkStart w:id="6509" w:name="_Toc184830968"/>
      <w:bookmarkStart w:id="6510" w:name="_Toc185000308"/>
      <w:bookmarkStart w:id="6511" w:name="_Toc185002901"/>
      <w:bookmarkStart w:id="6512" w:name="_Toc185416387"/>
      <w:bookmarkStart w:id="6513" w:name="_Toc185434660"/>
      <w:bookmarkStart w:id="6514" w:name="_Toc185605205"/>
      <w:bookmarkStart w:id="6515" w:name="_Toc185606739"/>
      <w:bookmarkStart w:id="6516" w:name="_Toc186449495"/>
      <w:bookmarkStart w:id="6517" w:name="_Toc186452819"/>
      <w:bookmarkStart w:id="6518" w:name="_Toc186462841"/>
      <w:bookmarkStart w:id="6519" w:name="_Toc186467238"/>
      <w:bookmarkStart w:id="6520" w:name="_Toc187053682"/>
      <w:bookmarkStart w:id="6521" w:name="_Toc187319364"/>
      <w:bookmarkStart w:id="6522" w:name="_Toc209604752"/>
      <w:r w:rsidRPr="007120E2">
        <w:t>La relation avec les éditeurs de solutions externe (type progiciel)</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53F30F" w14:textId="77777777" w:rsidR="00485BEA" w:rsidRPr="007120E2" w:rsidRDefault="50166248" w:rsidP="008118BB">
      <w:pPr>
        <w:rPr>
          <w:rFonts w:cstheme="minorHAnsi"/>
        </w:rPr>
      </w:pPr>
      <w:r w:rsidRPr="007120E2">
        <w:rPr>
          <w:rFonts w:cstheme="minorHAnsi"/>
        </w:rPr>
        <w:t xml:space="preserve">Pour la maintenance de solutions externes de type progiciel, cette prestation consiste à assurer la relation avec l’éditeur. </w:t>
      </w:r>
    </w:p>
    <w:p w14:paraId="5D7AA898" w14:textId="5D9882D9" w:rsidR="00440649" w:rsidRPr="007120E2" w:rsidRDefault="50166248" w:rsidP="008118BB">
      <w:pPr>
        <w:rPr>
          <w:rFonts w:cstheme="minorHAnsi"/>
        </w:rPr>
      </w:pPr>
      <w:r w:rsidRPr="007120E2">
        <w:rPr>
          <w:rFonts w:cstheme="minorHAnsi"/>
        </w:rPr>
        <w:t xml:space="preserve">Le Titulaire </w:t>
      </w:r>
      <w:r w:rsidR="00485BEA" w:rsidRPr="007120E2">
        <w:rPr>
          <w:rFonts w:cstheme="minorHAnsi"/>
        </w:rPr>
        <w:t>assure notamment</w:t>
      </w:r>
      <w:r w:rsidRPr="007120E2">
        <w:rPr>
          <w:rFonts w:cstheme="minorHAnsi"/>
        </w:rPr>
        <w:t> :</w:t>
      </w:r>
    </w:p>
    <w:p w14:paraId="45A2B4E5" w14:textId="77777777" w:rsidR="00440649" w:rsidRPr="007120E2" w:rsidRDefault="50166248" w:rsidP="00E80D9A">
      <w:pPr>
        <w:pStyle w:val="Puce1TMADEV"/>
        <w:numPr>
          <w:ilvl w:val="0"/>
          <w:numId w:val="24"/>
        </w:numPr>
        <w:ind w:left="851" w:hanging="284"/>
      </w:pPr>
      <w:r w:rsidRPr="007120E2">
        <w:t>L’envoi des fiches de signalement à l’éditeur si celles-ci le concernent,</w:t>
      </w:r>
    </w:p>
    <w:p w14:paraId="0E02A1B1" w14:textId="77777777" w:rsidR="00440649" w:rsidRPr="007120E2" w:rsidRDefault="50166248" w:rsidP="00E80D9A">
      <w:pPr>
        <w:pStyle w:val="Puce1TMADEV"/>
        <w:numPr>
          <w:ilvl w:val="0"/>
          <w:numId w:val="24"/>
        </w:numPr>
        <w:ind w:left="851" w:hanging="284"/>
      </w:pPr>
      <w:r w:rsidRPr="007120E2">
        <w:t>La réception du correctif de l’éditeur lié aux fiches de signalements,</w:t>
      </w:r>
    </w:p>
    <w:p w14:paraId="1601B761" w14:textId="77777777" w:rsidR="00440649" w:rsidRPr="007120E2" w:rsidRDefault="50166248" w:rsidP="00E80D9A">
      <w:pPr>
        <w:pStyle w:val="Puce1TMADEV"/>
        <w:numPr>
          <w:ilvl w:val="0"/>
          <w:numId w:val="24"/>
        </w:numPr>
        <w:ind w:left="851" w:hanging="284"/>
      </w:pPr>
      <w:r w:rsidRPr="007120E2">
        <w:t>Le packaging et la diffusion à la Cnam des patchs éditeurs,</w:t>
      </w:r>
    </w:p>
    <w:p w14:paraId="5AE4C0EE" w14:textId="7D2455CE" w:rsidR="00440649" w:rsidRPr="007120E2" w:rsidRDefault="50166248" w:rsidP="00E80D9A">
      <w:pPr>
        <w:pStyle w:val="Puce1TMADEV"/>
        <w:numPr>
          <w:ilvl w:val="0"/>
          <w:numId w:val="24"/>
        </w:numPr>
        <w:ind w:left="851" w:hanging="284"/>
      </w:pPr>
      <w:r w:rsidRPr="007120E2">
        <w:t xml:space="preserve">Le suivi des versions du progiciel </w:t>
      </w:r>
      <w:r w:rsidR="00CC3AED" w:rsidRPr="007120E2">
        <w:t xml:space="preserve">produites </w:t>
      </w:r>
      <w:r w:rsidRPr="007120E2">
        <w:t>par l’éditeur. À ce titre, il informe la Cnam des évolutions et corrections apportées dans la version.</w:t>
      </w:r>
    </w:p>
    <w:p w14:paraId="2F68C71C" w14:textId="77777777" w:rsidR="00440649" w:rsidRPr="007120E2" w:rsidRDefault="50166248" w:rsidP="004F1575">
      <w:pPr>
        <w:pStyle w:val="Titre4"/>
      </w:pPr>
      <w:bookmarkStart w:id="6523" w:name="_Toc39"/>
      <w:bookmarkStart w:id="6524" w:name="_Toc22800576"/>
      <w:bookmarkStart w:id="6525" w:name="_Toc180425725"/>
      <w:bookmarkStart w:id="6526" w:name="_Toc180572666"/>
      <w:bookmarkStart w:id="6527" w:name="_Toc180770835"/>
      <w:bookmarkStart w:id="6528" w:name="_Toc182410616"/>
      <w:bookmarkStart w:id="6529" w:name="_Toc182412656"/>
      <w:bookmarkStart w:id="6530" w:name="_Toc182486234"/>
      <w:bookmarkStart w:id="6531" w:name="_Toc182487878"/>
      <w:bookmarkStart w:id="6532" w:name="_Toc182554470"/>
      <w:bookmarkStart w:id="6533" w:name="_Toc182557131"/>
      <w:bookmarkStart w:id="6534" w:name="_Toc182574459"/>
      <w:bookmarkStart w:id="6535" w:name="_Toc182575994"/>
      <w:bookmarkStart w:id="6536" w:name="_Toc182581505"/>
      <w:bookmarkStart w:id="6537" w:name="_Toc182832352"/>
      <w:bookmarkStart w:id="6538" w:name="_Toc182842579"/>
      <w:bookmarkStart w:id="6539" w:name="_Toc182844186"/>
      <w:bookmarkStart w:id="6540" w:name="_Toc182845109"/>
      <w:bookmarkStart w:id="6541" w:name="_Toc182845290"/>
      <w:bookmarkStart w:id="6542" w:name="_Toc182910405"/>
      <w:bookmarkStart w:id="6543" w:name="_Toc182911891"/>
      <w:bookmarkStart w:id="6544" w:name="_Toc182931473"/>
      <w:bookmarkStart w:id="6545" w:name="_Toc182934221"/>
      <w:bookmarkStart w:id="6546" w:name="_Toc183011588"/>
      <w:bookmarkStart w:id="6547" w:name="_Toc183012746"/>
      <w:bookmarkStart w:id="6548" w:name="_Toc183016966"/>
      <w:bookmarkStart w:id="6549" w:name="_Toc183018269"/>
      <w:bookmarkStart w:id="6550" w:name="_Toc183082177"/>
      <w:bookmarkStart w:id="6551" w:name="_Toc183173756"/>
      <w:bookmarkStart w:id="6552" w:name="_Toc183184930"/>
      <w:bookmarkStart w:id="6553" w:name="_Toc183188014"/>
      <w:bookmarkStart w:id="6554" w:name="_Toc183448064"/>
      <w:bookmarkStart w:id="6555" w:name="_Toc183792254"/>
      <w:bookmarkStart w:id="6556" w:name="_Toc183796084"/>
      <w:bookmarkStart w:id="6557" w:name="_Toc184031701"/>
      <w:bookmarkStart w:id="6558" w:name="_Toc184053492"/>
      <w:bookmarkStart w:id="6559" w:name="_Toc184054101"/>
      <w:bookmarkStart w:id="6560" w:name="_Toc184055373"/>
      <w:bookmarkStart w:id="6561" w:name="_Toc184130765"/>
      <w:bookmarkStart w:id="6562" w:name="_Toc184136915"/>
      <w:bookmarkStart w:id="6563" w:name="_Toc184137954"/>
      <w:bookmarkStart w:id="6564" w:name="_Toc184143946"/>
      <w:bookmarkStart w:id="6565" w:name="_Toc184222185"/>
      <w:bookmarkStart w:id="6566" w:name="_Toc184226880"/>
      <w:bookmarkStart w:id="6567" w:name="_Toc184227748"/>
      <w:bookmarkStart w:id="6568" w:name="_Toc184305425"/>
      <w:bookmarkStart w:id="6569" w:name="_Toc184307889"/>
      <w:bookmarkStart w:id="6570" w:name="_Toc184311803"/>
      <w:bookmarkStart w:id="6571" w:name="_Toc184636634"/>
      <w:bookmarkStart w:id="6572" w:name="_Toc184734458"/>
      <w:bookmarkStart w:id="6573" w:name="_Toc184821250"/>
      <w:bookmarkStart w:id="6574" w:name="_Toc184830969"/>
      <w:bookmarkStart w:id="6575" w:name="_Toc185000309"/>
      <w:bookmarkStart w:id="6576" w:name="_Toc185002902"/>
      <w:bookmarkStart w:id="6577" w:name="_Toc185416388"/>
      <w:bookmarkStart w:id="6578" w:name="_Toc185434661"/>
      <w:bookmarkStart w:id="6579" w:name="_Toc185605206"/>
      <w:bookmarkStart w:id="6580" w:name="_Toc185606740"/>
      <w:bookmarkStart w:id="6581" w:name="_Toc186449496"/>
      <w:bookmarkStart w:id="6582" w:name="_Toc186452820"/>
      <w:bookmarkStart w:id="6583" w:name="_Toc186462842"/>
      <w:bookmarkStart w:id="6584" w:name="_Toc186467239"/>
      <w:bookmarkStart w:id="6585" w:name="_Toc187053683"/>
      <w:bookmarkStart w:id="6586" w:name="_Toc187319365"/>
      <w:bookmarkStart w:id="6587" w:name="_Toc209604753"/>
      <w:r w:rsidRPr="007120E2">
        <w:t>La prise en charge des patchs éditeurs liés à la sécurité</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7CBCC8E7" w14:textId="77777777" w:rsidR="00485BEA" w:rsidRPr="007120E2" w:rsidRDefault="50166248" w:rsidP="008118BB">
      <w:pPr>
        <w:rPr>
          <w:rFonts w:cstheme="minorHAnsi"/>
        </w:rPr>
      </w:pPr>
      <w:r w:rsidRPr="007120E2">
        <w:rPr>
          <w:rFonts w:cstheme="minorHAnsi"/>
        </w:rPr>
        <w:t>Dans le cas de la maintenance de solutions externes de type progiciel, cette prestation consiste à veiller à toutes les mises à jour liées à la sécurité</w:t>
      </w:r>
      <w:r w:rsidR="00294BC3" w:rsidRPr="007120E2">
        <w:rPr>
          <w:rFonts w:cstheme="minorHAnsi"/>
        </w:rPr>
        <w:t>,</w:t>
      </w:r>
      <w:r w:rsidRPr="007120E2">
        <w:rPr>
          <w:rFonts w:cstheme="minorHAnsi"/>
        </w:rPr>
        <w:t xml:space="preserve"> qu’il y ait ou non une fiche de signalement de la Cnam à ce sujet. </w:t>
      </w:r>
    </w:p>
    <w:p w14:paraId="61AB531D" w14:textId="130B73D6" w:rsidR="00440649" w:rsidRPr="007120E2" w:rsidRDefault="50166248" w:rsidP="008118BB">
      <w:pPr>
        <w:rPr>
          <w:rFonts w:cstheme="minorHAnsi"/>
        </w:rPr>
      </w:pPr>
      <w:r w:rsidRPr="007120E2">
        <w:rPr>
          <w:rFonts w:cstheme="minorHAnsi"/>
        </w:rPr>
        <w:t xml:space="preserve">Si l’éditeur met </w:t>
      </w:r>
      <w:r w:rsidR="00294BC3" w:rsidRPr="007120E2">
        <w:rPr>
          <w:rFonts w:cstheme="minorHAnsi"/>
        </w:rPr>
        <w:t xml:space="preserve">à disposition </w:t>
      </w:r>
      <w:r w:rsidRPr="007120E2">
        <w:rPr>
          <w:rFonts w:cstheme="minorHAnsi"/>
        </w:rPr>
        <w:t xml:space="preserve">à ce titre un patch correctif, le Titulaire </w:t>
      </w:r>
      <w:r w:rsidR="00485BEA" w:rsidRPr="007120E2">
        <w:rPr>
          <w:rFonts w:cstheme="minorHAnsi"/>
        </w:rPr>
        <w:t>assure</w:t>
      </w:r>
      <w:r w:rsidRPr="007120E2">
        <w:rPr>
          <w:rFonts w:cstheme="minorHAnsi"/>
        </w:rPr>
        <w:t> :</w:t>
      </w:r>
    </w:p>
    <w:p w14:paraId="04A0667E" w14:textId="77777777" w:rsidR="00440649" w:rsidRPr="007120E2" w:rsidRDefault="50166248" w:rsidP="00E80D9A">
      <w:pPr>
        <w:pStyle w:val="Puce1TMADEV"/>
        <w:numPr>
          <w:ilvl w:val="0"/>
          <w:numId w:val="24"/>
        </w:numPr>
        <w:ind w:left="851" w:hanging="284"/>
      </w:pPr>
      <w:r w:rsidRPr="007120E2">
        <w:t>La réception des correctifs de l’éditeur liés à la sécurité.</w:t>
      </w:r>
    </w:p>
    <w:p w14:paraId="188892EB" w14:textId="77777777" w:rsidR="00440649" w:rsidRPr="007120E2" w:rsidRDefault="50166248" w:rsidP="00E80D9A">
      <w:pPr>
        <w:pStyle w:val="Puce1TMADEV"/>
        <w:numPr>
          <w:ilvl w:val="0"/>
          <w:numId w:val="24"/>
        </w:numPr>
        <w:ind w:left="851" w:hanging="284"/>
      </w:pPr>
      <w:r w:rsidRPr="007120E2">
        <w:t>Le packaging et la diffusion à la Cnam des patchs sécurités éditeurs.</w:t>
      </w:r>
    </w:p>
    <w:p w14:paraId="4A78FC1D" w14:textId="5EE568FB" w:rsidR="00440649" w:rsidRPr="007120E2" w:rsidRDefault="50166248" w:rsidP="004F1575">
      <w:pPr>
        <w:pStyle w:val="Titre4"/>
      </w:pPr>
      <w:bookmarkStart w:id="6588" w:name="_Toc40"/>
      <w:bookmarkStart w:id="6589" w:name="_Toc22800577"/>
      <w:bookmarkStart w:id="6590" w:name="_Toc180425726"/>
      <w:bookmarkStart w:id="6591" w:name="_Toc180572667"/>
      <w:bookmarkStart w:id="6592" w:name="_Toc180770836"/>
      <w:bookmarkStart w:id="6593" w:name="_Toc182410617"/>
      <w:bookmarkStart w:id="6594" w:name="_Toc182412657"/>
      <w:bookmarkStart w:id="6595" w:name="_Toc182486235"/>
      <w:bookmarkStart w:id="6596" w:name="_Toc182487879"/>
      <w:bookmarkStart w:id="6597" w:name="_Toc182554471"/>
      <w:bookmarkStart w:id="6598" w:name="_Toc182557132"/>
      <w:bookmarkStart w:id="6599" w:name="_Toc182574460"/>
      <w:bookmarkStart w:id="6600" w:name="_Toc182575995"/>
      <w:bookmarkStart w:id="6601" w:name="_Toc182581506"/>
      <w:bookmarkStart w:id="6602" w:name="_Toc182832353"/>
      <w:bookmarkStart w:id="6603" w:name="_Toc182842580"/>
      <w:bookmarkStart w:id="6604" w:name="_Toc182844187"/>
      <w:bookmarkStart w:id="6605" w:name="_Toc182845110"/>
      <w:bookmarkStart w:id="6606" w:name="_Toc182845291"/>
      <w:bookmarkStart w:id="6607" w:name="_Toc182910406"/>
      <w:bookmarkStart w:id="6608" w:name="_Toc182911892"/>
      <w:bookmarkStart w:id="6609" w:name="_Toc182931474"/>
      <w:bookmarkStart w:id="6610" w:name="_Toc182934222"/>
      <w:bookmarkStart w:id="6611" w:name="_Toc183011589"/>
      <w:bookmarkStart w:id="6612" w:name="_Toc183012747"/>
      <w:bookmarkStart w:id="6613" w:name="_Toc183016967"/>
      <w:bookmarkStart w:id="6614" w:name="_Toc183018270"/>
      <w:bookmarkStart w:id="6615" w:name="_Toc183082178"/>
      <w:bookmarkStart w:id="6616" w:name="_Toc183173757"/>
      <w:bookmarkStart w:id="6617" w:name="_Toc183184931"/>
      <w:bookmarkStart w:id="6618" w:name="_Toc183188015"/>
      <w:bookmarkStart w:id="6619" w:name="_Toc183448065"/>
      <w:bookmarkStart w:id="6620" w:name="_Toc183792255"/>
      <w:bookmarkStart w:id="6621" w:name="_Toc183796085"/>
      <w:bookmarkStart w:id="6622" w:name="_Toc184031702"/>
      <w:bookmarkStart w:id="6623" w:name="_Toc184053493"/>
      <w:bookmarkStart w:id="6624" w:name="_Toc184054102"/>
      <w:bookmarkStart w:id="6625" w:name="_Toc184055374"/>
      <w:bookmarkStart w:id="6626" w:name="_Toc184130766"/>
      <w:bookmarkStart w:id="6627" w:name="_Toc184136916"/>
      <w:bookmarkStart w:id="6628" w:name="_Toc184137955"/>
      <w:bookmarkStart w:id="6629" w:name="_Toc184143947"/>
      <w:bookmarkStart w:id="6630" w:name="_Toc184222186"/>
      <w:bookmarkStart w:id="6631" w:name="_Toc184226881"/>
      <w:bookmarkStart w:id="6632" w:name="_Toc184227749"/>
      <w:bookmarkStart w:id="6633" w:name="_Toc184305426"/>
      <w:bookmarkStart w:id="6634" w:name="_Toc184307890"/>
      <w:bookmarkStart w:id="6635" w:name="_Toc184311804"/>
      <w:bookmarkStart w:id="6636" w:name="_Toc184636635"/>
      <w:bookmarkStart w:id="6637" w:name="_Toc184734459"/>
      <w:bookmarkStart w:id="6638" w:name="_Toc184821251"/>
      <w:bookmarkStart w:id="6639" w:name="_Toc184830970"/>
      <w:bookmarkStart w:id="6640" w:name="_Toc185000310"/>
      <w:bookmarkStart w:id="6641" w:name="_Toc185002903"/>
      <w:bookmarkStart w:id="6642" w:name="_Toc185416389"/>
      <w:bookmarkStart w:id="6643" w:name="_Toc185434662"/>
      <w:bookmarkStart w:id="6644" w:name="_Toc185605207"/>
      <w:bookmarkStart w:id="6645" w:name="_Toc185606741"/>
      <w:bookmarkStart w:id="6646" w:name="_Toc186449497"/>
      <w:bookmarkStart w:id="6647" w:name="_Toc186452821"/>
      <w:bookmarkStart w:id="6648" w:name="_Toc186462843"/>
      <w:bookmarkStart w:id="6649" w:name="_Toc186467240"/>
      <w:bookmarkStart w:id="6650" w:name="_Toc187053684"/>
      <w:bookmarkStart w:id="6651" w:name="_Toc187319366"/>
      <w:bookmarkStart w:id="6652" w:name="_Toc209604754"/>
      <w:r w:rsidRPr="007120E2">
        <w:t>Les actions de maintenance préventive</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1E6CCDF6" w14:textId="30E737B9" w:rsidR="00440649" w:rsidRPr="007120E2" w:rsidRDefault="50166248" w:rsidP="008118BB">
      <w:pPr>
        <w:rPr>
          <w:rFonts w:cstheme="minorHAnsi"/>
        </w:rPr>
      </w:pPr>
      <w:r w:rsidRPr="007120E2">
        <w:rPr>
          <w:rFonts w:cstheme="minorHAnsi"/>
        </w:rPr>
        <w:t>Cette prestation couvre les actions de maintenance préventive que le Titulaire identifie pour la Cnam</w:t>
      </w:r>
      <w:r w:rsidR="00485BEA" w:rsidRPr="007120E2">
        <w:rPr>
          <w:rFonts w:cstheme="minorHAnsi"/>
        </w:rPr>
        <w:t>,</w:t>
      </w:r>
      <w:r w:rsidRPr="007120E2">
        <w:rPr>
          <w:rFonts w:cstheme="minorHAnsi"/>
        </w:rPr>
        <w:t xml:space="preserve"> et/ou auprès des éditeurs</w:t>
      </w:r>
      <w:r w:rsidR="00485BEA" w:rsidRPr="007120E2">
        <w:rPr>
          <w:rFonts w:cstheme="minorHAnsi"/>
        </w:rPr>
        <w:t>,</w:t>
      </w:r>
      <w:r w:rsidRPr="007120E2">
        <w:rPr>
          <w:rFonts w:cstheme="minorHAnsi"/>
        </w:rPr>
        <w:t xml:space="preserve"> sur la base de l’analyse des incidents (incidents bloquants, récurrents).</w:t>
      </w:r>
    </w:p>
    <w:p w14:paraId="4F261FA5" w14:textId="18A4E842" w:rsidR="00440649" w:rsidRPr="007120E2" w:rsidRDefault="50166248" w:rsidP="008118BB">
      <w:pPr>
        <w:rPr>
          <w:rFonts w:cstheme="minorHAnsi"/>
        </w:rPr>
      </w:pPr>
      <w:r w:rsidRPr="007120E2">
        <w:rPr>
          <w:rFonts w:cstheme="minorHAnsi"/>
        </w:rPr>
        <w:t>Les fiches de signalements aboutissant à une procédure pouvant être reproduite sont capitalisé</w:t>
      </w:r>
      <w:r w:rsidR="00485BEA" w:rsidRPr="007120E2">
        <w:rPr>
          <w:rFonts w:cstheme="minorHAnsi"/>
        </w:rPr>
        <w:t>es et transmises au support de N</w:t>
      </w:r>
      <w:r w:rsidRPr="007120E2">
        <w:rPr>
          <w:rFonts w:cstheme="minorHAnsi"/>
        </w:rPr>
        <w:t>iveau 1 pour application.</w:t>
      </w:r>
    </w:p>
    <w:p w14:paraId="0498EF83" w14:textId="6224DF1C" w:rsidR="00440649" w:rsidRPr="007120E2" w:rsidRDefault="50166248" w:rsidP="008118BB">
      <w:pPr>
        <w:rPr>
          <w:rFonts w:cstheme="minorHAnsi"/>
        </w:rPr>
      </w:pPr>
      <w:r w:rsidRPr="007120E2">
        <w:rPr>
          <w:rFonts w:cstheme="minorHAnsi"/>
        </w:rPr>
        <w:t>Le Titulaire prend en charge les FSP non liées à un projet ou version, détectées sur des environnements Cnam iso version de production (ex</w:t>
      </w:r>
      <w:r w:rsidR="00485BEA" w:rsidRPr="007120E2">
        <w:rPr>
          <w:rFonts w:cstheme="minorHAnsi"/>
        </w:rPr>
        <w:t>.</w:t>
      </w:r>
      <w:r w:rsidRPr="007120E2">
        <w:rPr>
          <w:rFonts w:cstheme="minorHAnsi"/>
        </w:rPr>
        <w:t xml:space="preserve"> : détection d’un incident sur une version applicative de production lors d’un test de non régression d’un projet n’impactant pas l’application concernée). </w:t>
      </w:r>
    </w:p>
    <w:p w14:paraId="7A291DA6" w14:textId="77777777" w:rsidR="00440649" w:rsidRPr="007120E2" w:rsidRDefault="50166248" w:rsidP="008118BB">
      <w:pPr>
        <w:rPr>
          <w:rFonts w:cstheme="minorHAnsi"/>
        </w:rPr>
      </w:pPr>
      <w:r w:rsidRPr="007120E2">
        <w:rPr>
          <w:rFonts w:cstheme="minorHAnsi"/>
        </w:rPr>
        <w:t>Pour les progiciels, l’apparition de nouvelles versions publiées par les éditeurs doit être suivie et leur impact sur le SI indiqué par le Titulaire. Les propositions d’évolutions globales ne doivent intégrer que des versions à jour et maintenues par l’éditeur des composants publics utilisés et compatibles avec le SI. Ces propositions intègrent, si nécessaire, l'étude du renouvellement du matériel imposé par des adhérences ou l’absence de pilotes adéquats.</w:t>
      </w:r>
    </w:p>
    <w:p w14:paraId="166357D4" w14:textId="77777777" w:rsidR="00440649" w:rsidRPr="007120E2" w:rsidRDefault="50166248" w:rsidP="004F1575">
      <w:pPr>
        <w:pStyle w:val="Titre4"/>
      </w:pPr>
      <w:bookmarkStart w:id="6653" w:name="_Toc41"/>
      <w:bookmarkStart w:id="6654" w:name="_Toc22800578"/>
      <w:bookmarkStart w:id="6655" w:name="_Toc180425727"/>
      <w:bookmarkStart w:id="6656" w:name="_Toc180572668"/>
      <w:bookmarkStart w:id="6657" w:name="_Toc180770837"/>
      <w:bookmarkStart w:id="6658" w:name="_Toc182410618"/>
      <w:bookmarkStart w:id="6659" w:name="_Toc182412658"/>
      <w:bookmarkStart w:id="6660" w:name="_Toc182486236"/>
      <w:bookmarkStart w:id="6661" w:name="_Toc182487880"/>
      <w:bookmarkStart w:id="6662" w:name="_Toc182554472"/>
      <w:bookmarkStart w:id="6663" w:name="_Toc182557133"/>
      <w:bookmarkStart w:id="6664" w:name="_Toc182574461"/>
      <w:bookmarkStart w:id="6665" w:name="_Toc182575996"/>
      <w:bookmarkStart w:id="6666" w:name="_Toc182581507"/>
      <w:bookmarkStart w:id="6667" w:name="_Toc182832354"/>
      <w:bookmarkStart w:id="6668" w:name="_Toc182842581"/>
      <w:bookmarkStart w:id="6669" w:name="_Toc182844188"/>
      <w:bookmarkStart w:id="6670" w:name="_Toc182845111"/>
      <w:bookmarkStart w:id="6671" w:name="_Toc182845292"/>
      <w:bookmarkStart w:id="6672" w:name="_Toc182910407"/>
      <w:bookmarkStart w:id="6673" w:name="_Toc182911893"/>
      <w:bookmarkStart w:id="6674" w:name="_Toc182931475"/>
      <w:bookmarkStart w:id="6675" w:name="_Toc182934223"/>
      <w:bookmarkStart w:id="6676" w:name="_Toc183011590"/>
      <w:bookmarkStart w:id="6677" w:name="_Toc183012748"/>
      <w:bookmarkStart w:id="6678" w:name="_Toc183016968"/>
      <w:bookmarkStart w:id="6679" w:name="_Toc183018271"/>
      <w:bookmarkStart w:id="6680" w:name="_Toc183082179"/>
      <w:bookmarkStart w:id="6681" w:name="_Toc183173758"/>
      <w:bookmarkStart w:id="6682" w:name="_Toc183184932"/>
      <w:bookmarkStart w:id="6683" w:name="_Toc183188016"/>
      <w:bookmarkStart w:id="6684" w:name="_Toc183448066"/>
      <w:bookmarkStart w:id="6685" w:name="_Toc183792256"/>
      <w:bookmarkStart w:id="6686" w:name="_Toc183796086"/>
      <w:bookmarkStart w:id="6687" w:name="_Toc184031703"/>
      <w:bookmarkStart w:id="6688" w:name="_Toc184053494"/>
      <w:bookmarkStart w:id="6689" w:name="_Toc184054103"/>
      <w:bookmarkStart w:id="6690" w:name="_Toc184055375"/>
      <w:bookmarkStart w:id="6691" w:name="_Toc184130767"/>
      <w:bookmarkStart w:id="6692" w:name="_Toc184136917"/>
      <w:bookmarkStart w:id="6693" w:name="_Toc184137956"/>
      <w:bookmarkStart w:id="6694" w:name="_Toc184143948"/>
      <w:bookmarkStart w:id="6695" w:name="_Toc184222187"/>
      <w:bookmarkStart w:id="6696" w:name="_Toc184226882"/>
      <w:bookmarkStart w:id="6697" w:name="_Toc184227750"/>
      <w:bookmarkStart w:id="6698" w:name="_Toc184305427"/>
      <w:bookmarkStart w:id="6699" w:name="_Toc184307891"/>
      <w:bookmarkStart w:id="6700" w:name="_Toc184311805"/>
      <w:bookmarkStart w:id="6701" w:name="_Toc184636636"/>
      <w:bookmarkStart w:id="6702" w:name="_Toc184734460"/>
      <w:bookmarkStart w:id="6703" w:name="_Toc184821252"/>
      <w:bookmarkStart w:id="6704" w:name="_Toc184830971"/>
      <w:bookmarkStart w:id="6705" w:name="_Toc185000311"/>
      <w:bookmarkStart w:id="6706" w:name="_Toc185002904"/>
      <w:bookmarkStart w:id="6707" w:name="_Toc185416390"/>
      <w:bookmarkStart w:id="6708" w:name="_Toc185434663"/>
      <w:bookmarkStart w:id="6709" w:name="_Toc185605208"/>
      <w:bookmarkStart w:id="6710" w:name="_Toc185606742"/>
      <w:bookmarkStart w:id="6711" w:name="_Toc186449498"/>
      <w:bookmarkStart w:id="6712" w:name="_Toc186452822"/>
      <w:bookmarkStart w:id="6713" w:name="_Toc186462844"/>
      <w:bookmarkStart w:id="6714" w:name="_Toc186467241"/>
      <w:bookmarkStart w:id="6715" w:name="_Toc187053685"/>
      <w:bookmarkStart w:id="6716" w:name="_Toc187319367"/>
      <w:bookmarkStart w:id="6717" w:name="_Toc209604755"/>
      <w:r w:rsidRPr="007120E2">
        <w:t>La gestion des crises</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7580FD5C" w14:textId="21D49775" w:rsidR="005B42F1" w:rsidRPr="007120E2" w:rsidRDefault="005B42F1" w:rsidP="005B42F1">
      <w:pPr>
        <w:rPr>
          <w:rFonts w:cstheme="minorHAnsi"/>
        </w:rPr>
      </w:pPr>
      <w:r w:rsidRPr="007120E2">
        <w:rPr>
          <w:rFonts w:cstheme="minorHAnsi"/>
        </w:rPr>
        <w:t>Les évènements suivants peuvent être considérés comme événement</w:t>
      </w:r>
      <w:r w:rsidR="00485BEA" w:rsidRPr="007120E2">
        <w:rPr>
          <w:rFonts w:cstheme="minorHAnsi"/>
        </w:rPr>
        <w:t>s</w:t>
      </w:r>
      <w:r w:rsidRPr="007120E2">
        <w:rPr>
          <w:rFonts w:cstheme="minorHAnsi"/>
        </w:rPr>
        <w:t xml:space="preserve"> majeur</w:t>
      </w:r>
      <w:r w:rsidR="00485BEA" w:rsidRPr="007120E2">
        <w:rPr>
          <w:rFonts w:cstheme="minorHAnsi"/>
        </w:rPr>
        <w:t>s</w:t>
      </w:r>
      <w:r w:rsidRPr="007120E2">
        <w:rPr>
          <w:rFonts w:cstheme="minorHAnsi"/>
        </w:rPr>
        <w:t xml:space="preserve"> déclenchant la mise en place </w:t>
      </w:r>
      <w:r w:rsidR="00CC3AED" w:rsidRPr="007120E2">
        <w:rPr>
          <w:rFonts w:cstheme="minorHAnsi"/>
        </w:rPr>
        <w:t>d’une</w:t>
      </w:r>
      <w:r w:rsidRPr="007120E2">
        <w:rPr>
          <w:rFonts w:cstheme="minorHAnsi"/>
        </w:rPr>
        <w:t xml:space="preserve"> gestion de crise :</w:t>
      </w:r>
    </w:p>
    <w:p w14:paraId="7084B1DF" w14:textId="466C5599" w:rsidR="005B42F1" w:rsidRPr="007120E2" w:rsidRDefault="00485BEA" w:rsidP="00E80D9A">
      <w:pPr>
        <w:pStyle w:val="Puce1TMADEV"/>
        <w:numPr>
          <w:ilvl w:val="0"/>
          <w:numId w:val="24"/>
        </w:numPr>
        <w:ind w:left="851" w:hanging="284"/>
      </w:pPr>
      <w:r w:rsidRPr="007120E2">
        <w:t>Chaîne de traitement quotidienne</w:t>
      </w:r>
      <w:r w:rsidR="005B42F1" w:rsidRPr="007120E2">
        <w:t xml:space="preserve"> alimentant les </w:t>
      </w:r>
      <w:r w:rsidR="008139BC" w:rsidRPr="007120E2">
        <w:t>organismes de l’Assurance Maladie bloqué</w:t>
      </w:r>
      <w:r w:rsidRPr="007120E2">
        <w:t>s</w:t>
      </w:r>
      <w:r w:rsidR="005B42F1" w:rsidRPr="007120E2">
        <w:t xml:space="preserve"> (plus de liquidation, </w:t>
      </w:r>
      <w:r w:rsidR="008139BC" w:rsidRPr="007120E2">
        <w:t>plus de paiement des assurés, d</w:t>
      </w:r>
      <w:r w:rsidR="005B42F1" w:rsidRPr="007120E2">
        <w:t>es professionnels de s</w:t>
      </w:r>
      <w:r w:rsidR="008139BC" w:rsidRPr="007120E2">
        <w:t>antés, d</w:t>
      </w:r>
      <w:r w:rsidR="005B42F1" w:rsidRPr="007120E2">
        <w:t>es hôpit</w:t>
      </w:r>
      <w:r w:rsidR="008139BC" w:rsidRPr="007120E2">
        <w:t>aux, d</w:t>
      </w:r>
      <w:r w:rsidR="005B42F1" w:rsidRPr="007120E2">
        <w:t xml:space="preserve">es organismes complémentaires, </w:t>
      </w:r>
      <w:r w:rsidR="008139BC" w:rsidRPr="007120E2">
        <w:t>d</w:t>
      </w:r>
      <w:r w:rsidR="005B42F1" w:rsidRPr="007120E2">
        <w:t xml:space="preserve">es SLM, </w:t>
      </w:r>
      <w:r w:rsidRPr="007120E2">
        <w:t>etc.</w:t>
      </w:r>
      <w:r w:rsidR="005B42F1" w:rsidRPr="007120E2">
        <w:t>),</w:t>
      </w:r>
    </w:p>
    <w:p w14:paraId="2DA8B72B" w14:textId="74E35E4F" w:rsidR="005B42F1" w:rsidRPr="007120E2" w:rsidRDefault="005B42F1" w:rsidP="00E80D9A">
      <w:pPr>
        <w:pStyle w:val="Puce1TMADEV"/>
        <w:numPr>
          <w:ilvl w:val="0"/>
          <w:numId w:val="24"/>
        </w:numPr>
        <w:ind w:left="851" w:hanging="284"/>
      </w:pPr>
      <w:r w:rsidRPr="007120E2">
        <w:lastRenderedPageBreak/>
        <w:t>Traitements bloqués qui entraînent le non-respect d’un engagement contractuel de la Cnam vis-à-vis d’un organisme externe,</w:t>
      </w:r>
    </w:p>
    <w:p w14:paraId="3C87A98A" w14:textId="77777777" w:rsidR="005B42F1" w:rsidRPr="007120E2" w:rsidRDefault="005B42F1" w:rsidP="00E80D9A">
      <w:pPr>
        <w:pStyle w:val="Puce1TMADEV"/>
        <w:numPr>
          <w:ilvl w:val="0"/>
          <w:numId w:val="24"/>
        </w:numPr>
        <w:ind w:left="851" w:hanging="284"/>
      </w:pPr>
      <w:r w:rsidRPr="007120E2">
        <w:t>Évènement impactant la Direction Générale de la Cnam,</w:t>
      </w:r>
    </w:p>
    <w:p w14:paraId="3B7FE076" w14:textId="2D64E014" w:rsidR="005B42F1" w:rsidRPr="007120E2" w:rsidRDefault="005B42F1" w:rsidP="00E80D9A">
      <w:pPr>
        <w:pStyle w:val="Puce1TMADEV"/>
        <w:numPr>
          <w:ilvl w:val="0"/>
          <w:numId w:val="24"/>
        </w:numPr>
        <w:ind w:left="851" w:hanging="284"/>
      </w:pPr>
      <w:r w:rsidRPr="007120E2">
        <w:t>Croisement avec le</w:t>
      </w:r>
      <w:r w:rsidR="00CC3AED" w:rsidRPr="007120E2">
        <w:t>s</w:t>
      </w:r>
      <w:r w:rsidRPr="007120E2">
        <w:t xml:space="preserve"> retour</w:t>
      </w:r>
      <w:r w:rsidR="00CC3AED" w:rsidRPr="007120E2">
        <w:t>s</w:t>
      </w:r>
      <w:r w:rsidRPr="007120E2">
        <w:t xml:space="preserve"> </w:t>
      </w:r>
      <w:r w:rsidR="00CC3AED" w:rsidRPr="007120E2">
        <w:t>des exploitants et</w:t>
      </w:r>
      <w:r w:rsidRPr="007120E2">
        <w:t xml:space="preserve"> des utilisateurs,</w:t>
      </w:r>
    </w:p>
    <w:p w14:paraId="33D2D3BA" w14:textId="1684B378" w:rsidR="005B42F1" w:rsidRPr="007120E2" w:rsidRDefault="005B42F1" w:rsidP="00E80D9A">
      <w:pPr>
        <w:pStyle w:val="Puce1TMADEV"/>
        <w:numPr>
          <w:ilvl w:val="0"/>
          <w:numId w:val="24"/>
        </w:numPr>
        <w:ind w:left="851" w:hanging="284"/>
      </w:pPr>
      <w:r w:rsidRPr="007120E2">
        <w:t xml:space="preserve">Problème soudain ayant un impact important sur le quotidien des utilisateurs (performance, dégradation du service, </w:t>
      </w:r>
      <w:r w:rsidR="00485BEA" w:rsidRPr="007120E2">
        <w:t>etc.</w:t>
      </w:r>
      <w:r w:rsidRPr="007120E2">
        <w:t>),</w:t>
      </w:r>
    </w:p>
    <w:p w14:paraId="3A115DA3" w14:textId="51A601C5" w:rsidR="005B42F1" w:rsidRPr="007120E2" w:rsidRDefault="005B42F1" w:rsidP="00E80D9A">
      <w:pPr>
        <w:pStyle w:val="Puce1TMADEV"/>
        <w:numPr>
          <w:ilvl w:val="0"/>
          <w:numId w:val="24"/>
        </w:numPr>
        <w:ind w:left="851" w:hanging="284"/>
      </w:pPr>
      <w:r w:rsidRPr="007120E2">
        <w:t>Autre événement selon l’appréciation de la Cnam ou du Titulaire.</w:t>
      </w:r>
    </w:p>
    <w:p w14:paraId="1383996C" w14:textId="4750A293" w:rsidR="00485BEA" w:rsidRPr="007120E2" w:rsidRDefault="00485BEA" w:rsidP="00485BEA">
      <w:pPr>
        <w:rPr>
          <w:rFonts w:cstheme="minorHAnsi"/>
        </w:rPr>
      </w:pPr>
      <w:r w:rsidRPr="007120E2">
        <w:rPr>
          <w:rFonts w:cstheme="minorHAnsi"/>
        </w:rPr>
        <w:t>En cas de crise, à la demande de la Cnam</w:t>
      </w:r>
      <w:r w:rsidR="00B32438" w:rsidRPr="007120E2">
        <w:rPr>
          <w:rFonts w:cstheme="minorHAnsi"/>
        </w:rPr>
        <w:t>, l</w:t>
      </w:r>
      <w:r w:rsidRPr="007120E2">
        <w:rPr>
          <w:rFonts w:cstheme="minorHAnsi"/>
        </w:rPr>
        <w:t xml:space="preserve">e Titulaire doit être en mesure de mobiliser tous les contributeurs utiles pour résoudre la crise selon les modalités définies </w:t>
      </w:r>
      <w:r w:rsidR="00F91AC1" w:rsidRPr="007120E2">
        <w:rPr>
          <w:rFonts w:cstheme="minorHAnsi"/>
        </w:rPr>
        <w:t>infra</w:t>
      </w:r>
      <w:r w:rsidRPr="007120E2">
        <w:rPr>
          <w:rFonts w:cstheme="minorHAnsi"/>
        </w:rPr>
        <w:t xml:space="preserve">. </w:t>
      </w:r>
    </w:p>
    <w:p w14:paraId="67DE9F9E" w14:textId="28BF7CFB" w:rsidR="00440649" w:rsidRPr="007120E2" w:rsidRDefault="50166248" w:rsidP="008118BB">
      <w:pPr>
        <w:rPr>
          <w:rFonts w:cstheme="minorHAnsi"/>
        </w:rPr>
      </w:pPr>
      <w:r w:rsidRPr="007120E2">
        <w:rPr>
          <w:rFonts w:cstheme="minorHAnsi"/>
        </w:rPr>
        <w:t>Les étapes</w:t>
      </w:r>
      <w:r w:rsidR="00566E70" w:rsidRPr="007120E2">
        <w:rPr>
          <w:rFonts w:cstheme="minorHAnsi"/>
        </w:rPr>
        <w:t xml:space="preserve"> </w:t>
      </w:r>
      <w:r w:rsidR="00CC3AED" w:rsidRPr="007120E2">
        <w:rPr>
          <w:rFonts w:cstheme="minorHAnsi"/>
        </w:rPr>
        <w:t>de la</w:t>
      </w:r>
      <w:r w:rsidR="00F91AC1" w:rsidRPr="007120E2">
        <w:rPr>
          <w:rFonts w:cstheme="minorHAnsi"/>
        </w:rPr>
        <w:t xml:space="preserve"> </w:t>
      </w:r>
      <w:r w:rsidRPr="007120E2">
        <w:rPr>
          <w:rFonts w:cstheme="minorHAnsi"/>
        </w:rPr>
        <w:t>gestion de crise sont</w:t>
      </w:r>
      <w:r w:rsidR="00B32438" w:rsidRPr="007120E2">
        <w:rPr>
          <w:rFonts w:cstheme="minorHAnsi"/>
        </w:rPr>
        <w:t>,</w:t>
      </w:r>
      <w:r w:rsidRPr="007120E2">
        <w:rPr>
          <w:rFonts w:cstheme="minorHAnsi"/>
        </w:rPr>
        <w:t xml:space="preserve"> a minima :</w:t>
      </w:r>
    </w:p>
    <w:p w14:paraId="129E57D7" w14:textId="77777777" w:rsidR="00B32438" w:rsidRPr="007120E2" w:rsidRDefault="50166248" w:rsidP="00E80D9A">
      <w:pPr>
        <w:pStyle w:val="Puce1TMADEV"/>
        <w:numPr>
          <w:ilvl w:val="0"/>
          <w:numId w:val="24"/>
        </w:numPr>
        <w:ind w:left="851" w:hanging="284"/>
      </w:pPr>
      <w:r w:rsidRPr="007120E2">
        <w:t xml:space="preserve">Organisation d’une cellule de crise : </w:t>
      </w:r>
    </w:p>
    <w:p w14:paraId="4132936C" w14:textId="77777777" w:rsidR="00B32438" w:rsidRPr="007120E2" w:rsidRDefault="00B32438" w:rsidP="00276C7E">
      <w:pPr>
        <w:pStyle w:val="Puce2TMADEV"/>
        <w:numPr>
          <w:ilvl w:val="1"/>
          <w:numId w:val="24"/>
        </w:numPr>
      </w:pPr>
      <w:r w:rsidRPr="007120E2">
        <w:t>I</w:t>
      </w:r>
      <w:r w:rsidR="50166248" w:rsidRPr="007120E2">
        <w:t xml:space="preserve">l s’agit d’un dispositif exceptionnel, d’une durée de vie limitée, ayant vocation à résoudre les situations graves et urgentes ; </w:t>
      </w:r>
    </w:p>
    <w:p w14:paraId="01969087" w14:textId="77777777" w:rsidR="00B32438" w:rsidRPr="007120E2" w:rsidRDefault="00B32438" w:rsidP="00276C7E">
      <w:pPr>
        <w:pStyle w:val="Puce2TMADEV"/>
        <w:numPr>
          <w:ilvl w:val="1"/>
          <w:numId w:val="24"/>
        </w:numPr>
      </w:pPr>
      <w:r w:rsidRPr="007120E2">
        <w:t>E</w:t>
      </w:r>
      <w:r w:rsidR="50166248" w:rsidRPr="007120E2">
        <w:t xml:space="preserve">lle </w:t>
      </w:r>
      <w:r w:rsidRPr="007120E2">
        <w:t>regroupe</w:t>
      </w:r>
      <w:r w:rsidR="50166248" w:rsidRPr="007120E2">
        <w:t xml:space="preserve"> l’ensemble des acteurs ayant pouvoir de décision ou ayant accès direct aux décideurs (via une escalade interne rapide)</w:t>
      </w:r>
      <w:r w:rsidRPr="007120E2">
        <w:t> ;</w:t>
      </w:r>
    </w:p>
    <w:p w14:paraId="4097F882" w14:textId="7932F2AD" w:rsidR="00B32438" w:rsidRPr="007120E2" w:rsidRDefault="50166248" w:rsidP="00276C7E">
      <w:pPr>
        <w:pStyle w:val="Puce2TMADEV"/>
        <w:numPr>
          <w:ilvl w:val="1"/>
          <w:numId w:val="24"/>
        </w:numPr>
      </w:pPr>
      <w:r w:rsidRPr="007120E2">
        <w:t>Elle fonctionne en mode 24/7</w:t>
      </w:r>
      <w:r w:rsidR="00B32438" w:rsidRPr="007120E2">
        <w:t>,</w:t>
      </w:r>
      <w:r w:rsidRPr="007120E2">
        <w:t xml:space="preserve"> si nécessaire</w:t>
      </w:r>
      <w:r w:rsidR="00B32438" w:rsidRPr="007120E2">
        <w:t>,</w:t>
      </w:r>
      <w:r w:rsidRPr="007120E2">
        <w:t xml:space="preserve"> et a pour objectif principal d’identifier les actions et les moyens pe</w:t>
      </w:r>
      <w:r w:rsidR="00B32438" w:rsidRPr="007120E2">
        <w:t>rmettant un retour à la normale ;</w:t>
      </w:r>
    </w:p>
    <w:p w14:paraId="629E5553" w14:textId="770D451E" w:rsidR="00440649" w:rsidRPr="007120E2" w:rsidRDefault="50166248" w:rsidP="00276C7E">
      <w:pPr>
        <w:pStyle w:val="Puce2TMADEV"/>
        <w:numPr>
          <w:ilvl w:val="1"/>
          <w:numId w:val="24"/>
        </w:numPr>
      </w:pPr>
      <w:r w:rsidRPr="007120E2">
        <w:t>Elle est pilotée par un responsable (en fonction du sujet, un collaborateur Cnam ou Titulaire), chargé du suivi détaillé et permanent des actions.</w:t>
      </w:r>
    </w:p>
    <w:p w14:paraId="0ECF57F2" w14:textId="77777777" w:rsidR="00B32438" w:rsidRPr="007120E2" w:rsidRDefault="50166248" w:rsidP="00E80D9A">
      <w:pPr>
        <w:pStyle w:val="Puce1TMADEV"/>
        <w:numPr>
          <w:ilvl w:val="0"/>
          <w:numId w:val="24"/>
        </w:numPr>
        <w:ind w:left="851" w:hanging="284"/>
      </w:pPr>
      <w:r w:rsidRPr="007120E2">
        <w:t xml:space="preserve">Définition des plans d’action et exécution : </w:t>
      </w:r>
    </w:p>
    <w:p w14:paraId="5C071AE4" w14:textId="77777777" w:rsidR="00B32438" w:rsidRPr="007120E2" w:rsidRDefault="00B32438" w:rsidP="00276C7E">
      <w:pPr>
        <w:pStyle w:val="Puce2TMADEV"/>
        <w:numPr>
          <w:ilvl w:val="1"/>
          <w:numId w:val="24"/>
        </w:numPr>
      </w:pPr>
      <w:r w:rsidRPr="007120E2">
        <w:t>D</w:t>
      </w:r>
      <w:r w:rsidR="50166248" w:rsidRPr="007120E2">
        <w:t xml:space="preserve">éfinition des conditions de levée du dispositif (« retour à la normale ») ; </w:t>
      </w:r>
    </w:p>
    <w:p w14:paraId="6F3C44B0" w14:textId="5BC56ABC" w:rsidR="00440649" w:rsidRPr="007120E2" w:rsidRDefault="00B32438" w:rsidP="00276C7E">
      <w:pPr>
        <w:pStyle w:val="Puce2TMADEV"/>
        <w:numPr>
          <w:ilvl w:val="1"/>
          <w:numId w:val="24"/>
        </w:numPr>
      </w:pPr>
      <w:r w:rsidRPr="007120E2">
        <w:t>S</w:t>
      </w:r>
      <w:r w:rsidR="50166248" w:rsidRPr="007120E2">
        <w:t>uivi de l’avancement et reporting quotidien aux membres de la cellule.</w:t>
      </w:r>
    </w:p>
    <w:p w14:paraId="76241795" w14:textId="77777777" w:rsidR="00440649" w:rsidRPr="007120E2" w:rsidRDefault="50166248" w:rsidP="00E80D9A">
      <w:pPr>
        <w:pStyle w:val="Puce1TMADEV"/>
        <w:numPr>
          <w:ilvl w:val="0"/>
          <w:numId w:val="24"/>
        </w:numPr>
        <w:ind w:left="851" w:hanging="284"/>
      </w:pPr>
      <w:r w:rsidRPr="007120E2">
        <w:t>Levée du dispositif : après un constat, partagé, du retour à la normale.</w:t>
      </w:r>
    </w:p>
    <w:p w14:paraId="61A9B4E0" w14:textId="77777777" w:rsidR="00440649" w:rsidRPr="007120E2" w:rsidRDefault="50166248" w:rsidP="00E80D9A">
      <w:pPr>
        <w:pStyle w:val="Puce1TMADEV"/>
        <w:numPr>
          <w:ilvl w:val="0"/>
          <w:numId w:val="24"/>
        </w:numPr>
        <w:ind w:left="851" w:hanging="284"/>
      </w:pPr>
      <w:r w:rsidRPr="007120E2">
        <w:t>Capitalisation, a posteriori : plan d’amélioration, pour éviter que l’événement ne se reproduise.</w:t>
      </w:r>
    </w:p>
    <w:p w14:paraId="468CD80E" w14:textId="47B1785C" w:rsidR="00440649" w:rsidRPr="007120E2" w:rsidRDefault="00F91AC1" w:rsidP="008118BB">
      <w:pPr>
        <w:rPr>
          <w:rFonts w:cstheme="minorHAnsi"/>
        </w:rPr>
      </w:pPr>
      <w:r w:rsidRPr="007120E2">
        <w:rPr>
          <w:rFonts w:cstheme="minorHAnsi"/>
        </w:rPr>
        <w:t>La gestion de crise</w:t>
      </w:r>
      <w:r w:rsidR="50166248" w:rsidRPr="007120E2">
        <w:rPr>
          <w:rFonts w:cstheme="minorHAnsi"/>
        </w:rPr>
        <w:t xml:space="preserve"> est détaillé</w:t>
      </w:r>
      <w:r w:rsidRPr="007120E2">
        <w:rPr>
          <w:rFonts w:cstheme="minorHAnsi"/>
        </w:rPr>
        <w:t>e</w:t>
      </w:r>
      <w:r w:rsidR="50166248" w:rsidRPr="007120E2">
        <w:rPr>
          <w:rFonts w:cstheme="minorHAnsi"/>
        </w:rPr>
        <w:t xml:space="preserve"> dans l'offre du Titulaire</w:t>
      </w:r>
      <w:r w:rsidR="00B32438" w:rsidRPr="007120E2">
        <w:rPr>
          <w:rFonts w:cstheme="minorHAnsi"/>
        </w:rPr>
        <w:t xml:space="preserve"> et précisé</w:t>
      </w:r>
      <w:r w:rsidRPr="007120E2">
        <w:rPr>
          <w:rFonts w:cstheme="minorHAnsi"/>
        </w:rPr>
        <w:t>e</w:t>
      </w:r>
      <w:r w:rsidR="00B32438" w:rsidRPr="007120E2">
        <w:rPr>
          <w:rFonts w:cstheme="minorHAnsi"/>
        </w:rPr>
        <w:t>, le cas échéant, dans le PAQ</w:t>
      </w:r>
      <w:r w:rsidR="00CF3180" w:rsidRPr="007120E2">
        <w:rPr>
          <w:rFonts w:cstheme="minorHAnsi"/>
        </w:rPr>
        <w:t>.</w:t>
      </w:r>
    </w:p>
    <w:p w14:paraId="30DCA928" w14:textId="0E12B7C0" w:rsidR="00440649" w:rsidRPr="007120E2" w:rsidRDefault="50166248" w:rsidP="008118BB">
      <w:pPr>
        <w:rPr>
          <w:rFonts w:cstheme="minorHAnsi"/>
        </w:rPr>
      </w:pPr>
      <w:r w:rsidRPr="007120E2">
        <w:rPr>
          <w:rFonts w:cstheme="minorHAnsi"/>
        </w:rPr>
        <w:t>Les acteurs du Titulaire de</w:t>
      </w:r>
      <w:r w:rsidR="00F91AC1" w:rsidRPr="007120E2">
        <w:rPr>
          <w:rFonts w:cstheme="minorHAnsi"/>
        </w:rPr>
        <w:t xml:space="preserve"> la</w:t>
      </w:r>
      <w:r w:rsidRPr="007120E2">
        <w:rPr>
          <w:rFonts w:cstheme="minorHAnsi"/>
        </w:rPr>
        <w:t xml:space="preserve"> gestion de crise sont</w:t>
      </w:r>
      <w:r w:rsidR="00B32438" w:rsidRPr="007120E2">
        <w:rPr>
          <w:rFonts w:cstheme="minorHAnsi"/>
        </w:rPr>
        <w:t>,</w:t>
      </w:r>
      <w:r w:rsidRPr="007120E2">
        <w:rPr>
          <w:rFonts w:cstheme="minorHAnsi"/>
        </w:rPr>
        <w:t xml:space="preserve"> a minima</w:t>
      </w:r>
      <w:r w:rsidR="00CF3180" w:rsidRPr="007120E2">
        <w:rPr>
          <w:rFonts w:cstheme="minorHAnsi"/>
        </w:rPr>
        <w:t> :</w:t>
      </w:r>
    </w:p>
    <w:p w14:paraId="1C52379A" w14:textId="2191E0DF" w:rsidR="00440649" w:rsidRPr="007120E2" w:rsidRDefault="50166248" w:rsidP="00E80D9A">
      <w:pPr>
        <w:pStyle w:val="Puce1TMADEV"/>
        <w:numPr>
          <w:ilvl w:val="0"/>
          <w:numId w:val="24"/>
        </w:numPr>
        <w:ind w:left="851" w:hanging="284"/>
      </w:pPr>
      <w:r w:rsidRPr="007120E2">
        <w:t xml:space="preserve">Le Chef de projet et le directeur de projet du </w:t>
      </w:r>
      <w:r w:rsidR="00F91AC1" w:rsidRPr="007120E2">
        <w:t>périmètre applicatif</w:t>
      </w:r>
      <w:r w:rsidRPr="007120E2">
        <w:t xml:space="preserve"> concerné,</w:t>
      </w:r>
    </w:p>
    <w:p w14:paraId="192BE125" w14:textId="77777777" w:rsidR="00440649" w:rsidRPr="007120E2" w:rsidRDefault="50166248" w:rsidP="00E80D9A">
      <w:pPr>
        <w:pStyle w:val="Puce1TMADEV"/>
        <w:numPr>
          <w:ilvl w:val="0"/>
          <w:numId w:val="24"/>
        </w:numPr>
        <w:ind w:left="851" w:hanging="284"/>
      </w:pPr>
      <w:r w:rsidRPr="007120E2">
        <w:t>En fonction du sujet :</w:t>
      </w:r>
    </w:p>
    <w:p w14:paraId="436905E2" w14:textId="48AF4309" w:rsidR="00440649" w:rsidRPr="007120E2" w:rsidRDefault="50166248" w:rsidP="00B857E1">
      <w:pPr>
        <w:pStyle w:val="Puce2TMADEV"/>
        <w:numPr>
          <w:ilvl w:val="1"/>
          <w:numId w:val="24"/>
        </w:numPr>
      </w:pPr>
      <w:r w:rsidRPr="007120E2">
        <w:t xml:space="preserve">Le </w:t>
      </w:r>
      <w:r w:rsidR="00F91AC1" w:rsidRPr="007120E2">
        <w:t>Gestionnaire de contrat</w:t>
      </w:r>
      <w:r w:rsidRPr="007120E2">
        <w:t>,</w:t>
      </w:r>
    </w:p>
    <w:p w14:paraId="2F1386D8" w14:textId="2FDB3640" w:rsidR="00440649" w:rsidRPr="007120E2" w:rsidRDefault="00693B41" w:rsidP="00B857E1">
      <w:pPr>
        <w:pStyle w:val="Puce2TMADEV"/>
        <w:numPr>
          <w:ilvl w:val="1"/>
          <w:numId w:val="24"/>
        </w:numPr>
      </w:pPr>
      <w:r w:rsidRPr="007120E2">
        <w:t>Le Directeur Delivery Manager</w:t>
      </w:r>
      <w:r w:rsidR="50166248" w:rsidRPr="007120E2">
        <w:t>,</w:t>
      </w:r>
    </w:p>
    <w:p w14:paraId="1B28DAD9" w14:textId="5ABAF1BA" w:rsidR="00440649" w:rsidRPr="007120E2" w:rsidRDefault="00693B41" w:rsidP="00B857E1">
      <w:pPr>
        <w:pStyle w:val="Puce2TMADEV"/>
        <w:numPr>
          <w:ilvl w:val="1"/>
          <w:numId w:val="24"/>
        </w:numPr>
      </w:pPr>
      <w:r w:rsidRPr="007120E2">
        <w:t>Le Responsable de portefeuilles</w:t>
      </w:r>
      <w:r w:rsidR="50166248" w:rsidRPr="007120E2">
        <w:t>,</w:t>
      </w:r>
    </w:p>
    <w:p w14:paraId="09606A29" w14:textId="77777777" w:rsidR="00440649" w:rsidRPr="007120E2" w:rsidRDefault="50166248" w:rsidP="00B857E1">
      <w:pPr>
        <w:pStyle w:val="Puce2TMADEV"/>
        <w:numPr>
          <w:ilvl w:val="1"/>
          <w:numId w:val="24"/>
        </w:numPr>
      </w:pPr>
      <w:r w:rsidRPr="007120E2">
        <w:t>Le Directeur de Surveillance (représentant la direction du Titulaire),</w:t>
      </w:r>
    </w:p>
    <w:p w14:paraId="52D56AA1" w14:textId="72029542" w:rsidR="00440649" w:rsidRPr="007120E2" w:rsidRDefault="50166248" w:rsidP="00B857E1">
      <w:pPr>
        <w:pStyle w:val="Puce2TMADEV"/>
        <w:numPr>
          <w:ilvl w:val="1"/>
          <w:numId w:val="24"/>
        </w:numPr>
      </w:pPr>
      <w:r w:rsidRPr="007120E2">
        <w:t xml:space="preserve">Les Experts adéquats (sur les sujets techniques, fonctionnels, </w:t>
      </w:r>
      <w:r w:rsidR="00B32438" w:rsidRPr="007120E2">
        <w:t>etc.</w:t>
      </w:r>
      <w:r w:rsidRPr="007120E2">
        <w:t>).</w:t>
      </w:r>
    </w:p>
    <w:p w14:paraId="6068841E" w14:textId="2041CD7B" w:rsidR="00440649" w:rsidRPr="007120E2" w:rsidRDefault="50166248" w:rsidP="00E80D9A">
      <w:pPr>
        <w:pStyle w:val="Puce1TMADEV"/>
      </w:pPr>
      <w:r w:rsidRPr="007120E2">
        <w:t>La capacité de mobilisation du Titulaire ne se limite pas aux membres de l’équipe projet : l’ensem</w:t>
      </w:r>
      <w:r w:rsidR="00871B58" w:rsidRPr="007120E2">
        <w:t>ble des expertises du Titulaire</w:t>
      </w:r>
      <w:r w:rsidRPr="007120E2">
        <w:t xml:space="preserve"> peut intervenir. Il appartient aux différents </w:t>
      </w:r>
      <w:r w:rsidR="00F91AC1" w:rsidRPr="007120E2">
        <w:t>acteurs</w:t>
      </w:r>
      <w:r w:rsidRPr="007120E2">
        <w:t xml:space="preserve"> (Chef de Projet, Directeur de Projet, D</w:t>
      </w:r>
      <w:r w:rsidR="00B32438" w:rsidRPr="007120E2">
        <w:t>irecteur de pôle) d’identifier l</w:t>
      </w:r>
      <w:r w:rsidRPr="007120E2">
        <w:t>es éventuels besoins de renfort.</w:t>
      </w:r>
    </w:p>
    <w:p w14:paraId="24A166BD" w14:textId="103284F5" w:rsidR="00440649" w:rsidRPr="007120E2" w:rsidRDefault="50166248" w:rsidP="008118BB">
      <w:pPr>
        <w:rPr>
          <w:rFonts w:cstheme="minorHAnsi"/>
        </w:rPr>
      </w:pPr>
      <w:r w:rsidRPr="007120E2">
        <w:rPr>
          <w:rFonts w:cstheme="minorHAnsi"/>
        </w:rPr>
        <w:lastRenderedPageBreak/>
        <w:t>Le Titulaire mobilise les outils adaptés (ex</w:t>
      </w:r>
      <w:r w:rsidR="00B32438" w:rsidRPr="007120E2">
        <w:rPr>
          <w:rFonts w:cstheme="minorHAnsi"/>
        </w:rPr>
        <w:t>. :</w:t>
      </w:r>
      <w:r w:rsidRPr="007120E2">
        <w:rPr>
          <w:rFonts w:cstheme="minorHAnsi"/>
        </w:rPr>
        <w:t xml:space="preserve"> conférences téléphoniques, visioconférences, messagerie instantanée) ou utilise les outils proposés par la Cnam, le cas échéant, pour résoudre le plus rapidement possible la crise tout en garantissant la confidentialité.</w:t>
      </w:r>
    </w:p>
    <w:p w14:paraId="24AC295E" w14:textId="05BAB9C5" w:rsidR="00440649" w:rsidRPr="007120E2" w:rsidRDefault="50166248" w:rsidP="004F1648">
      <w:pPr>
        <w:pStyle w:val="Titre3"/>
      </w:pPr>
      <w:bookmarkStart w:id="6718" w:name="_Toc22800579"/>
      <w:bookmarkStart w:id="6719" w:name="_Toc184130771"/>
      <w:bookmarkStart w:id="6720" w:name="_Toc46"/>
      <w:bookmarkStart w:id="6721" w:name="_Toc22800584"/>
      <w:bookmarkStart w:id="6722" w:name="_Toc179550175"/>
      <w:bookmarkStart w:id="6723" w:name="_Toc179550278"/>
      <w:bookmarkStart w:id="6724" w:name="_Toc180425733"/>
      <w:bookmarkStart w:id="6725" w:name="_Toc180572674"/>
      <w:bookmarkStart w:id="6726" w:name="_Toc180770843"/>
      <w:bookmarkStart w:id="6727" w:name="_Toc182410624"/>
      <w:bookmarkStart w:id="6728" w:name="_Toc182412664"/>
      <w:bookmarkStart w:id="6729" w:name="_Toc182486242"/>
      <w:bookmarkStart w:id="6730" w:name="_Toc182487886"/>
      <w:bookmarkStart w:id="6731" w:name="_Toc182554478"/>
      <w:bookmarkStart w:id="6732" w:name="_Toc182557139"/>
      <w:bookmarkStart w:id="6733" w:name="_Toc182574467"/>
      <w:bookmarkStart w:id="6734" w:name="_Toc182576009"/>
      <w:bookmarkStart w:id="6735" w:name="_Toc182581513"/>
      <w:bookmarkStart w:id="6736" w:name="_Toc182832360"/>
      <w:bookmarkStart w:id="6737" w:name="_Toc182842586"/>
      <w:bookmarkStart w:id="6738" w:name="_Toc182844193"/>
      <w:bookmarkStart w:id="6739" w:name="_Toc182845116"/>
      <w:bookmarkStart w:id="6740" w:name="_Toc182845297"/>
      <w:bookmarkStart w:id="6741" w:name="_Toc182910412"/>
      <w:bookmarkStart w:id="6742" w:name="_Toc182911898"/>
      <w:bookmarkStart w:id="6743" w:name="_Toc182931480"/>
      <w:bookmarkStart w:id="6744" w:name="_Toc182934228"/>
      <w:bookmarkStart w:id="6745" w:name="_Toc183011595"/>
      <w:bookmarkStart w:id="6746" w:name="_Toc183012753"/>
      <w:bookmarkStart w:id="6747" w:name="_Toc183016973"/>
      <w:bookmarkStart w:id="6748" w:name="_Toc183018276"/>
      <w:bookmarkStart w:id="6749" w:name="_Toc183082184"/>
      <w:bookmarkStart w:id="6750" w:name="_Toc183173763"/>
      <w:bookmarkStart w:id="6751" w:name="_Toc183184937"/>
      <w:bookmarkStart w:id="6752" w:name="_Toc183188020"/>
      <w:bookmarkStart w:id="6753" w:name="_Ref183442774"/>
      <w:bookmarkStart w:id="6754" w:name="_Toc183448070"/>
      <w:bookmarkStart w:id="6755" w:name="_Toc183792260"/>
      <w:bookmarkStart w:id="6756" w:name="_Toc183796090"/>
      <w:bookmarkStart w:id="6757" w:name="_Toc184031707"/>
      <w:bookmarkStart w:id="6758" w:name="_Toc184053498"/>
      <w:bookmarkStart w:id="6759" w:name="_Toc184054107"/>
      <w:bookmarkStart w:id="6760" w:name="_Toc184055379"/>
      <w:bookmarkStart w:id="6761" w:name="_Toc184136921"/>
      <w:bookmarkStart w:id="6762" w:name="_Toc184137960"/>
      <w:bookmarkStart w:id="6763" w:name="_Toc184143952"/>
      <w:bookmarkStart w:id="6764" w:name="_Toc184222191"/>
      <w:bookmarkStart w:id="6765" w:name="_Toc184226886"/>
      <w:bookmarkStart w:id="6766" w:name="_Toc184227754"/>
      <w:bookmarkStart w:id="6767" w:name="_Toc184305431"/>
      <w:bookmarkStart w:id="6768" w:name="_Toc184307895"/>
      <w:bookmarkStart w:id="6769" w:name="_Toc184311809"/>
      <w:bookmarkStart w:id="6770" w:name="_Toc184636640"/>
      <w:bookmarkStart w:id="6771" w:name="_Toc184734464"/>
      <w:bookmarkStart w:id="6772" w:name="_Toc184821256"/>
      <w:bookmarkStart w:id="6773" w:name="_Toc184830975"/>
      <w:bookmarkStart w:id="6774" w:name="_Toc185000315"/>
      <w:bookmarkStart w:id="6775" w:name="_Toc185002908"/>
      <w:bookmarkStart w:id="6776" w:name="_Toc185416392"/>
      <w:bookmarkStart w:id="6777" w:name="_Ref185418826"/>
      <w:bookmarkStart w:id="6778" w:name="_Toc185434665"/>
      <w:bookmarkStart w:id="6779" w:name="_Toc185605210"/>
      <w:bookmarkStart w:id="6780" w:name="_Toc185606744"/>
      <w:bookmarkStart w:id="6781" w:name="_Toc186449500"/>
      <w:bookmarkStart w:id="6782" w:name="_Toc186452824"/>
      <w:bookmarkStart w:id="6783" w:name="_Toc186462846"/>
      <w:bookmarkStart w:id="6784" w:name="_Toc186467243"/>
      <w:bookmarkStart w:id="6785" w:name="_Toc187053687"/>
      <w:bookmarkStart w:id="6786" w:name="_Toc187319369"/>
      <w:bookmarkStart w:id="6787" w:name="_Toc209604756"/>
      <w:bookmarkEnd w:id="5285"/>
      <w:bookmarkEnd w:id="6718"/>
      <w:r w:rsidRPr="007120E2">
        <w:t>Les mesures de réactivité et qualité</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7BBBCB9E" w14:textId="77777777" w:rsidR="00440649" w:rsidRPr="007120E2" w:rsidRDefault="50166248" w:rsidP="004F1575">
      <w:pPr>
        <w:pStyle w:val="Titre4"/>
      </w:pPr>
      <w:bookmarkStart w:id="6788" w:name="_Toc47"/>
      <w:bookmarkStart w:id="6789" w:name="_Toc22800585"/>
      <w:bookmarkStart w:id="6790" w:name="_Toc180425734"/>
      <w:bookmarkStart w:id="6791" w:name="_Toc180572675"/>
      <w:bookmarkStart w:id="6792" w:name="_Toc180770844"/>
      <w:bookmarkStart w:id="6793" w:name="_Toc182410625"/>
      <w:bookmarkStart w:id="6794" w:name="_Toc182412665"/>
      <w:bookmarkStart w:id="6795" w:name="_Toc182486243"/>
      <w:bookmarkStart w:id="6796" w:name="_Toc182487887"/>
      <w:bookmarkStart w:id="6797" w:name="_Toc182554479"/>
      <w:bookmarkStart w:id="6798" w:name="_Toc182557140"/>
      <w:bookmarkStart w:id="6799" w:name="_Toc182574468"/>
      <w:bookmarkStart w:id="6800" w:name="_Toc182576010"/>
      <w:bookmarkStart w:id="6801" w:name="_Toc182581514"/>
      <w:bookmarkStart w:id="6802" w:name="_Toc182832361"/>
      <w:bookmarkStart w:id="6803" w:name="_Toc182842587"/>
      <w:bookmarkStart w:id="6804" w:name="_Toc182844194"/>
      <w:bookmarkStart w:id="6805" w:name="_Toc182845117"/>
      <w:bookmarkStart w:id="6806" w:name="_Toc182845298"/>
      <w:bookmarkStart w:id="6807" w:name="_Toc182910413"/>
      <w:bookmarkStart w:id="6808" w:name="_Toc182911899"/>
      <w:bookmarkStart w:id="6809" w:name="_Toc182931481"/>
      <w:bookmarkStart w:id="6810" w:name="_Toc182934229"/>
      <w:bookmarkStart w:id="6811" w:name="_Toc183011596"/>
      <w:bookmarkStart w:id="6812" w:name="_Toc183012754"/>
      <w:bookmarkStart w:id="6813" w:name="_Toc183016974"/>
      <w:bookmarkStart w:id="6814" w:name="_Toc183018277"/>
      <w:bookmarkStart w:id="6815" w:name="_Toc183082185"/>
      <w:bookmarkStart w:id="6816" w:name="_Toc183173764"/>
      <w:bookmarkStart w:id="6817" w:name="_Toc183184938"/>
      <w:bookmarkStart w:id="6818" w:name="_Toc183188021"/>
      <w:bookmarkStart w:id="6819" w:name="_Ref183442589"/>
      <w:bookmarkStart w:id="6820" w:name="_Toc183448071"/>
      <w:bookmarkStart w:id="6821" w:name="_Toc183792261"/>
      <w:bookmarkStart w:id="6822" w:name="_Toc183796091"/>
      <w:bookmarkStart w:id="6823" w:name="_Toc184031708"/>
      <w:bookmarkStart w:id="6824" w:name="_Toc184053499"/>
      <w:bookmarkStart w:id="6825" w:name="_Toc184054108"/>
      <w:bookmarkStart w:id="6826" w:name="_Toc184055380"/>
      <w:bookmarkStart w:id="6827" w:name="_Toc184130772"/>
      <w:bookmarkStart w:id="6828" w:name="_Toc184136922"/>
      <w:bookmarkStart w:id="6829" w:name="_Toc184137961"/>
      <w:bookmarkStart w:id="6830" w:name="_Toc184143953"/>
      <w:bookmarkStart w:id="6831" w:name="_Toc184222192"/>
      <w:bookmarkStart w:id="6832" w:name="_Toc184226887"/>
      <w:bookmarkStart w:id="6833" w:name="_Toc184227755"/>
      <w:bookmarkStart w:id="6834" w:name="_Toc184305432"/>
      <w:bookmarkStart w:id="6835" w:name="_Toc184307896"/>
      <w:bookmarkStart w:id="6836" w:name="_Toc184311810"/>
      <w:bookmarkStart w:id="6837" w:name="_Toc184636641"/>
      <w:bookmarkStart w:id="6838" w:name="_Toc184734465"/>
      <w:bookmarkStart w:id="6839" w:name="_Toc184821257"/>
      <w:bookmarkStart w:id="6840" w:name="_Toc184830976"/>
      <w:bookmarkStart w:id="6841" w:name="_Toc185000316"/>
      <w:bookmarkStart w:id="6842" w:name="_Toc185002909"/>
      <w:bookmarkStart w:id="6843" w:name="_Toc185416393"/>
      <w:bookmarkStart w:id="6844" w:name="_Toc185434666"/>
      <w:bookmarkStart w:id="6845" w:name="_Toc185605211"/>
      <w:bookmarkStart w:id="6846" w:name="_Toc185606745"/>
      <w:bookmarkStart w:id="6847" w:name="_Toc186449501"/>
      <w:bookmarkStart w:id="6848" w:name="_Toc186452825"/>
      <w:bookmarkStart w:id="6849" w:name="_Toc186462847"/>
      <w:bookmarkStart w:id="6850" w:name="_Toc186467244"/>
      <w:bookmarkStart w:id="6851" w:name="_Toc187053688"/>
      <w:bookmarkStart w:id="6852" w:name="_Toc187319370"/>
      <w:bookmarkStart w:id="6853" w:name="_Toc209604757"/>
      <w:bookmarkStart w:id="6854" w:name="_Ref248220433"/>
      <w:bookmarkStart w:id="6855" w:name="_Ref380418199"/>
      <w:r w:rsidRPr="007120E2">
        <w:t>La réactivité dans le traitement d’un incident</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E7F6FBF" w14:textId="11DBECAF" w:rsidR="00440649" w:rsidRPr="007120E2" w:rsidRDefault="50166248" w:rsidP="008118BB">
      <w:pPr>
        <w:rPr>
          <w:rFonts w:cstheme="minorHAnsi"/>
        </w:rPr>
      </w:pPr>
      <w:r w:rsidRPr="007120E2">
        <w:rPr>
          <w:rFonts w:cstheme="minorHAnsi"/>
        </w:rPr>
        <w:t xml:space="preserve">Chaque changement de statut </w:t>
      </w:r>
      <w:r w:rsidR="00CF56E5" w:rsidRPr="007120E2">
        <w:rPr>
          <w:rFonts w:cstheme="minorHAnsi"/>
        </w:rPr>
        <w:t>d’une</w:t>
      </w:r>
      <w:r w:rsidRPr="007120E2">
        <w:rPr>
          <w:rFonts w:cstheme="minorHAnsi"/>
        </w:rPr>
        <w:t xml:space="preserve"> Fiche de Signalement de Production (FSP) dans l’outil de gestion des incidents fait l’objet d’un changement de responsabilité et de l’affectation des temps passés par chaque responsable (Titulaire ou Cnam). Le calcul du délai de traitement est interrompu quand le temps passé est sous responsabilité Cnam. </w:t>
      </w:r>
    </w:p>
    <w:p w14:paraId="29EEDC43" w14:textId="765073FC" w:rsidR="00440649" w:rsidRPr="007120E2" w:rsidRDefault="50166248" w:rsidP="00CF56E5">
      <w:pPr>
        <w:pStyle w:val="NormalsoulTMADEV"/>
        <w:rPr>
          <w:rFonts w:cstheme="minorHAnsi"/>
        </w:rPr>
      </w:pPr>
      <w:r w:rsidRPr="007120E2">
        <w:rPr>
          <w:rFonts w:cstheme="minorHAnsi"/>
        </w:rPr>
        <w:t>Définition des étapes de traitement d’une FSP à la charge du Titulaire :</w:t>
      </w:r>
    </w:p>
    <w:p w14:paraId="4B84C324" w14:textId="77777777" w:rsidR="00440649" w:rsidRPr="007120E2" w:rsidRDefault="50166248" w:rsidP="00E80D9A">
      <w:pPr>
        <w:pStyle w:val="Puce1TMADEV"/>
        <w:numPr>
          <w:ilvl w:val="0"/>
          <w:numId w:val="24"/>
        </w:numPr>
        <w:ind w:left="851" w:hanging="284"/>
      </w:pPr>
      <w:r w:rsidRPr="007120E2">
        <w:t xml:space="preserve">Soumis </w:t>
      </w:r>
    </w:p>
    <w:p w14:paraId="3F3F1CE3" w14:textId="77777777" w:rsidR="00440649" w:rsidRPr="007120E2" w:rsidRDefault="50166248" w:rsidP="00E80D9A">
      <w:pPr>
        <w:pStyle w:val="Puce1TMADEV"/>
        <w:numPr>
          <w:ilvl w:val="0"/>
          <w:numId w:val="24"/>
        </w:numPr>
        <w:ind w:left="851" w:hanging="284"/>
      </w:pPr>
      <w:r w:rsidRPr="007120E2">
        <w:t xml:space="preserve">Prise en compte : </w:t>
      </w:r>
    </w:p>
    <w:p w14:paraId="7343FE03" w14:textId="77777777" w:rsidR="00440649" w:rsidRPr="007120E2" w:rsidRDefault="50166248" w:rsidP="00276C7E">
      <w:pPr>
        <w:pStyle w:val="Puce2TMADEV"/>
        <w:numPr>
          <w:ilvl w:val="1"/>
          <w:numId w:val="24"/>
        </w:numPr>
      </w:pPr>
      <w:r w:rsidRPr="007120E2">
        <w:t>Accusé de réception de la FSP marqué par son changement d’état en « FSP en analyse » par Titulaire.</w:t>
      </w:r>
    </w:p>
    <w:p w14:paraId="1274B938" w14:textId="3B17C88D" w:rsidR="00440649" w:rsidRPr="007120E2" w:rsidRDefault="50166248" w:rsidP="00E80D9A">
      <w:pPr>
        <w:pStyle w:val="Puce1TMADEV"/>
        <w:numPr>
          <w:ilvl w:val="0"/>
          <w:numId w:val="24"/>
        </w:numPr>
        <w:ind w:left="851" w:hanging="284"/>
      </w:pPr>
      <w:r w:rsidRPr="007120E2">
        <w:t>En analyse </w:t>
      </w:r>
      <w:r w:rsidR="003C4231" w:rsidRPr="007120E2">
        <w:t>:</w:t>
      </w:r>
    </w:p>
    <w:p w14:paraId="22F26433" w14:textId="5B36554D" w:rsidR="00440649" w:rsidRPr="007120E2" w:rsidRDefault="50166248" w:rsidP="00276C7E">
      <w:pPr>
        <w:pStyle w:val="Puce2TMADEV"/>
        <w:numPr>
          <w:ilvl w:val="1"/>
          <w:numId w:val="24"/>
        </w:numPr>
      </w:pPr>
      <w:r w:rsidRPr="007120E2">
        <w:t xml:space="preserve">Le statut en « Analyse » couvre les différentes activités à la charge du </w:t>
      </w:r>
      <w:r w:rsidR="009361E7" w:rsidRPr="007120E2">
        <w:t>Titulaire</w:t>
      </w:r>
      <w:r w:rsidR="00CF56E5" w:rsidRPr="007120E2">
        <w:t> </w:t>
      </w:r>
      <w:r w:rsidRPr="007120E2">
        <w:t>:</w:t>
      </w:r>
    </w:p>
    <w:p w14:paraId="47FABD9C" w14:textId="3B55261E" w:rsidR="00440649" w:rsidRPr="007120E2" w:rsidRDefault="50166248" w:rsidP="00276C7E">
      <w:pPr>
        <w:pStyle w:val="Puce3TMADEV"/>
        <w:numPr>
          <w:ilvl w:val="3"/>
          <w:numId w:val="16"/>
        </w:numPr>
      </w:pPr>
      <w:r w:rsidRPr="007120E2">
        <w:t>Diagnostic et proposition de rétablissement</w:t>
      </w:r>
      <w:r w:rsidR="009361E7" w:rsidRPr="007120E2">
        <w:t xml:space="preserve"> </w:t>
      </w:r>
      <w:r w:rsidRPr="007120E2">
        <w:t>de service</w:t>
      </w:r>
      <w:r w:rsidR="003C4231" w:rsidRPr="007120E2">
        <w:t> ;</w:t>
      </w:r>
    </w:p>
    <w:p w14:paraId="7948F5A4" w14:textId="0E52F93E" w:rsidR="00440649" w:rsidRPr="007120E2" w:rsidRDefault="50166248" w:rsidP="00276C7E">
      <w:pPr>
        <w:pStyle w:val="Puce3TMADEV"/>
        <w:numPr>
          <w:ilvl w:val="3"/>
          <w:numId w:val="16"/>
        </w:numPr>
      </w:pPr>
      <w:r w:rsidRPr="007120E2">
        <w:t>Rétablissement du service (contournement, consignes, etc</w:t>
      </w:r>
      <w:r w:rsidR="00CF56E5" w:rsidRPr="007120E2">
        <w:t>.</w:t>
      </w:r>
      <w:r w:rsidRPr="007120E2">
        <w:t>) via solution de contournement</w:t>
      </w:r>
      <w:r w:rsidR="003C4231" w:rsidRPr="007120E2">
        <w:t> ;</w:t>
      </w:r>
    </w:p>
    <w:p w14:paraId="7F048AF6" w14:textId="0B419E37" w:rsidR="00440649" w:rsidRPr="007120E2" w:rsidRDefault="50166248" w:rsidP="00276C7E">
      <w:pPr>
        <w:pStyle w:val="Puce3TMADEV"/>
        <w:numPr>
          <w:ilvl w:val="3"/>
          <w:numId w:val="16"/>
        </w:numPr>
      </w:pPr>
      <w:r w:rsidRPr="007120E2">
        <w:t>Résolution définitive</w:t>
      </w:r>
      <w:r w:rsidR="003C4231" w:rsidRPr="007120E2">
        <w:t> ;</w:t>
      </w:r>
    </w:p>
    <w:p w14:paraId="6C53FF44" w14:textId="3736C89E" w:rsidR="00440649" w:rsidRPr="007120E2" w:rsidRDefault="50166248" w:rsidP="00276C7E">
      <w:pPr>
        <w:pStyle w:val="Puce3TMADEV"/>
        <w:numPr>
          <w:ilvl w:val="3"/>
          <w:numId w:val="16"/>
        </w:numPr>
      </w:pPr>
      <w:r w:rsidRPr="007120E2">
        <w:t>Rattrapage/Correction de données</w:t>
      </w:r>
      <w:r w:rsidR="003C4231" w:rsidRPr="007120E2">
        <w:t>.</w:t>
      </w:r>
    </w:p>
    <w:p w14:paraId="4DB73DC9" w14:textId="6188D6A3" w:rsidR="002B2BD2" w:rsidRPr="007120E2" w:rsidRDefault="00BA59E6">
      <w:pPr>
        <w:pStyle w:val="Puce3TMADEV"/>
        <w:numPr>
          <w:ilvl w:val="0"/>
          <w:numId w:val="0"/>
        </w:numPr>
      </w:pPr>
      <w:r w:rsidRPr="007120E2">
        <w:rPr>
          <w:noProof/>
          <w:lang w:bidi="ar-SA"/>
        </w:rPr>
        <w:lastRenderedPageBreak/>
        <w:drawing>
          <wp:anchor distT="0" distB="0" distL="114300" distR="114300" simplePos="0" relativeHeight="251658246" behindDoc="0" locked="0" layoutInCell="1" allowOverlap="1" wp14:anchorId="13E4AFAE" wp14:editId="373FBD6F">
            <wp:simplePos x="0" y="0"/>
            <wp:positionH relativeFrom="margin">
              <wp:align>center</wp:align>
            </wp:positionH>
            <wp:positionV relativeFrom="paragraph">
              <wp:posOffset>243840</wp:posOffset>
            </wp:positionV>
            <wp:extent cx="5187315" cy="3796030"/>
            <wp:effectExtent l="0" t="0" r="0" b="0"/>
            <wp:wrapTopAndBottom/>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187315" cy="3796030"/>
                    </a:xfrm>
                    <a:prstGeom prst="rect">
                      <a:avLst/>
                    </a:prstGeom>
                  </pic:spPr>
                </pic:pic>
              </a:graphicData>
            </a:graphic>
            <wp14:sizeRelH relativeFrom="margin">
              <wp14:pctWidth>0</wp14:pctWidth>
            </wp14:sizeRelH>
            <wp14:sizeRelV relativeFrom="margin">
              <wp14:pctHeight>0</wp14:pctHeight>
            </wp14:sizeRelV>
          </wp:anchor>
        </w:drawing>
      </w:r>
    </w:p>
    <w:p w14:paraId="6D74D64D" w14:textId="1E15B8E8" w:rsidR="00440649" w:rsidRPr="007120E2" w:rsidRDefault="00440649" w:rsidP="008118BB">
      <w:pPr>
        <w:rPr>
          <w:rFonts w:cstheme="minorHAnsi"/>
        </w:rPr>
      </w:pPr>
    </w:p>
    <w:p w14:paraId="01971DF6" w14:textId="4D6FECFD" w:rsidR="00CF56E5" w:rsidRPr="007120E2" w:rsidRDefault="00CF56E5" w:rsidP="00CF56E5">
      <w:pPr>
        <w:pStyle w:val="NormalsoulTMADEV"/>
        <w:rPr>
          <w:rFonts w:cstheme="minorHAnsi"/>
        </w:rPr>
      </w:pPr>
      <w:r w:rsidRPr="007120E2">
        <w:rPr>
          <w:rFonts w:cstheme="minorHAnsi"/>
        </w:rPr>
        <w:t>Les exigences de réactivité</w:t>
      </w:r>
      <w:r w:rsidR="00AA7459" w:rsidRPr="007120E2">
        <w:rPr>
          <w:rFonts w:cstheme="minorHAnsi"/>
        </w:rPr>
        <w:t>/traitement</w:t>
      </w:r>
      <w:r w:rsidRPr="007120E2">
        <w:rPr>
          <w:rFonts w:cstheme="minorHAnsi"/>
        </w:rPr>
        <w:t xml:space="preserve"> sont fondées sur les étapes consistant à :</w:t>
      </w:r>
    </w:p>
    <w:p w14:paraId="364E38E4" w14:textId="059F863D" w:rsidR="00440649" w:rsidRPr="007120E2" w:rsidRDefault="50166248" w:rsidP="00E80D9A">
      <w:pPr>
        <w:pStyle w:val="Puce1TMADEV"/>
        <w:numPr>
          <w:ilvl w:val="0"/>
          <w:numId w:val="24"/>
        </w:numPr>
        <w:ind w:left="851" w:hanging="284"/>
      </w:pPr>
      <w:r w:rsidRPr="007120E2">
        <w:t>Diagnostic et proposition de rétablissement de service</w:t>
      </w:r>
      <w:r w:rsidR="003C4231" w:rsidRPr="007120E2">
        <w:t> :</w:t>
      </w:r>
    </w:p>
    <w:p w14:paraId="1F0DEF62" w14:textId="44132F4F" w:rsidR="00440649" w:rsidRPr="007120E2" w:rsidRDefault="50166248" w:rsidP="00276C7E">
      <w:pPr>
        <w:pStyle w:val="Puce2TMADEV"/>
        <w:numPr>
          <w:ilvl w:val="1"/>
          <w:numId w:val="24"/>
        </w:numPr>
      </w:pPr>
      <w:r w:rsidRPr="007120E2">
        <w:t>Analyse d’impact de la FSP</w:t>
      </w:r>
      <w:r w:rsidR="003C4231" w:rsidRPr="007120E2">
        <w:t> ;</w:t>
      </w:r>
    </w:p>
    <w:p w14:paraId="74A54D27" w14:textId="56F7D2FE" w:rsidR="00440649" w:rsidRPr="007120E2" w:rsidRDefault="50166248" w:rsidP="00276C7E">
      <w:pPr>
        <w:pStyle w:val="Puce2TMADEV"/>
        <w:numPr>
          <w:ilvl w:val="1"/>
          <w:numId w:val="24"/>
        </w:numPr>
      </w:pPr>
      <w:r w:rsidRPr="007120E2">
        <w:t>Recherche d’une solution de rétablissement du service au plus vite</w:t>
      </w:r>
      <w:r w:rsidR="003C4231" w:rsidRPr="007120E2">
        <w:t> ;</w:t>
      </w:r>
    </w:p>
    <w:p w14:paraId="048DC71C" w14:textId="0D529472" w:rsidR="00440649" w:rsidRPr="007120E2" w:rsidRDefault="50166248" w:rsidP="00276C7E">
      <w:pPr>
        <w:pStyle w:val="Puce2TMADEV"/>
        <w:numPr>
          <w:ilvl w:val="1"/>
          <w:numId w:val="24"/>
        </w:numPr>
      </w:pPr>
      <w:r w:rsidRPr="007120E2">
        <w:t>Recherche de la cause à l’origine de l’incident (problème sous-jacent)</w:t>
      </w:r>
    </w:p>
    <w:p w14:paraId="4E1C2D0D" w14:textId="38F5E2F6" w:rsidR="00440649" w:rsidRPr="007120E2" w:rsidRDefault="50166248" w:rsidP="00276C7E">
      <w:pPr>
        <w:pStyle w:val="Puce3TMADEV"/>
        <w:numPr>
          <w:ilvl w:val="3"/>
          <w:numId w:val="16"/>
        </w:numPr>
      </w:pPr>
      <w:r w:rsidRPr="007120E2">
        <w:t>Chaque FSP doit pouvoir donner lieu à une expertise</w:t>
      </w:r>
      <w:r w:rsidR="003C4231" w:rsidRPr="007120E2">
        <w:t>, le cas échéant,</w:t>
      </w:r>
      <w:r w:rsidRPr="007120E2">
        <w:t xml:space="preserve"> permettant de décrire clairement la cause de l’anomalie et</w:t>
      </w:r>
      <w:r w:rsidR="003C4231" w:rsidRPr="007120E2">
        <w:t>,</w:t>
      </w:r>
      <w:r w:rsidRPr="007120E2">
        <w:t xml:space="preserve"> ce</w:t>
      </w:r>
      <w:r w:rsidR="003C4231" w:rsidRPr="007120E2">
        <w:t>,</w:t>
      </w:r>
      <w:r w:rsidRPr="007120E2">
        <w:t xml:space="preserve"> de manière compréhensible par la Cnam</w:t>
      </w:r>
      <w:r w:rsidR="003C4231" w:rsidRPr="007120E2">
        <w:t> </w:t>
      </w:r>
      <w:r w:rsidRPr="007120E2">
        <w:t>;</w:t>
      </w:r>
    </w:p>
    <w:p w14:paraId="29F92830" w14:textId="3FEB63CB" w:rsidR="00440649" w:rsidRPr="007120E2" w:rsidRDefault="50166248" w:rsidP="00276C7E">
      <w:pPr>
        <w:pStyle w:val="Puce2TMADEV"/>
        <w:numPr>
          <w:ilvl w:val="1"/>
          <w:numId w:val="24"/>
        </w:numPr>
      </w:pPr>
      <w:r w:rsidRPr="007120E2">
        <w:t>Proposition de solution(s) argumentée(s) et bascule du statut de la FSP « En arbitrage » par le Titulaire pour demander à la Cnam l’application ou non de la solution proposée (rétablissement du service ou résolution du problème</w:t>
      </w:r>
      <w:r w:rsidR="003C4231" w:rsidRPr="007120E2">
        <w:t>) ;</w:t>
      </w:r>
    </w:p>
    <w:p w14:paraId="56877275" w14:textId="54CDF362" w:rsidR="00440649" w:rsidRPr="007120E2" w:rsidRDefault="50166248" w:rsidP="00276C7E">
      <w:pPr>
        <w:pStyle w:val="Puce2TMADEV"/>
        <w:numPr>
          <w:ilvl w:val="1"/>
          <w:numId w:val="24"/>
        </w:numPr>
      </w:pPr>
      <w:r w:rsidRPr="007120E2">
        <w:t>Le diagnostic peut être itératif : il est possible de rechercher la solution de rétablissement du service dans un premier temps</w:t>
      </w:r>
      <w:r w:rsidR="003C4231" w:rsidRPr="007120E2">
        <w:t>,</w:t>
      </w:r>
      <w:r w:rsidRPr="007120E2">
        <w:t xml:space="preserve"> puis rechercher la cause à l’</w:t>
      </w:r>
      <w:r w:rsidR="00582355" w:rsidRPr="007120E2">
        <w:t>origine</w:t>
      </w:r>
      <w:r w:rsidRPr="007120E2">
        <w:t xml:space="preserve"> de l’incident dans un second temps</w:t>
      </w:r>
      <w:r w:rsidR="003C4231" w:rsidRPr="007120E2">
        <w:t> ;</w:t>
      </w:r>
    </w:p>
    <w:p w14:paraId="253ED51D" w14:textId="2D92CC91" w:rsidR="00440649" w:rsidRDefault="50166248" w:rsidP="00276C7E">
      <w:pPr>
        <w:pStyle w:val="Puce2TMADEV"/>
        <w:numPr>
          <w:ilvl w:val="1"/>
          <w:numId w:val="24"/>
        </w:numPr>
      </w:pPr>
      <w:r w:rsidRPr="007120E2">
        <w:t xml:space="preserve">C’est une étape qui peut être complexe et faire l’objet de plusieurs réunions </w:t>
      </w:r>
      <w:r w:rsidR="003C4231" w:rsidRPr="007120E2">
        <w:t>pendant lesquelles le Titulaire</w:t>
      </w:r>
      <w:r w:rsidRPr="007120E2">
        <w:t xml:space="preserve"> doit être leader et acteur pour aider au diagnostic, même si, au final, le problème</w:t>
      </w:r>
      <w:r w:rsidR="003C4231" w:rsidRPr="007120E2">
        <w:t>,</w:t>
      </w:r>
      <w:r w:rsidRPr="007120E2">
        <w:t xml:space="preserve"> une fois trouvé</w:t>
      </w:r>
      <w:r w:rsidR="003C4231" w:rsidRPr="007120E2">
        <w:t>,</w:t>
      </w:r>
      <w:r w:rsidRPr="007120E2">
        <w:t xml:space="preserve"> n’est pas de </w:t>
      </w:r>
      <w:r w:rsidR="003C4231" w:rsidRPr="007120E2">
        <w:t>s</w:t>
      </w:r>
      <w:r w:rsidRPr="007120E2">
        <w:t xml:space="preserve">a </w:t>
      </w:r>
      <w:r w:rsidR="00582355" w:rsidRPr="007120E2">
        <w:t>responsabilité</w:t>
      </w:r>
      <w:r w:rsidRPr="007120E2">
        <w:t>.</w:t>
      </w:r>
    </w:p>
    <w:p w14:paraId="73BEB54F" w14:textId="3E53B157" w:rsidR="00276C7E" w:rsidRDefault="00276C7E" w:rsidP="00276C7E">
      <w:pPr>
        <w:pStyle w:val="Puce1TMADEV"/>
        <w:ind w:left="1854" w:hanging="360"/>
      </w:pPr>
    </w:p>
    <w:p w14:paraId="2BC73850" w14:textId="746C3981" w:rsidR="00276C7E" w:rsidRDefault="00276C7E" w:rsidP="00276C7E">
      <w:pPr>
        <w:pStyle w:val="Puce1TMADEV"/>
        <w:ind w:left="1854" w:hanging="360"/>
      </w:pPr>
    </w:p>
    <w:p w14:paraId="76E70F3C" w14:textId="77777777" w:rsidR="00276C7E" w:rsidRPr="007120E2" w:rsidRDefault="00276C7E" w:rsidP="00276C7E">
      <w:pPr>
        <w:pStyle w:val="Puce1TMADEV"/>
        <w:ind w:left="1854" w:hanging="360"/>
      </w:pPr>
    </w:p>
    <w:p w14:paraId="76826E82" w14:textId="537245C9" w:rsidR="00440649" w:rsidRPr="007120E2" w:rsidRDefault="50166248" w:rsidP="00E80D9A">
      <w:pPr>
        <w:pStyle w:val="Puce1TMADEV"/>
        <w:numPr>
          <w:ilvl w:val="0"/>
          <w:numId w:val="24"/>
        </w:numPr>
        <w:ind w:left="851" w:hanging="284"/>
      </w:pPr>
      <w:r w:rsidRPr="007120E2">
        <w:lastRenderedPageBreak/>
        <w:t>Rétablissement du service via solution de contournement</w:t>
      </w:r>
      <w:r w:rsidR="003C4231" w:rsidRPr="007120E2">
        <w:t> :</w:t>
      </w:r>
    </w:p>
    <w:p w14:paraId="2CFA29D8" w14:textId="676F8F4D" w:rsidR="009751EE" w:rsidRDefault="50166248" w:rsidP="004475A6">
      <w:pPr>
        <w:pStyle w:val="Puce2TMADEV"/>
        <w:numPr>
          <w:ilvl w:val="1"/>
          <w:numId w:val="24"/>
        </w:numPr>
      </w:pPr>
      <w:r w:rsidRPr="007120E2">
        <w:t xml:space="preserve">Solution provisoire pour rétablir le service. L’anomalie reste pour autant au niveau de gravité défini par la Cnam. </w:t>
      </w:r>
    </w:p>
    <w:p w14:paraId="2E74A132" w14:textId="2035047E" w:rsidR="00440649" w:rsidRPr="007120E2" w:rsidRDefault="50166248" w:rsidP="00E80D9A">
      <w:pPr>
        <w:pStyle w:val="Puce1TMADEV"/>
        <w:numPr>
          <w:ilvl w:val="0"/>
          <w:numId w:val="24"/>
        </w:numPr>
        <w:ind w:left="851" w:hanging="284"/>
      </w:pPr>
      <w:r w:rsidRPr="007120E2">
        <w:t>Résolution définitive</w:t>
      </w:r>
      <w:r w:rsidR="003C4231" w:rsidRPr="007120E2">
        <w:t> :</w:t>
      </w:r>
    </w:p>
    <w:p w14:paraId="4B58B874" w14:textId="24E2DA22" w:rsidR="00440649" w:rsidRPr="007120E2" w:rsidRDefault="50166248" w:rsidP="007B4D24">
      <w:pPr>
        <w:pStyle w:val="Puce2TMADEV"/>
        <w:numPr>
          <w:ilvl w:val="1"/>
          <w:numId w:val="24"/>
        </w:numPr>
      </w:pPr>
      <w:r w:rsidRPr="007120E2">
        <w:t>La livraison de la correction définitive de la cause première, qui peut avoir donné lieu</w:t>
      </w:r>
      <w:r w:rsidR="003C4231" w:rsidRPr="007120E2">
        <w:t>,</w:t>
      </w:r>
      <w:r w:rsidRPr="007120E2">
        <w:t xml:space="preserve"> dans un premier temps</w:t>
      </w:r>
      <w:r w:rsidR="003C4231" w:rsidRPr="007120E2">
        <w:t>,</w:t>
      </w:r>
      <w:r w:rsidRPr="007120E2">
        <w:t xml:space="preserve"> à une solution de contournement, inclut le rattrapage/correction de données lorsque celui-ci est indispensable à la résolution définitive</w:t>
      </w:r>
      <w:r w:rsidR="003C4231" w:rsidRPr="007120E2">
        <w:t>.</w:t>
      </w:r>
    </w:p>
    <w:p w14:paraId="25A92A4F" w14:textId="1C7DC8E1" w:rsidR="00440649" w:rsidRPr="007120E2" w:rsidRDefault="50166248" w:rsidP="00E80D9A">
      <w:pPr>
        <w:pStyle w:val="Puce1TMADEV"/>
        <w:numPr>
          <w:ilvl w:val="0"/>
          <w:numId w:val="24"/>
        </w:numPr>
        <w:ind w:left="851" w:hanging="284"/>
      </w:pPr>
      <w:r w:rsidRPr="007120E2">
        <w:t>Rattrapage/Correction données</w:t>
      </w:r>
      <w:r w:rsidR="003C4231" w:rsidRPr="007120E2">
        <w:t> :</w:t>
      </w:r>
    </w:p>
    <w:p w14:paraId="1E02DAAD" w14:textId="77777777" w:rsidR="003C4231" w:rsidRPr="007120E2" w:rsidRDefault="50166248" w:rsidP="007B4D24">
      <w:pPr>
        <w:pStyle w:val="Puce2TMADEV"/>
        <w:numPr>
          <w:ilvl w:val="1"/>
          <w:numId w:val="24"/>
        </w:numPr>
      </w:pPr>
      <w:r w:rsidRPr="007120E2">
        <w:t>Le Titulaire fournit la solution pour rattraper ou corriger les données</w:t>
      </w:r>
      <w:r w:rsidR="00582355" w:rsidRPr="007120E2">
        <w:t>.</w:t>
      </w:r>
      <w:r w:rsidRPr="007120E2">
        <w:t xml:space="preserve"> </w:t>
      </w:r>
    </w:p>
    <w:p w14:paraId="65C8EF50" w14:textId="07BB14C1" w:rsidR="00440649" w:rsidRPr="007120E2" w:rsidRDefault="50166248" w:rsidP="008118BB">
      <w:pPr>
        <w:rPr>
          <w:rFonts w:cstheme="minorHAnsi"/>
        </w:rPr>
      </w:pPr>
      <w:r w:rsidRPr="007120E2">
        <w:rPr>
          <w:rFonts w:cstheme="minorHAnsi"/>
        </w:rPr>
        <w:t>Le Titulaire doit traiter les demandes en respectant les délais définis ci-après</w:t>
      </w:r>
      <w:r w:rsidR="0062341B" w:rsidRPr="007120E2">
        <w:rPr>
          <w:rFonts w:cstheme="minorHAnsi"/>
        </w:rPr>
        <w:t>.</w:t>
      </w:r>
      <w:r w:rsidRPr="007120E2">
        <w:rPr>
          <w:rFonts w:cstheme="minorHAnsi"/>
        </w:rPr>
        <w:t xml:space="preserve"> </w:t>
      </w:r>
      <w:r w:rsidR="0062341B" w:rsidRPr="007120E2">
        <w:rPr>
          <w:rFonts w:cstheme="minorHAnsi"/>
        </w:rPr>
        <w:t>P</w:t>
      </w:r>
      <w:r w:rsidRPr="007120E2">
        <w:rPr>
          <w:rFonts w:cstheme="minorHAnsi"/>
        </w:rPr>
        <w:t>our certains cas particuliers</w:t>
      </w:r>
      <w:r w:rsidR="0062341B" w:rsidRPr="007120E2">
        <w:rPr>
          <w:rFonts w:cstheme="minorHAnsi"/>
        </w:rPr>
        <w:t>,</w:t>
      </w:r>
      <w:r w:rsidRPr="007120E2">
        <w:rPr>
          <w:rFonts w:cstheme="minorHAnsi"/>
        </w:rPr>
        <w:t xml:space="preserve"> des spécificités peuvent être définies dans le PAQ ou dans les fiches applicatives. </w:t>
      </w:r>
      <w:r w:rsidR="0062341B" w:rsidRPr="007120E2">
        <w:rPr>
          <w:rFonts w:cstheme="minorHAnsi"/>
        </w:rPr>
        <w:t xml:space="preserve">En cas de non-respect des délais, la Cnam peut appliquer le </w:t>
      </w:r>
      <w:r w:rsidRPr="00442BF0">
        <w:rPr>
          <w:rFonts w:cstheme="minorHAnsi"/>
        </w:rPr>
        <w:t>{REACT_FdR_01}</w:t>
      </w:r>
      <w:r w:rsidR="008B6A27" w:rsidRPr="00442BF0">
        <w:rPr>
          <w:rFonts w:cstheme="minorHAnsi"/>
        </w:rPr>
        <w:t>.</w:t>
      </w:r>
      <w:bookmarkEnd w:id="6854"/>
      <w:bookmarkEnd w:id="68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7"/>
        <w:gridCol w:w="1134"/>
        <w:gridCol w:w="1843"/>
        <w:gridCol w:w="1630"/>
        <w:gridCol w:w="1339"/>
        <w:gridCol w:w="1396"/>
      </w:tblGrid>
      <w:tr w:rsidR="00440649" w:rsidRPr="007120E2" w14:paraId="733B8769" w14:textId="77777777" w:rsidTr="0018455A">
        <w:trPr>
          <w:jc w:val="center"/>
        </w:trPr>
        <w:tc>
          <w:tcPr>
            <w:tcW w:w="1107" w:type="dxa"/>
            <w:shd w:val="clear" w:color="auto" w:fill="1F497D" w:themeFill="text2"/>
            <w:vAlign w:val="center"/>
          </w:tcPr>
          <w:p w14:paraId="3CCD13ED" w14:textId="77777777" w:rsidR="00440649" w:rsidRPr="007120E2" w:rsidRDefault="00440649" w:rsidP="0003472D">
            <w:pPr>
              <w:spacing w:before="0" w:after="0"/>
              <w:jc w:val="center"/>
              <w:rPr>
                <w:rFonts w:cstheme="minorHAnsi"/>
                <w:b/>
                <w:color w:val="FFFFFF" w:themeColor="background1"/>
                <w:sz w:val="20"/>
                <w:lang w:bidi="en-US"/>
              </w:rPr>
            </w:pPr>
          </w:p>
        </w:tc>
        <w:tc>
          <w:tcPr>
            <w:tcW w:w="1134" w:type="dxa"/>
            <w:shd w:val="clear" w:color="auto" w:fill="1F497D" w:themeFill="text2"/>
            <w:vAlign w:val="center"/>
          </w:tcPr>
          <w:p w14:paraId="22824F94" w14:textId="77777777"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Prise en compte</w:t>
            </w:r>
          </w:p>
        </w:tc>
        <w:tc>
          <w:tcPr>
            <w:tcW w:w="1843" w:type="dxa"/>
            <w:shd w:val="clear" w:color="auto" w:fill="1F497D" w:themeFill="text2"/>
            <w:vAlign w:val="center"/>
          </w:tcPr>
          <w:p w14:paraId="7C33AA7E" w14:textId="707F0463"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Diagnostic et proposition de rétablissement de service</w:t>
            </w:r>
          </w:p>
        </w:tc>
        <w:tc>
          <w:tcPr>
            <w:tcW w:w="1630" w:type="dxa"/>
            <w:shd w:val="clear" w:color="auto" w:fill="1F497D" w:themeFill="text2"/>
            <w:vAlign w:val="center"/>
          </w:tcPr>
          <w:p w14:paraId="652099C9" w14:textId="77777777"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Rétablissement du service via solution de contournement</w:t>
            </w:r>
          </w:p>
        </w:tc>
        <w:tc>
          <w:tcPr>
            <w:tcW w:w="1339" w:type="dxa"/>
            <w:shd w:val="clear" w:color="auto" w:fill="1F497D" w:themeFill="text2"/>
            <w:vAlign w:val="center"/>
          </w:tcPr>
          <w:p w14:paraId="79A57CE6" w14:textId="0AE1AD97" w:rsidR="00440649" w:rsidRPr="007120E2" w:rsidRDefault="50166248" w:rsidP="0018455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Résolution définitive</w:t>
            </w:r>
          </w:p>
        </w:tc>
        <w:tc>
          <w:tcPr>
            <w:tcW w:w="1396" w:type="dxa"/>
            <w:shd w:val="clear" w:color="auto" w:fill="1F497D" w:themeFill="text2"/>
            <w:vAlign w:val="center"/>
          </w:tcPr>
          <w:p w14:paraId="3C0DA9E5" w14:textId="7D84A009" w:rsidR="00440649" w:rsidRPr="007120E2" w:rsidRDefault="50166248" w:rsidP="0018455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Rattrapage/ correction données</w:t>
            </w:r>
          </w:p>
        </w:tc>
      </w:tr>
      <w:tr w:rsidR="00440649" w:rsidRPr="007120E2" w14:paraId="0BA10AD1" w14:textId="77777777" w:rsidTr="00942322">
        <w:trPr>
          <w:trHeight w:val="284"/>
          <w:jc w:val="center"/>
        </w:trPr>
        <w:tc>
          <w:tcPr>
            <w:tcW w:w="1107" w:type="dxa"/>
            <w:shd w:val="clear" w:color="auto" w:fill="C6D9F1" w:themeFill="text2" w:themeFillTint="33"/>
            <w:vAlign w:val="center"/>
          </w:tcPr>
          <w:p w14:paraId="4DC6C373"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Bloquant</w:t>
            </w:r>
          </w:p>
        </w:tc>
        <w:tc>
          <w:tcPr>
            <w:tcW w:w="1134" w:type="dxa"/>
            <w:vAlign w:val="center"/>
          </w:tcPr>
          <w:p w14:paraId="5D44F9CD"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15mn</w:t>
            </w:r>
          </w:p>
        </w:tc>
        <w:tc>
          <w:tcPr>
            <w:tcW w:w="1843" w:type="dxa"/>
            <w:vAlign w:val="center"/>
          </w:tcPr>
          <w:p w14:paraId="3A30244F" w14:textId="34B874A3" w:rsidR="00440649" w:rsidRPr="007120E2" w:rsidRDefault="50166248" w:rsidP="50166248">
            <w:pPr>
              <w:spacing w:before="0" w:after="0"/>
              <w:jc w:val="center"/>
              <w:rPr>
                <w:rFonts w:cstheme="minorHAnsi"/>
                <w:strike/>
                <w:color w:val="333333"/>
                <w:sz w:val="20"/>
                <w:szCs w:val="20"/>
                <w:lang w:bidi="en-US"/>
              </w:rPr>
            </w:pPr>
            <w:r w:rsidRPr="007120E2">
              <w:rPr>
                <w:rFonts w:cstheme="minorHAnsi"/>
                <w:sz w:val="20"/>
                <w:szCs w:val="20"/>
                <w:lang w:bidi="en-US"/>
              </w:rPr>
              <w:t>6h</w:t>
            </w:r>
          </w:p>
        </w:tc>
        <w:tc>
          <w:tcPr>
            <w:tcW w:w="1630" w:type="dxa"/>
            <w:vAlign w:val="center"/>
          </w:tcPr>
          <w:p w14:paraId="63EDC7AF"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8h</w:t>
            </w:r>
          </w:p>
        </w:tc>
        <w:tc>
          <w:tcPr>
            <w:tcW w:w="1339" w:type="dxa"/>
            <w:vAlign w:val="center"/>
          </w:tcPr>
          <w:p w14:paraId="34126E60"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24h</w:t>
            </w:r>
          </w:p>
        </w:tc>
        <w:tc>
          <w:tcPr>
            <w:tcW w:w="1396" w:type="dxa"/>
            <w:vAlign w:val="center"/>
          </w:tcPr>
          <w:p w14:paraId="42211EA2"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48h</w:t>
            </w:r>
          </w:p>
        </w:tc>
      </w:tr>
      <w:tr w:rsidR="00440649" w:rsidRPr="007120E2" w14:paraId="5460CFF9" w14:textId="77777777" w:rsidTr="00942322">
        <w:trPr>
          <w:trHeight w:val="284"/>
          <w:jc w:val="center"/>
        </w:trPr>
        <w:tc>
          <w:tcPr>
            <w:tcW w:w="1107" w:type="dxa"/>
            <w:shd w:val="clear" w:color="auto" w:fill="C6D9F1" w:themeFill="text2" w:themeFillTint="33"/>
            <w:vAlign w:val="center"/>
          </w:tcPr>
          <w:p w14:paraId="3C289EDC"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Grave</w:t>
            </w:r>
          </w:p>
        </w:tc>
        <w:tc>
          <w:tcPr>
            <w:tcW w:w="1134" w:type="dxa"/>
            <w:vAlign w:val="center"/>
          </w:tcPr>
          <w:p w14:paraId="7D633AD4"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30mn</w:t>
            </w:r>
          </w:p>
        </w:tc>
        <w:tc>
          <w:tcPr>
            <w:tcW w:w="1843" w:type="dxa"/>
            <w:vAlign w:val="center"/>
          </w:tcPr>
          <w:p w14:paraId="62D4E035" w14:textId="235F71B9" w:rsidR="00440649" w:rsidRPr="007120E2" w:rsidRDefault="50166248" w:rsidP="50166248">
            <w:pPr>
              <w:spacing w:before="0" w:after="0"/>
              <w:jc w:val="center"/>
              <w:rPr>
                <w:rFonts w:cstheme="minorHAnsi"/>
                <w:strike/>
                <w:color w:val="333333"/>
                <w:sz w:val="20"/>
                <w:szCs w:val="20"/>
                <w:lang w:bidi="en-US"/>
              </w:rPr>
            </w:pPr>
            <w:r w:rsidRPr="007120E2">
              <w:rPr>
                <w:rFonts w:cstheme="minorHAnsi"/>
                <w:sz w:val="20"/>
                <w:szCs w:val="20"/>
                <w:lang w:bidi="en-US"/>
              </w:rPr>
              <w:t>12h</w:t>
            </w:r>
          </w:p>
        </w:tc>
        <w:tc>
          <w:tcPr>
            <w:tcW w:w="1630" w:type="dxa"/>
            <w:vAlign w:val="center"/>
          </w:tcPr>
          <w:p w14:paraId="1BAA4193"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16h</w:t>
            </w:r>
          </w:p>
        </w:tc>
        <w:tc>
          <w:tcPr>
            <w:tcW w:w="1339" w:type="dxa"/>
            <w:vAlign w:val="center"/>
          </w:tcPr>
          <w:p w14:paraId="6DA26297"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48h</w:t>
            </w:r>
          </w:p>
        </w:tc>
        <w:tc>
          <w:tcPr>
            <w:tcW w:w="1396" w:type="dxa"/>
            <w:vAlign w:val="center"/>
          </w:tcPr>
          <w:p w14:paraId="09AD31EC"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96h</w:t>
            </w:r>
          </w:p>
        </w:tc>
      </w:tr>
      <w:tr w:rsidR="00440649" w:rsidRPr="007120E2" w14:paraId="35D2D173" w14:textId="77777777" w:rsidTr="00942322">
        <w:trPr>
          <w:trHeight w:val="284"/>
          <w:jc w:val="center"/>
        </w:trPr>
        <w:tc>
          <w:tcPr>
            <w:tcW w:w="1107" w:type="dxa"/>
            <w:shd w:val="clear" w:color="auto" w:fill="C6D9F1" w:themeFill="text2" w:themeFillTint="33"/>
            <w:vAlign w:val="center"/>
          </w:tcPr>
          <w:p w14:paraId="211767DD"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Gênante</w:t>
            </w:r>
          </w:p>
        </w:tc>
        <w:tc>
          <w:tcPr>
            <w:tcW w:w="1134" w:type="dxa"/>
            <w:vAlign w:val="center"/>
          </w:tcPr>
          <w:p w14:paraId="19F84C0D"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4h</w:t>
            </w:r>
          </w:p>
        </w:tc>
        <w:tc>
          <w:tcPr>
            <w:tcW w:w="1843" w:type="dxa"/>
            <w:vAlign w:val="center"/>
          </w:tcPr>
          <w:p w14:paraId="658A3C21" w14:textId="09B5C124"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50h</w:t>
            </w:r>
          </w:p>
        </w:tc>
        <w:tc>
          <w:tcPr>
            <w:tcW w:w="1630" w:type="dxa"/>
            <w:vAlign w:val="center"/>
          </w:tcPr>
          <w:p w14:paraId="03319AAE" w14:textId="3581D8D1"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100h</w:t>
            </w:r>
          </w:p>
        </w:tc>
        <w:tc>
          <w:tcPr>
            <w:tcW w:w="1339" w:type="dxa"/>
            <w:vAlign w:val="center"/>
          </w:tcPr>
          <w:p w14:paraId="2107ACC6"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200h</w:t>
            </w:r>
          </w:p>
        </w:tc>
        <w:tc>
          <w:tcPr>
            <w:tcW w:w="1396" w:type="dxa"/>
            <w:vAlign w:val="center"/>
          </w:tcPr>
          <w:p w14:paraId="3E7BFE2D" w14:textId="2603BDB4"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300h</w:t>
            </w:r>
          </w:p>
        </w:tc>
      </w:tr>
    </w:tbl>
    <w:p w14:paraId="51C3D024" w14:textId="77777777" w:rsidR="00440649" w:rsidRPr="007120E2" w:rsidRDefault="50166248" w:rsidP="008118BB">
      <w:pPr>
        <w:rPr>
          <w:rFonts w:cstheme="minorHAnsi"/>
        </w:rPr>
      </w:pPr>
      <w:r w:rsidRPr="007120E2">
        <w:rPr>
          <w:rFonts w:cstheme="minorHAnsi"/>
        </w:rPr>
        <w:t>Les différents délais se réfèrent tous à l’heure de transmission de la demande dans l’outil de gestion des signalements. Les délais sont donnés en heures ouvrées.</w:t>
      </w:r>
    </w:p>
    <w:p w14:paraId="6014DF06" w14:textId="77777777" w:rsidR="00440649" w:rsidRPr="007120E2" w:rsidRDefault="50166248" w:rsidP="008118BB">
      <w:pPr>
        <w:rPr>
          <w:rFonts w:cstheme="minorHAnsi"/>
        </w:rPr>
      </w:pPr>
      <w:r w:rsidRPr="007120E2">
        <w:rPr>
          <w:rFonts w:cstheme="minorHAnsi"/>
        </w:rPr>
        <w:t xml:space="preserve">Un tableau de synthèse mensuel des indicateurs de réactivité est présenté par le Titulaire dans les différentes instances de pilotage. Il est joint aux rapports mensuels. </w:t>
      </w:r>
    </w:p>
    <w:p w14:paraId="1BBCE33E" w14:textId="0CEC8A5F" w:rsidR="00440649" w:rsidRPr="007120E2" w:rsidRDefault="50166248" w:rsidP="00AA7459">
      <w:pPr>
        <w:pStyle w:val="NormalsoulTMADEV"/>
        <w:rPr>
          <w:rFonts w:cstheme="minorHAnsi"/>
        </w:rPr>
      </w:pPr>
      <w:r w:rsidRPr="007120E2">
        <w:rPr>
          <w:rFonts w:cstheme="minorHAnsi"/>
        </w:rPr>
        <w:t>Définition de la journée</w:t>
      </w:r>
      <w:r w:rsidR="00AA7459" w:rsidRPr="007120E2">
        <w:rPr>
          <w:rFonts w:cstheme="minorHAnsi"/>
        </w:rPr>
        <w:t> :</w:t>
      </w:r>
    </w:p>
    <w:p w14:paraId="386670E1" w14:textId="401C811F" w:rsidR="00440649" w:rsidRPr="007120E2" w:rsidRDefault="50166248" w:rsidP="008118BB">
      <w:pPr>
        <w:rPr>
          <w:rFonts w:cstheme="minorHAnsi"/>
        </w:rPr>
      </w:pPr>
      <w:r w:rsidRPr="007120E2">
        <w:rPr>
          <w:rFonts w:cstheme="minorHAnsi"/>
        </w:rPr>
        <w:t xml:space="preserve">Le support est assuré les jours ouvrés, de 8h00 à 18h00, soit une plage horaire </w:t>
      </w:r>
      <w:r w:rsidR="0062341B" w:rsidRPr="007120E2">
        <w:rPr>
          <w:rFonts w:cstheme="minorHAnsi"/>
        </w:rPr>
        <w:t>« heures ouvrées » (HO)</w:t>
      </w:r>
      <w:r w:rsidRPr="007120E2">
        <w:rPr>
          <w:rFonts w:cstheme="minorHAnsi"/>
        </w:rPr>
        <w:t xml:space="preserve"> de 10h00 de travail effectif par jour ouvré. </w:t>
      </w:r>
      <w:r w:rsidR="009A23FE" w:rsidRPr="007120E2">
        <w:rPr>
          <w:rFonts w:cstheme="minorHAnsi"/>
        </w:rPr>
        <w:t>Pour certains cas particuliers, des spécificités peuvent être définies dans le PAQ ou dans les fiches applicatives.</w:t>
      </w:r>
    </w:p>
    <w:p w14:paraId="4D0539C9" w14:textId="6A14B9A8" w:rsidR="00440649" w:rsidRPr="007120E2" w:rsidRDefault="50166248" w:rsidP="00AA7459">
      <w:pPr>
        <w:pStyle w:val="NormalsoulTMADEV"/>
        <w:rPr>
          <w:rFonts w:cstheme="minorHAnsi"/>
        </w:rPr>
      </w:pPr>
      <w:r w:rsidRPr="007120E2">
        <w:rPr>
          <w:rFonts w:cstheme="minorHAnsi"/>
        </w:rPr>
        <w:t>Définition du nombre d’heures</w:t>
      </w:r>
      <w:r w:rsidR="00AA7459" w:rsidRPr="007120E2">
        <w:rPr>
          <w:rFonts w:cstheme="minorHAnsi"/>
        </w:rPr>
        <w:t> :</w:t>
      </w:r>
    </w:p>
    <w:p w14:paraId="1FFBBD3A" w14:textId="5D5E35C2" w:rsidR="008B6A27" w:rsidRPr="007120E2" w:rsidRDefault="50166248" w:rsidP="008118BB">
      <w:pPr>
        <w:rPr>
          <w:rFonts w:cstheme="minorHAnsi"/>
        </w:rPr>
      </w:pPr>
      <w:r w:rsidRPr="007120E2">
        <w:rPr>
          <w:rFonts w:cstheme="minorHAnsi"/>
        </w:rPr>
        <w:t xml:space="preserve">Dans le tableau ci-dessus, 24h correspond à une plage horaire de </w:t>
      </w:r>
      <w:r w:rsidR="00762436">
        <w:rPr>
          <w:rFonts w:cstheme="minorHAnsi"/>
        </w:rPr>
        <w:t>24h</w:t>
      </w:r>
      <w:r w:rsidRPr="007120E2">
        <w:rPr>
          <w:rFonts w:cstheme="minorHAnsi"/>
        </w:rPr>
        <w:t xml:space="preserve"> ouvrées. </w:t>
      </w:r>
    </w:p>
    <w:p w14:paraId="5C86A9E3" w14:textId="52519CDD" w:rsidR="00440649" w:rsidRPr="007120E2" w:rsidRDefault="50166248" w:rsidP="008118BB">
      <w:pPr>
        <w:rPr>
          <w:rFonts w:cstheme="minorHAnsi"/>
        </w:rPr>
      </w:pPr>
      <w:r w:rsidRPr="007120E2">
        <w:rPr>
          <w:rFonts w:cstheme="minorHAnsi"/>
        </w:rPr>
        <w:t>Exemple :</w:t>
      </w:r>
    </w:p>
    <w:p w14:paraId="35304973" w14:textId="33E367E2" w:rsidR="00440649" w:rsidRPr="007120E2" w:rsidRDefault="50166248" w:rsidP="00E80D9A">
      <w:pPr>
        <w:pStyle w:val="Puce1TMADEV"/>
        <w:numPr>
          <w:ilvl w:val="0"/>
          <w:numId w:val="24"/>
        </w:numPr>
        <w:ind w:left="851" w:hanging="284"/>
      </w:pPr>
      <w:r w:rsidRPr="007120E2">
        <w:t>Une anomalie bloquante est déclarée un lundi à 11h00 :</w:t>
      </w:r>
    </w:p>
    <w:p w14:paraId="187E8E68" w14:textId="4577D506" w:rsidR="00440649" w:rsidRPr="007120E2" w:rsidRDefault="50166248" w:rsidP="00276C7E">
      <w:pPr>
        <w:pStyle w:val="Puce2TMADEV"/>
        <w:numPr>
          <w:ilvl w:val="1"/>
          <w:numId w:val="24"/>
        </w:numPr>
      </w:pPr>
      <w:r w:rsidRPr="007120E2">
        <w:t xml:space="preserve">La prise en compte doit </w:t>
      </w:r>
      <w:r w:rsidR="0062341B" w:rsidRPr="007120E2">
        <w:t>se faire entre</w:t>
      </w:r>
      <w:r w:rsidRPr="007120E2">
        <w:t xml:space="preserve"> 11h00 </w:t>
      </w:r>
      <w:r w:rsidR="0062341B" w:rsidRPr="007120E2">
        <w:t>et</w:t>
      </w:r>
      <w:r w:rsidRPr="007120E2">
        <w:t xml:space="preserve"> 11h15.</w:t>
      </w:r>
    </w:p>
    <w:p w14:paraId="4A29E626" w14:textId="4A690F36" w:rsidR="00440649" w:rsidRDefault="50166248" w:rsidP="00276C7E">
      <w:pPr>
        <w:pStyle w:val="Puce2TMADEV"/>
        <w:numPr>
          <w:ilvl w:val="1"/>
          <w:numId w:val="24"/>
        </w:numPr>
      </w:pPr>
      <w:r w:rsidRPr="007120E2">
        <w:t>La résolution, même s’il y a eu contournement, doit être livrée au plus tard le mercredi à 15h00</w:t>
      </w:r>
    </w:p>
    <w:p w14:paraId="3B7966DB" w14:textId="4A497C20" w:rsidR="00276C7E" w:rsidRDefault="00276C7E" w:rsidP="00276C7E">
      <w:pPr>
        <w:pStyle w:val="Puce1TMADEV"/>
        <w:ind w:left="1854" w:hanging="360"/>
      </w:pPr>
    </w:p>
    <w:p w14:paraId="002BC2ED" w14:textId="64916958" w:rsidR="00276C7E" w:rsidRDefault="00276C7E" w:rsidP="00276C7E">
      <w:pPr>
        <w:pStyle w:val="Puce1TMADEV"/>
        <w:ind w:left="1854" w:hanging="360"/>
      </w:pPr>
    </w:p>
    <w:p w14:paraId="39834F54" w14:textId="69EB7E25" w:rsidR="00276C7E" w:rsidRDefault="00276C7E" w:rsidP="00276C7E">
      <w:pPr>
        <w:pStyle w:val="Puce1TMADEV"/>
        <w:ind w:left="1854" w:hanging="360"/>
      </w:pPr>
    </w:p>
    <w:p w14:paraId="0A533074" w14:textId="380F5924" w:rsidR="00276C7E" w:rsidRDefault="00276C7E" w:rsidP="00276C7E">
      <w:pPr>
        <w:pStyle w:val="Puce1TMADEV"/>
        <w:ind w:left="1854" w:hanging="360"/>
      </w:pPr>
    </w:p>
    <w:p w14:paraId="3FDB9544" w14:textId="057D2B7F" w:rsidR="00276C7E" w:rsidRDefault="00276C7E" w:rsidP="00276C7E">
      <w:pPr>
        <w:pStyle w:val="Puce1TMADEV"/>
        <w:ind w:left="1854" w:hanging="360"/>
      </w:pPr>
    </w:p>
    <w:p w14:paraId="2DFA5691" w14:textId="77777777" w:rsidR="00276C7E" w:rsidRPr="007120E2" w:rsidRDefault="00276C7E" w:rsidP="00276C7E">
      <w:pPr>
        <w:pStyle w:val="Puce1TMADEV"/>
        <w:ind w:left="1854" w:hanging="360"/>
      </w:pPr>
    </w:p>
    <w:p w14:paraId="446F2CC0" w14:textId="6CD3C083" w:rsidR="00440649" w:rsidRPr="007120E2" w:rsidRDefault="50166248" w:rsidP="00E80D9A">
      <w:pPr>
        <w:pStyle w:val="Puce1TMADEV"/>
        <w:numPr>
          <w:ilvl w:val="0"/>
          <w:numId w:val="24"/>
        </w:numPr>
        <w:ind w:left="851" w:hanging="284"/>
      </w:pPr>
      <w:r w:rsidRPr="007120E2">
        <w:lastRenderedPageBreak/>
        <w:t>Détail du calcul</w:t>
      </w:r>
      <w:r w:rsidR="00EE79E5" w:rsidRPr="007120E2">
        <w:t xml:space="preserve"> pour une résolution en 24h</w:t>
      </w:r>
      <w:r w:rsidRPr="007120E2">
        <w:t> :</w:t>
      </w:r>
    </w:p>
    <w:p w14:paraId="21E1EF3E" w14:textId="77777777" w:rsidR="0018455A" w:rsidRPr="007120E2" w:rsidRDefault="0018455A" w:rsidP="008C3684">
      <w:pPr>
        <w:pStyle w:val="Normal0pt"/>
        <w:rPr>
          <w:rFonts w:cstheme="minorHAnsi"/>
        </w:rPr>
      </w:pP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tblGrid>
      <w:tr w:rsidR="00440649" w:rsidRPr="007120E2" w14:paraId="400E83E7" w14:textId="77777777" w:rsidTr="0018455A">
        <w:trPr>
          <w:trHeight w:val="397"/>
          <w:jc w:val="center"/>
        </w:trPr>
        <w:tc>
          <w:tcPr>
            <w:tcW w:w="1271" w:type="dxa"/>
            <w:shd w:val="clear" w:color="auto" w:fill="1F497D" w:themeFill="text2"/>
            <w:vAlign w:val="center"/>
          </w:tcPr>
          <w:p w14:paraId="78149FA2" w14:textId="77777777" w:rsidR="00440649" w:rsidRPr="007120E2" w:rsidRDefault="00440649" w:rsidP="0018455A">
            <w:pPr>
              <w:spacing w:before="0" w:after="0"/>
              <w:rPr>
                <w:rFonts w:asciiTheme="minorHAnsi" w:hAnsiTheme="minorHAnsi" w:cstheme="minorHAnsi"/>
                <w:b/>
                <w:color w:val="FFFFFF" w:themeColor="background1"/>
                <w:sz w:val="20"/>
                <w:szCs w:val="20"/>
              </w:rPr>
            </w:pPr>
          </w:p>
        </w:tc>
        <w:tc>
          <w:tcPr>
            <w:tcW w:w="1701" w:type="dxa"/>
            <w:shd w:val="clear" w:color="auto" w:fill="1F497D" w:themeFill="text2"/>
            <w:vAlign w:val="center"/>
          </w:tcPr>
          <w:p w14:paraId="4A3CFA8B" w14:textId="77777777" w:rsidR="00440649" w:rsidRPr="007120E2" w:rsidRDefault="50166248"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Début</w:t>
            </w:r>
          </w:p>
        </w:tc>
        <w:tc>
          <w:tcPr>
            <w:tcW w:w="1701" w:type="dxa"/>
            <w:shd w:val="clear" w:color="auto" w:fill="1F497D" w:themeFill="text2"/>
            <w:vAlign w:val="center"/>
          </w:tcPr>
          <w:p w14:paraId="20648788" w14:textId="77777777" w:rsidR="00440649" w:rsidRPr="007120E2" w:rsidRDefault="50166248"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Fin</w:t>
            </w:r>
          </w:p>
        </w:tc>
        <w:tc>
          <w:tcPr>
            <w:tcW w:w="1701" w:type="dxa"/>
            <w:shd w:val="clear" w:color="auto" w:fill="1F497D" w:themeFill="text2"/>
            <w:vAlign w:val="center"/>
          </w:tcPr>
          <w:p w14:paraId="4BB02880" w14:textId="3D902745" w:rsidR="00440649" w:rsidRPr="007120E2" w:rsidRDefault="00EE79E5"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Nb d’heures ouvrées</w:t>
            </w:r>
          </w:p>
        </w:tc>
      </w:tr>
      <w:tr w:rsidR="00440649" w:rsidRPr="007120E2" w14:paraId="1CAA1715" w14:textId="77777777" w:rsidTr="00EE79E5">
        <w:trPr>
          <w:trHeight w:val="397"/>
          <w:jc w:val="center"/>
        </w:trPr>
        <w:tc>
          <w:tcPr>
            <w:tcW w:w="1271" w:type="dxa"/>
            <w:vAlign w:val="center"/>
          </w:tcPr>
          <w:p w14:paraId="07E700C0"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Lundi</w:t>
            </w:r>
          </w:p>
        </w:tc>
        <w:tc>
          <w:tcPr>
            <w:tcW w:w="1701" w:type="dxa"/>
            <w:vAlign w:val="center"/>
          </w:tcPr>
          <w:p w14:paraId="44147255"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11h00</w:t>
            </w:r>
          </w:p>
        </w:tc>
        <w:tc>
          <w:tcPr>
            <w:tcW w:w="1701" w:type="dxa"/>
            <w:vAlign w:val="center"/>
          </w:tcPr>
          <w:p w14:paraId="5F7303A3"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5A5F7F78"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440649" w:rsidRPr="007120E2" w14:paraId="6EFB5C80" w14:textId="77777777" w:rsidTr="00EE79E5">
        <w:trPr>
          <w:trHeight w:val="397"/>
          <w:jc w:val="center"/>
        </w:trPr>
        <w:tc>
          <w:tcPr>
            <w:tcW w:w="1271" w:type="dxa"/>
            <w:vAlign w:val="center"/>
          </w:tcPr>
          <w:p w14:paraId="4444371A"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Mardi</w:t>
            </w:r>
          </w:p>
        </w:tc>
        <w:tc>
          <w:tcPr>
            <w:tcW w:w="1701" w:type="dxa"/>
            <w:vAlign w:val="center"/>
          </w:tcPr>
          <w:p w14:paraId="0802BC50"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6BFEF0B2"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2E64E03D"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10h00</w:t>
            </w:r>
          </w:p>
        </w:tc>
      </w:tr>
      <w:tr w:rsidR="00440649" w:rsidRPr="007120E2" w14:paraId="77B56147" w14:textId="77777777" w:rsidTr="00EE79E5">
        <w:trPr>
          <w:trHeight w:val="397"/>
          <w:jc w:val="center"/>
        </w:trPr>
        <w:tc>
          <w:tcPr>
            <w:tcW w:w="1271" w:type="dxa"/>
            <w:vAlign w:val="center"/>
          </w:tcPr>
          <w:p w14:paraId="3C187A42"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Mercredi</w:t>
            </w:r>
          </w:p>
        </w:tc>
        <w:tc>
          <w:tcPr>
            <w:tcW w:w="1701" w:type="dxa"/>
            <w:vAlign w:val="center"/>
          </w:tcPr>
          <w:p w14:paraId="12171537"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1A958D4A"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15h00</w:t>
            </w:r>
          </w:p>
        </w:tc>
        <w:tc>
          <w:tcPr>
            <w:tcW w:w="1701" w:type="dxa"/>
            <w:vAlign w:val="center"/>
          </w:tcPr>
          <w:p w14:paraId="765A0D19"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440649" w:rsidRPr="007120E2" w14:paraId="0E5B4EA7" w14:textId="77777777" w:rsidTr="00EE79E5">
        <w:trPr>
          <w:trHeight w:val="397"/>
          <w:jc w:val="center"/>
        </w:trPr>
        <w:tc>
          <w:tcPr>
            <w:tcW w:w="4673" w:type="dxa"/>
            <w:gridSpan w:val="3"/>
            <w:vAlign w:val="center"/>
          </w:tcPr>
          <w:p w14:paraId="0461E1E6" w14:textId="77777777" w:rsidR="00440649" w:rsidRPr="007120E2" w:rsidRDefault="50166248" w:rsidP="00EE79E5">
            <w:pPr>
              <w:spacing w:before="0" w:after="0"/>
              <w:jc w:val="right"/>
              <w:rPr>
                <w:rFonts w:asciiTheme="minorHAnsi" w:hAnsiTheme="minorHAnsi" w:cstheme="minorHAnsi"/>
                <w:sz w:val="20"/>
                <w:szCs w:val="20"/>
              </w:rPr>
            </w:pPr>
            <w:r w:rsidRPr="007120E2">
              <w:rPr>
                <w:rFonts w:asciiTheme="minorHAnsi" w:hAnsiTheme="minorHAnsi" w:cstheme="minorHAnsi"/>
                <w:sz w:val="20"/>
                <w:szCs w:val="20"/>
              </w:rPr>
              <w:t>TOTAL</w:t>
            </w:r>
          </w:p>
        </w:tc>
        <w:tc>
          <w:tcPr>
            <w:tcW w:w="1701" w:type="dxa"/>
            <w:vAlign w:val="center"/>
          </w:tcPr>
          <w:p w14:paraId="3A23E6D5"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24h00</w:t>
            </w:r>
          </w:p>
        </w:tc>
      </w:tr>
    </w:tbl>
    <w:p w14:paraId="5FE504E7" w14:textId="77777777" w:rsidR="00440649" w:rsidRPr="007120E2" w:rsidRDefault="50166248" w:rsidP="004F1575">
      <w:pPr>
        <w:pStyle w:val="Titre4"/>
      </w:pPr>
      <w:bookmarkStart w:id="6856" w:name="_Toc180425735"/>
      <w:bookmarkStart w:id="6857" w:name="_Toc180572676"/>
      <w:bookmarkStart w:id="6858" w:name="_Toc180770845"/>
      <w:bookmarkStart w:id="6859" w:name="_Toc182410626"/>
      <w:bookmarkStart w:id="6860" w:name="_Toc182412666"/>
      <w:bookmarkStart w:id="6861" w:name="_Toc182486244"/>
      <w:bookmarkStart w:id="6862" w:name="_Toc182487888"/>
      <w:bookmarkStart w:id="6863" w:name="_Toc182554480"/>
      <w:bookmarkStart w:id="6864" w:name="_Toc182557141"/>
      <w:bookmarkStart w:id="6865" w:name="_Toc182574469"/>
      <w:bookmarkStart w:id="6866" w:name="_Toc182576011"/>
      <w:bookmarkStart w:id="6867" w:name="_Toc182581515"/>
      <w:bookmarkStart w:id="6868" w:name="_Toc182832362"/>
      <w:bookmarkStart w:id="6869" w:name="_Toc182842588"/>
      <w:bookmarkStart w:id="6870" w:name="_Toc182844195"/>
      <w:bookmarkStart w:id="6871" w:name="_Toc182845118"/>
      <w:bookmarkStart w:id="6872" w:name="_Toc182845299"/>
      <w:bookmarkStart w:id="6873" w:name="_Toc182910414"/>
      <w:bookmarkStart w:id="6874" w:name="_Toc182911900"/>
      <w:bookmarkStart w:id="6875" w:name="_Toc182931482"/>
      <w:bookmarkStart w:id="6876" w:name="_Toc182934230"/>
      <w:bookmarkStart w:id="6877" w:name="_Toc183011597"/>
      <w:bookmarkStart w:id="6878" w:name="_Toc183012755"/>
      <w:bookmarkStart w:id="6879" w:name="_Toc183016975"/>
      <w:bookmarkStart w:id="6880" w:name="_Toc183018278"/>
      <w:bookmarkStart w:id="6881" w:name="_Toc183082186"/>
      <w:bookmarkStart w:id="6882" w:name="_Toc183173765"/>
      <w:bookmarkStart w:id="6883" w:name="_Toc183184939"/>
      <w:bookmarkStart w:id="6884" w:name="_Toc183188022"/>
      <w:bookmarkStart w:id="6885" w:name="_Toc183448072"/>
      <w:bookmarkStart w:id="6886" w:name="_Toc183792262"/>
      <w:bookmarkStart w:id="6887" w:name="_Toc183796092"/>
      <w:bookmarkStart w:id="6888" w:name="_Toc184031709"/>
      <w:bookmarkStart w:id="6889" w:name="_Toc184053500"/>
      <w:bookmarkStart w:id="6890" w:name="_Toc184054109"/>
      <w:bookmarkStart w:id="6891" w:name="_Toc184055381"/>
      <w:bookmarkStart w:id="6892" w:name="_Toc184130773"/>
      <w:bookmarkStart w:id="6893" w:name="_Toc184136923"/>
      <w:bookmarkStart w:id="6894" w:name="_Toc184137962"/>
      <w:bookmarkStart w:id="6895" w:name="_Toc184143954"/>
      <w:bookmarkStart w:id="6896" w:name="_Toc184222193"/>
      <w:bookmarkStart w:id="6897" w:name="_Toc184226888"/>
      <w:bookmarkStart w:id="6898" w:name="_Toc184227756"/>
      <w:bookmarkStart w:id="6899" w:name="_Toc184305433"/>
      <w:bookmarkStart w:id="6900" w:name="_Toc184307897"/>
      <w:bookmarkStart w:id="6901" w:name="_Toc184311811"/>
      <w:bookmarkStart w:id="6902" w:name="_Toc184636642"/>
      <w:bookmarkStart w:id="6903" w:name="_Toc184734466"/>
      <w:bookmarkStart w:id="6904" w:name="_Toc184821258"/>
      <w:bookmarkStart w:id="6905" w:name="_Toc184830977"/>
      <w:bookmarkStart w:id="6906" w:name="_Toc185000317"/>
      <w:bookmarkStart w:id="6907" w:name="_Toc185002910"/>
      <w:bookmarkStart w:id="6908" w:name="_Toc185416394"/>
      <w:bookmarkStart w:id="6909" w:name="_Toc185434667"/>
      <w:bookmarkStart w:id="6910" w:name="_Toc185605212"/>
      <w:bookmarkStart w:id="6911" w:name="_Toc185606746"/>
      <w:bookmarkStart w:id="6912" w:name="_Toc186449502"/>
      <w:bookmarkStart w:id="6913" w:name="_Toc186452826"/>
      <w:bookmarkStart w:id="6914" w:name="_Toc186462848"/>
      <w:bookmarkStart w:id="6915" w:name="_Toc186467245"/>
      <w:bookmarkStart w:id="6916" w:name="_Toc187053689"/>
      <w:bookmarkStart w:id="6917" w:name="_Toc187319371"/>
      <w:bookmarkStart w:id="6918" w:name="_Toc209604758"/>
      <w:bookmarkStart w:id="6919" w:name="_Toc48"/>
      <w:bookmarkStart w:id="6920" w:name="_Toc22800586"/>
      <w:r w:rsidRPr="007120E2">
        <w:t>La réactivité dans les relances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FFA0082" w14:textId="2A8B5D32" w:rsidR="00440649" w:rsidRPr="007120E2" w:rsidRDefault="50166248" w:rsidP="008118BB">
      <w:pPr>
        <w:rPr>
          <w:rFonts w:cstheme="minorHAnsi"/>
        </w:rPr>
      </w:pPr>
      <w:r w:rsidRPr="007120E2">
        <w:rPr>
          <w:rFonts w:cstheme="minorHAnsi"/>
        </w:rPr>
        <w:t xml:space="preserve">Le Titulaire doit prendre en charge les relances, </w:t>
      </w:r>
      <w:r w:rsidR="00EE79E5" w:rsidRPr="007120E2">
        <w:rPr>
          <w:rFonts w:cstheme="minorHAnsi"/>
        </w:rPr>
        <w:t>le cas échéant</w:t>
      </w:r>
      <w:r w:rsidRPr="007120E2">
        <w:rPr>
          <w:rFonts w:cstheme="minorHAnsi"/>
        </w:rPr>
        <w:t xml:space="preserve">, pour s’assurer </w:t>
      </w:r>
      <w:r w:rsidR="00EE79E5" w:rsidRPr="007120E2">
        <w:rPr>
          <w:rFonts w:cstheme="minorHAnsi"/>
        </w:rPr>
        <w:t xml:space="preserve">de </w:t>
      </w:r>
      <w:r w:rsidRPr="007120E2">
        <w:rPr>
          <w:rFonts w:cstheme="minorHAnsi"/>
        </w:rPr>
        <w:t xml:space="preserve">la réception des éléments demandés </w:t>
      </w:r>
      <w:r w:rsidR="00EE79E5" w:rsidRPr="007120E2">
        <w:rPr>
          <w:rFonts w:cstheme="minorHAnsi"/>
        </w:rPr>
        <w:t>et</w:t>
      </w:r>
      <w:r w:rsidRPr="007120E2">
        <w:rPr>
          <w:rFonts w:cstheme="minorHAnsi"/>
        </w:rPr>
        <w:t xml:space="preserve"> permettre d’avancer sur la FSP. </w:t>
      </w:r>
      <w:r w:rsidRPr="00442BF0">
        <w:rPr>
          <w:rFonts w:cstheme="minorHAnsi"/>
        </w:rPr>
        <w:t>{PIL_FdR-</w:t>
      </w:r>
      <w:r w:rsidR="00D32435" w:rsidRPr="00442BF0">
        <w:rPr>
          <w:rFonts w:cstheme="minorHAnsi"/>
        </w:rPr>
        <w:t>0</w:t>
      </w:r>
      <w:r w:rsidR="00DA0C86" w:rsidRPr="00442BF0">
        <w:rPr>
          <w:rFonts w:cstheme="minorHAnsi"/>
        </w:rPr>
        <w:t>6</w:t>
      </w:r>
      <w:r w:rsidRPr="00442BF0">
        <w:rPr>
          <w:rFonts w:cstheme="minorHAnsi"/>
        </w:rPr>
        <w:t>}</w:t>
      </w:r>
    </w:p>
    <w:p w14:paraId="083A211A" w14:textId="08F0A05B" w:rsidR="009A23FE" w:rsidRPr="007120E2" w:rsidRDefault="50166248" w:rsidP="00A54612">
      <w:pPr>
        <w:rPr>
          <w:rFonts w:cstheme="minorHAnsi"/>
        </w:rPr>
      </w:pPr>
      <w:r w:rsidRPr="007120E2">
        <w:rPr>
          <w:rFonts w:cstheme="minorHAnsi"/>
        </w:rPr>
        <w:t>Le délai de relance est dépendant de la gravité de la fiche. Le délai peut être réduit, si nécessaire.</w:t>
      </w:r>
    </w:p>
    <w:tbl>
      <w:tblPr>
        <w:tblStyle w:val="Grilledutableau"/>
        <w:tblW w:w="8948" w:type="dxa"/>
        <w:tblInd w:w="406" w:type="dxa"/>
        <w:tblLook w:val="04A0" w:firstRow="1" w:lastRow="0" w:firstColumn="1" w:lastColumn="0" w:noHBand="0" w:noVBand="1"/>
      </w:tblPr>
      <w:tblGrid>
        <w:gridCol w:w="1823"/>
        <w:gridCol w:w="1823"/>
        <w:gridCol w:w="1823"/>
        <w:gridCol w:w="3479"/>
      </w:tblGrid>
      <w:tr w:rsidR="00440649" w:rsidRPr="007120E2" w14:paraId="1C8DC0EE" w14:textId="77777777" w:rsidTr="00EE6EF3">
        <w:trPr>
          <w:trHeight w:val="403"/>
        </w:trPr>
        <w:tc>
          <w:tcPr>
            <w:tcW w:w="1823" w:type="dxa"/>
            <w:shd w:val="clear" w:color="auto" w:fill="1F497D" w:themeFill="text2"/>
            <w:vAlign w:val="center"/>
          </w:tcPr>
          <w:p w14:paraId="40BA0E6D"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Bloquante</w:t>
            </w:r>
          </w:p>
        </w:tc>
        <w:tc>
          <w:tcPr>
            <w:tcW w:w="1823" w:type="dxa"/>
            <w:shd w:val="clear" w:color="auto" w:fill="1F497D" w:themeFill="text2"/>
            <w:vAlign w:val="center"/>
          </w:tcPr>
          <w:p w14:paraId="3CC8492F"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Grave</w:t>
            </w:r>
          </w:p>
        </w:tc>
        <w:tc>
          <w:tcPr>
            <w:tcW w:w="1823" w:type="dxa"/>
            <w:shd w:val="clear" w:color="auto" w:fill="1F497D" w:themeFill="text2"/>
            <w:vAlign w:val="center"/>
          </w:tcPr>
          <w:p w14:paraId="6AAC64E4"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Genante</w:t>
            </w:r>
          </w:p>
        </w:tc>
        <w:tc>
          <w:tcPr>
            <w:tcW w:w="3479" w:type="dxa"/>
            <w:shd w:val="clear" w:color="auto" w:fill="1F497D" w:themeFill="text2"/>
            <w:vAlign w:val="center"/>
          </w:tcPr>
          <w:p w14:paraId="72A77057"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Relance</w:t>
            </w:r>
          </w:p>
        </w:tc>
      </w:tr>
      <w:tr w:rsidR="00440649" w:rsidRPr="007120E2" w14:paraId="44F39BD6" w14:textId="77777777" w:rsidTr="00EE6EF3">
        <w:trPr>
          <w:trHeight w:val="487"/>
        </w:trPr>
        <w:tc>
          <w:tcPr>
            <w:tcW w:w="1823" w:type="dxa"/>
            <w:vAlign w:val="center"/>
          </w:tcPr>
          <w:p w14:paraId="052F1FBD"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T0+10h</w:t>
            </w:r>
          </w:p>
        </w:tc>
        <w:tc>
          <w:tcPr>
            <w:tcW w:w="1823" w:type="dxa"/>
            <w:vAlign w:val="center"/>
          </w:tcPr>
          <w:p w14:paraId="0D972BB1" w14:textId="6937FA9A"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T0+20h</w:t>
            </w:r>
          </w:p>
        </w:tc>
        <w:tc>
          <w:tcPr>
            <w:tcW w:w="1823" w:type="dxa"/>
            <w:vAlign w:val="center"/>
          </w:tcPr>
          <w:p w14:paraId="7B73D63A"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T0+50h</w:t>
            </w:r>
          </w:p>
        </w:tc>
        <w:tc>
          <w:tcPr>
            <w:tcW w:w="3479" w:type="dxa"/>
            <w:vAlign w:val="center"/>
          </w:tcPr>
          <w:p w14:paraId="25EE605D" w14:textId="045B6BED"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 xml:space="preserve">Relance vers l’interlocuteur via </w:t>
            </w:r>
            <w:r w:rsidR="00EE79E5" w:rsidRPr="007120E2">
              <w:rPr>
                <w:rFonts w:asciiTheme="minorHAnsi" w:hAnsiTheme="minorHAnsi" w:cstheme="minorHAnsi"/>
                <w:sz w:val="20"/>
                <w:szCs w:val="20"/>
                <w:lang w:eastAsia="en-US" w:bidi="en-US"/>
              </w:rPr>
              <w:t>l’</w:t>
            </w:r>
            <w:r w:rsidRPr="007120E2">
              <w:rPr>
                <w:rFonts w:asciiTheme="minorHAnsi" w:hAnsiTheme="minorHAnsi" w:cstheme="minorHAnsi"/>
                <w:sz w:val="20"/>
                <w:szCs w:val="20"/>
                <w:lang w:eastAsia="en-US" w:bidi="en-US"/>
              </w:rPr>
              <w:t>outil de gestion des fiches</w:t>
            </w:r>
            <w:r w:rsidR="00EE79E5" w:rsidRPr="007120E2">
              <w:rPr>
                <w:rFonts w:asciiTheme="minorHAnsi" w:hAnsiTheme="minorHAnsi" w:cstheme="minorHAnsi"/>
                <w:sz w:val="20"/>
                <w:szCs w:val="20"/>
                <w:lang w:eastAsia="en-US" w:bidi="en-US"/>
              </w:rPr>
              <w:t xml:space="preserve"> de signalement</w:t>
            </w:r>
          </w:p>
        </w:tc>
      </w:tr>
      <w:tr w:rsidR="00440649" w:rsidRPr="007120E2" w14:paraId="04C1676C" w14:textId="77777777" w:rsidTr="00EE6EF3">
        <w:trPr>
          <w:trHeight w:val="502"/>
        </w:trPr>
        <w:tc>
          <w:tcPr>
            <w:tcW w:w="1823" w:type="dxa"/>
            <w:vAlign w:val="center"/>
          </w:tcPr>
          <w:p w14:paraId="50AE4898"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T0+20h</w:t>
            </w:r>
          </w:p>
        </w:tc>
        <w:tc>
          <w:tcPr>
            <w:tcW w:w="1823" w:type="dxa"/>
            <w:vAlign w:val="center"/>
          </w:tcPr>
          <w:p w14:paraId="4923BF9E"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T0+40h</w:t>
            </w:r>
          </w:p>
        </w:tc>
        <w:tc>
          <w:tcPr>
            <w:tcW w:w="1823" w:type="dxa"/>
            <w:vAlign w:val="center"/>
          </w:tcPr>
          <w:p w14:paraId="7B7AE66A"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T0+100h</w:t>
            </w:r>
          </w:p>
        </w:tc>
        <w:tc>
          <w:tcPr>
            <w:tcW w:w="3479" w:type="dxa"/>
            <w:vAlign w:val="center"/>
          </w:tcPr>
          <w:p w14:paraId="34E65E6E" w14:textId="4D5CBDF4"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 xml:space="preserve">Relance vers l’interlocuteur via </w:t>
            </w:r>
            <w:r w:rsidR="00EE6EF3" w:rsidRPr="007120E2">
              <w:rPr>
                <w:rFonts w:asciiTheme="minorHAnsi" w:hAnsiTheme="minorHAnsi" w:cstheme="minorHAnsi"/>
                <w:sz w:val="20"/>
                <w:szCs w:val="20"/>
                <w:lang w:eastAsia="en-US" w:bidi="en-US"/>
              </w:rPr>
              <w:t>outil de tchat / Conférence à distance</w:t>
            </w:r>
          </w:p>
        </w:tc>
      </w:tr>
      <w:tr w:rsidR="00440649" w:rsidRPr="007120E2" w14:paraId="2115073D" w14:textId="77777777" w:rsidTr="00EE6EF3">
        <w:trPr>
          <w:trHeight w:val="472"/>
        </w:trPr>
        <w:tc>
          <w:tcPr>
            <w:tcW w:w="1823" w:type="dxa"/>
            <w:vAlign w:val="center"/>
          </w:tcPr>
          <w:p w14:paraId="0AA95C53"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T0+30h</w:t>
            </w:r>
          </w:p>
        </w:tc>
        <w:tc>
          <w:tcPr>
            <w:tcW w:w="1823" w:type="dxa"/>
            <w:vAlign w:val="center"/>
          </w:tcPr>
          <w:p w14:paraId="1E479793"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T0+60h</w:t>
            </w:r>
          </w:p>
        </w:tc>
        <w:tc>
          <w:tcPr>
            <w:tcW w:w="1823" w:type="dxa"/>
            <w:vAlign w:val="center"/>
          </w:tcPr>
          <w:p w14:paraId="3B8E9774"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T0+150h</w:t>
            </w:r>
          </w:p>
        </w:tc>
        <w:tc>
          <w:tcPr>
            <w:tcW w:w="3479" w:type="dxa"/>
            <w:vAlign w:val="center"/>
          </w:tcPr>
          <w:p w14:paraId="685507B1" w14:textId="77777777"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Escalade de la fiche vers l’équipe MCO Cnam</w:t>
            </w:r>
          </w:p>
        </w:tc>
      </w:tr>
    </w:tbl>
    <w:p w14:paraId="3EC38541" w14:textId="7B94BA30" w:rsidR="00440649" w:rsidRPr="007120E2" w:rsidRDefault="50166248" w:rsidP="008118BB">
      <w:pPr>
        <w:rPr>
          <w:rFonts w:cstheme="minorHAnsi"/>
        </w:rPr>
      </w:pPr>
      <w:r w:rsidRPr="007120E2">
        <w:rPr>
          <w:rFonts w:cstheme="minorHAnsi"/>
        </w:rPr>
        <w:t>T0 = Date/heure de demande d’éléments ou de mise en attente de la FSP</w:t>
      </w:r>
      <w:r w:rsidR="00EE79E5" w:rsidRPr="007120E2">
        <w:rPr>
          <w:rFonts w:cstheme="minorHAnsi"/>
        </w:rPr>
        <w:t>,</w:t>
      </w:r>
      <w:r w:rsidRPr="007120E2">
        <w:rPr>
          <w:rFonts w:cstheme="minorHAnsi"/>
        </w:rPr>
        <w:t xml:space="preserve"> en attente de retour (information ou validation) d’un acteur </w:t>
      </w:r>
    </w:p>
    <w:p w14:paraId="191F3E8A" w14:textId="0DF104AC" w:rsidR="00440649" w:rsidRPr="007120E2" w:rsidRDefault="50166248" w:rsidP="008118BB">
      <w:pPr>
        <w:rPr>
          <w:rFonts w:cstheme="minorHAnsi"/>
        </w:rPr>
      </w:pPr>
      <w:r w:rsidRPr="007120E2">
        <w:rPr>
          <w:rFonts w:cstheme="minorHAnsi"/>
        </w:rPr>
        <w:t xml:space="preserve">Les heures sont appréciées </w:t>
      </w:r>
      <w:r w:rsidR="00EE79E5" w:rsidRPr="007120E2">
        <w:rPr>
          <w:rFonts w:cstheme="minorHAnsi"/>
        </w:rPr>
        <w:t>sur la plage horaire</w:t>
      </w:r>
      <w:r w:rsidR="00707DC9" w:rsidRPr="007120E2">
        <w:rPr>
          <w:rFonts w:cstheme="minorHAnsi"/>
        </w:rPr>
        <w:t xml:space="preserve"> « heures ouvrées » (HO)</w:t>
      </w:r>
      <w:r w:rsidR="00EE79E5" w:rsidRPr="007120E2">
        <w:rPr>
          <w:rFonts w:cstheme="minorHAnsi"/>
        </w:rPr>
        <w:t xml:space="preserve"> définie</w:t>
      </w:r>
      <w:r w:rsidRPr="007120E2">
        <w:rPr>
          <w:rFonts w:cstheme="minorHAnsi"/>
        </w:rPr>
        <w:t xml:space="preserve"> en </w:t>
      </w:r>
      <w:r w:rsidR="00EE79E5" w:rsidRPr="007120E2">
        <w:rPr>
          <w:rFonts w:cstheme="minorHAnsi"/>
        </w:rPr>
        <w:t>§</w:t>
      </w:r>
      <w:r w:rsidR="009A23FE" w:rsidRPr="003231DD">
        <w:rPr>
          <w:rFonts w:cstheme="minorHAnsi"/>
        </w:rPr>
        <w:fldChar w:fldCharType="begin"/>
      </w:r>
      <w:r w:rsidR="009A23FE" w:rsidRPr="003231DD">
        <w:rPr>
          <w:rFonts w:cstheme="minorHAnsi"/>
        </w:rPr>
        <w:instrText xml:space="preserve"> REF _Ref183444344 \r \h </w:instrText>
      </w:r>
      <w:r w:rsidR="00065024" w:rsidRPr="003231DD">
        <w:rPr>
          <w:rFonts w:cstheme="minorHAnsi"/>
        </w:rPr>
        <w:instrText xml:space="preserve"> \* MERGEFORMAT </w:instrText>
      </w:r>
      <w:r w:rsidR="009A23FE" w:rsidRPr="003231DD">
        <w:rPr>
          <w:rFonts w:cstheme="minorHAnsi"/>
        </w:rPr>
      </w:r>
      <w:r w:rsidR="009A23FE" w:rsidRPr="003231DD">
        <w:rPr>
          <w:rFonts w:cstheme="minorHAnsi"/>
        </w:rPr>
        <w:fldChar w:fldCharType="separate"/>
      </w:r>
      <w:r w:rsidR="006F1F21" w:rsidRPr="003231DD">
        <w:rPr>
          <w:rFonts w:cstheme="minorHAnsi"/>
        </w:rPr>
        <w:t>5.5.4</w:t>
      </w:r>
      <w:r w:rsidR="009A23FE" w:rsidRPr="003231DD">
        <w:rPr>
          <w:rFonts w:cstheme="minorHAnsi"/>
        </w:rPr>
        <w:fldChar w:fldCharType="end"/>
      </w:r>
      <w:r w:rsidRPr="003231DD">
        <w:rPr>
          <w:rFonts w:cstheme="minorHAnsi"/>
        </w:rPr>
        <w:t>.</w:t>
      </w:r>
    </w:p>
    <w:p w14:paraId="794B2292" w14:textId="7FF007D8" w:rsidR="00440649" w:rsidRPr="007120E2" w:rsidRDefault="50166248" w:rsidP="00E80D9A">
      <w:pPr>
        <w:pStyle w:val="Puce1TMADEV"/>
        <w:numPr>
          <w:ilvl w:val="0"/>
          <w:numId w:val="24"/>
        </w:numPr>
        <w:ind w:left="851" w:hanging="284"/>
      </w:pPr>
      <w:r w:rsidRPr="007120E2">
        <w:t xml:space="preserve">Les délais ci-dessus sont </w:t>
      </w:r>
      <w:r w:rsidR="003956A4" w:rsidRPr="007120E2">
        <w:t>suspendus</w:t>
      </w:r>
      <w:r w:rsidRPr="007120E2">
        <w:t xml:space="preserve"> en cas</w:t>
      </w:r>
      <w:r w:rsidR="004859B1" w:rsidRPr="007120E2">
        <w:t xml:space="preserve"> de</w:t>
      </w:r>
      <w:r w:rsidR="00EE79E5" w:rsidRPr="007120E2">
        <w:t> </w:t>
      </w:r>
      <w:r w:rsidRPr="007120E2">
        <w:t>:</w:t>
      </w:r>
    </w:p>
    <w:p w14:paraId="527A31BA" w14:textId="2D170288" w:rsidR="00440649" w:rsidRPr="007120E2" w:rsidRDefault="50166248" w:rsidP="00276C7E">
      <w:pPr>
        <w:pStyle w:val="Puce2TMADEV"/>
        <w:numPr>
          <w:ilvl w:val="1"/>
          <w:numId w:val="24"/>
        </w:numPr>
      </w:pPr>
      <w:r w:rsidRPr="007120E2">
        <w:t>Notification d’absence de l’émetteur</w:t>
      </w:r>
      <w:r w:rsidR="00EE79E5" w:rsidRPr="007120E2">
        <w:t> ;</w:t>
      </w:r>
    </w:p>
    <w:p w14:paraId="34D27B9F" w14:textId="4078473B" w:rsidR="00440649" w:rsidRPr="007120E2" w:rsidRDefault="50166248" w:rsidP="00276C7E">
      <w:pPr>
        <w:pStyle w:val="Puce2TMADEV"/>
        <w:numPr>
          <w:ilvl w:val="1"/>
          <w:numId w:val="24"/>
        </w:numPr>
      </w:pPr>
      <w:r w:rsidRPr="007120E2">
        <w:t xml:space="preserve">Réponse indiquant que les éléments </w:t>
      </w:r>
      <w:r w:rsidR="00EE79E5" w:rsidRPr="007120E2">
        <w:t>s</w:t>
      </w:r>
      <w:r w:rsidRPr="007120E2">
        <w:t>ont transmis à une date donnée</w:t>
      </w:r>
      <w:r w:rsidR="00EE79E5" w:rsidRPr="007120E2">
        <w:t>.</w:t>
      </w:r>
    </w:p>
    <w:p w14:paraId="09DD4E71" w14:textId="03F0C0BB" w:rsidR="00440649" w:rsidRPr="007120E2" w:rsidRDefault="50166248" w:rsidP="00E80D9A">
      <w:pPr>
        <w:pStyle w:val="Puce1TMADEV"/>
        <w:numPr>
          <w:ilvl w:val="0"/>
          <w:numId w:val="24"/>
        </w:numPr>
        <w:ind w:left="851" w:hanging="284"/>
      </w:pPr>
      <w:r w:rsidRPr="007120E2">
        <w:t xml:space="preserve">Toutes les relances </w:t>
      </w:r>
      <w:r w:rsidR="00EE79E5" w:rsidRPr="007120E2">
        <w:t>s</w:t>
      </w:r>
      <w:r w:rsidRPr="007120E2">
        <w:t>ont tracées dans la fiche</w:t>
      </w:r>
      <w:r w:rsidR="00F67910" w:rsidRPr="007120E2">
        <w:t xml:space="preserve"> </w:t>
      </w:r>
      <w:r w:rsidR="00A82913" w:rsidRPr="007120E2">
        <w:t>de signalement.</w:t>
      </w:r>
    </w:p>
    <w:p w14:paraId="30E9C674" w14:textId="0781FE34" w:rsidR="00440649" w:rsidRPr="007120E2" w:rsidRDefault="50166248" w:rsidP="004F1575">
      <w:pPr>
        <w:pStyle w:val="Titre4"/>
      </w:pPr>
      <w:bookmarkStart w:id="6921" w:name="_Toc180425736"/>
      <w:bookmarkStart w:id="6922" w:name="_Toc180572677"/>
      <w:bookmarkStart w:id="6923" w:name="_Toc180770846"/>
      <w:bookmarkStart w:id="6924" w:name="_Toc182410627"/>
      <w:bookmarkStart w:id="6925" w:name="_Toc182412667"/>
      <w:bookmarkStart w:id="6926" w:name="_Toc182486245"/>
      <w:bookmarkStart w:id="6927" w:name="_Toc182487889"/>
      <w:bookmarkStart w:id="6928" w:name="_Toc182554481"/>
      <w:bookmarkStart w:id="6929" w:name="_Toc182557142"/>
      <w:bookmarkStart w:id="6930" w:name="_Toc182574470"/>
      <w:bookmarkStart w:id="6931" w:name="_Toc182576012"/>
      <w:bookmarkStart w:id="6932" w:name="_Toc182581516"/>
      <w:bookmarkStart w:id="6933" w:name="_Toc182832363"/>
      <w:bookmarkStart w:id="6934" w:name="_Toc182842589"/>
      <w:bookmarkStart w:id="6935" w:name="_Toc182844196"/>
      <w:bookmarkStart w:id="6936" w:name="_Toc182845119"/>
      <w:bookmarkStart w:id="6937" w:name="_Toc182845300"/>
      <w:bookmarkStart w:id="6938" w:name="_Toc182910415"/>
      <w:bookmarkStart w:id="6939" w:name="_Toc182911901"/>
      <w:bookmarkStart w:id="6940" w:name="_Toc182931483"/>
      <w:bookmarkStart w:id="6941" w:name="_Toc182934231"/>
      <w:bookmarkStart w:id="6942" w:name="_Toc183011598"/>
      <w:bookmarkStart w:id="6943" w:name="_Toc183012756"/>
      <w:bookmarkStart w:id="6944" w:name="_Toc183016976"/>
      <w:bookmarkStart w:id="6945" w:name="_Toc183018279"/>
      <w:bookmarkStart w:id="6946" w:name="_Toc183082187"/>
      <w:bookmarkStart w:id="6947" w:name="_Toc183173766"/>
      <w:bookmarkStart w:id="6948" w:name="_Toc183184940"/>
      <w:bookmarkStart w:id="6949" w:name="_Toc183188023"/>
      <w:bookmarkStart w:id="6950" w:name="_Toc183448073"/>
      <w:bookmarkStart w:id="6951" w:name="_Toc183792263"/>
      <w:bookmarkStart w:id="6952" w:name="_Toc183796093"/>
      <w:bookmarkStart w:id="6953" w:name="_Toc184031710"/>
      <w:bookmarkStart w:id="6954" w:name="_Toc184053501"/>
      <w:bookmarkStart w:id="6955" w:name="_Toc184054110"/>
      <w:bookmarkStart w:id="6956" w:name="_Toc184055382"/>
      <w:bookmarkStart w:id="6957" w:name="_Toc184130774"/>
      <w:bookmarkStart w:id="6958" w:name="_Toc184136924"/>
      <w:bookmarkStart w:id="6959" w:name="_Toc184137963"/>
      <w:bookmarkStart w:id="6960" w:name="_Toc184143955"/>
      <w:bookmarkStart w:id="6961" w:name="_Toc184222194"/>
      <w:bookmarkStart w:id="6962" w:name="_Toc184226889"/>
      <w:bookmarkStart w:id="6963" w:name="_Toc184227757"/>
      <w:bookmarkStart w:id="6964" w:name="_Toc184305434"/>
      <w:bookmarkStart w:id="6965" w:name="_Toc184307898"/>
      <w:bookmarkStart w:id="6966" w:name="_Toc184311812"/>
      <w:bookmarkStart w:id="6967" w:name="_Toc184636643"/>
      <w:bookmarkStart w:id="6968" w:name="_Toc184734467"/>
      <w:bookmarkStart w:id="6969" w:name="_Toc184821259"/>
      <w:bookmarkStart w:id="6970" w:name="_Toc184830978"/>
      <w:bookmarkStart w:id="6971" w:name="_Toc185000318"/>
      <w:bookmarkStart w:id="6972" w:name="_Toc185002911"/>
      <w:bookmarkStart w:id="6973" w:name="_Toc185416395"/>
      <w:bookmarkStart w:id="6974" w:name="_Toc185434668"/>
      <w:bookmarkStart w:id="6975" w:name="_Toc185605213"/>
      <w:bookmarkStart w:id="6976" w:name="_Toc185606747"/>
      <w:bookmarkStart w:id="6977" w:name="_Toc186449503"/>
      <w:bookmarkStart w:id="6978" w:name="_Toc186452827"/>
      <w:bookmarkStart w:id="6979" w:name="_Toc186462849"/>
      <w:bookmarkStart w:id="6980" w:name="_Toc186467246"/>
      <w:bookmarkStart w:id="6981" w:name="_Toc187053690"/>
      <w:bookmarkStart w:id="6982" w:name="_Toc187319372"/>
      <w:bookmarkStart w:id="6983" w:name="_Toc209604759"/>
      <w:r w:rsidRPr="007120E2">
        <w:t>La qualité attendue pour la résolution d’un incident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136F244A" w14:textId="2580691C" w:rsidR="00440649" w:rsidRPr="007120E2" w:rsidRDefault="50166248" w:rsidP="008118BB">
      <w:pPr>
        <w:rPr>
          <w:rFonts w:cstheme="minorHAnsi"/>
        </w:rPr>
      </w:pPr>
      <w:r w:rsidRPr="007120E2">
        <w:rPr>
          <w:rFonts w:cstheme="minorHAnsi"/>
        </w:rPr>
        <w:t xml:space="preserve">Le Titulaire doit respecter des exigences de qualité </w:t>
      </w:r>
      <w:r w:rsidR="00B4381C" w:rsidRPr="007120E2">
        <w:rPr>
          <w:rFonts w:cstheme="minorHAnsi"/>
        </w:rPr>
        <w:t xml:space="preserve">dans la réalisation des </w:t>
      </w:r>
      <w:r w:rsidRPr="007120E2">
        <w:rPr>
          <w:rFonts w:cstheme="minorHAnsi"/>
        </w:rPr>
        <w:t>analyses et livraisons pour la correction des incidents.</w:t>
      </w:r>
    </w:p>
    <w:p w14:paraId="29CFDDB0" w14:textId="5511876C" w:rsidR="00440649" w:rsidRPr="007120E2" w:rsidRDefault="50166248" w:rsidP="008118BB">
      <w:pPr>
        <w:rPr>
          <w:rFonts w:cstheme="minorHAnsi"/>
        </w:rPr>
      </w:pPr>
      <w:r w:rsidRPr="007120E2">
        <w:rPr>
          <w:rFonts w:cstheme="minorHAnsi"/>
        </w:rPr>
        <w:t xml:space="preserve">La mesure </w:t>
      </w:r>
      <w:r w:rsidR="0071707F" w:rsidRPr="007120E2">
        <w:rPr>
          <w:rFonts w:cstheme="minorHAnsi"/>
        </w:rPr>
        <w:t xml:space="preserve">qualité </w:t>
      </w:r>
      <w:r w:rsidRPr="007120E2">
        <w:rPr>
          <w:rFonts w:cstheme="minorHAnsi"/>
        </w:rPr>
        <w:t>porte sur :</w:t>
      </w:r>
    </w:p>
    <w:p w14:paraId="45419B5D" w14:textId="49828DBF" w:rsidR="00252F53" w:rsidRPr="007120E2" w:rsidRDefault="50166248" w:rsidP="00E80D9A">
      <w:pPr>
        <w:pStyle w:val="Puce1TMADEV"/>
        <w:numPr>
          <w:ilvl w:val="0"/>
          <w:numId w:val="24"/>
        </w:numPr>
        <w:ind w:left="851" w:hanging="284"/>
      </w:pPr>
      <w:r w:rsidRPr="007120E2">
        <w:t>Le diagnostic proposé ou le Contournement/Résolution proposé(e) décrit(e) dans la fiche de signalement</w:t>
      </w:r>
      <w:r w:rsidR="00252F53" w:rsidRPr="007120E2">
        <w:t> :</w:t>
      </w:r>
    </w:p>
    <w:p w14:paraId="26786242" w14:textId="6CEFC410" w:rsidR="00440649" w:rsidRPr="007120E2" w:rsidRDefault="50166248" w:rsidP="00276C7E">
      <w:pPr>
        <w:pStyle w:val="Puce2TMADEV"/>
        <w:numPr>
          <w:ilvl w:val="1"/>
          <w:numId w:val="24"/>
        </w:numPr>
      </w:pPr>
      <w:r w:rsidRPr="007120E2">
        <w:t xml:space="preserve">La Cnam peut refuser l’analyse proposée si elle est incomplète ou erronée </w:t>
      </w:r>
      <w:r w:rsidRPr="00442BF0">
        <w:t>{QUA_FdR-01}.</w:t>
      </w:r>
      <w:r w:rsidRPr="007120E2">
        <w:t xml:space="preserve"> </w:t>
      </w:r>
    </w:p>
    <w:p w14:paraId="21F8B4C2" w14:textId="206EA9A3" w:rsidR="00252F53" w:rsidRPr="007120E2" w:rsidRDefault="50166248" w:rsidP="00E80D9A">
      <w:pPr>
        <w:pStyle w:val="Puce1TMADEV"/>
        <w:numPr>
          <w:ilvl w:val="0"/>
          <w:numId w:val="24"/>
        </w:numPr>
        <w:ind w:left="851" w:hanging="284"/>
      </w:pPr>
      <w:r w:rsidRPr="007120E2">
        <w:t>La complétude des livraisons</w:t>
      </w:r>
      <w:r w:rsidR="00B4381C" w:rsidRPr="007120E2">
        <w:t xml:space="preserve"> : </w:t>
      </w:r>
    </w:p>
    <w:p w14:paraId="18F162DD" w14:textId="56461961" w:rsidR="00252F53" w:rsidRPr="007120E2" w:rsidRDefault="00252F53" w:rsidP="00276C7E">
      <w:pPr>
        <w:pStyle w:val="Puce2TMADEV"/>
        <w:numPr>
          <w:ilvl w:val="1"/>
          <w:numId w:val="24"/>
        </w:numPr>
      </w:pPr>
      <w:r w:rsidRPr="007120E2">
        <w:t>L</w:t>
      </w:r>
      <w:r w:rsidR="00B4381C" w:rsidRPr="007120E2">
        <w:t>es livraisons</w:t>
      </w:r>
      <w:r w:rsidR="50166248" w:rsidRPr="007120E2">
        <w:t xml:space="preserve"> doivent respecter le processus de livraison de la Cnam. </w:t>
      </w:r>
    </w:p>
    <w:p w14:paraId="735E5617" w14:textId="5D3D6FA8" w:rsidR="00440649" w:rsidRPr="007120E2" w:rsidRDefault="50166248" w:rsidP="00276C7E">
      <w:pPr>
        <w:pStyle w:val="Puce2TMADEV"/>
        <w:numPr>
          <w:ilvl w:val="1"/>
          <w:numId w:val="24"/>
        </w:numPr>
      </w:pPr>
      <w:r w:rsidRPr="007120E2">
        <w:t>La Cnam peut refuser une livraison si elle est incomplète ou ne respectant pas le processus Cnam (</w:t>
      </w:r>
      <w:r w:rsidR="00B12991" w:rsidRPr="007120E2">
        <w:t>ex.</w:t>
      </w:r>
      <w:r w:rsidR="00B4381C" w:rsidRPr="007120E2">
        <w:t> : a</w:t>
      </w:r>
      <w:r w:rsidRPr="007120E2">
        <w:t xml:space="preserve">nomalie détectée par le </w:t>
      </w:r>
      <w:r w:rsidR="00B4381C" w:rsidRPr="007120E2">
        <w:t>contrôle</w:t>
      </w:r>
      <w:r w:rsidRPr="007120E2">
        <w:t xml:space="preserve"> CCV, </w:t>
      </w:r>
      <w:r w:rsidR="00B4381C" w:rsidRPr="007120E2">
        <w:t>jeu</w:t>
      </w:r>
      <w:r w:rsidRPr="007120E2">
        <w:t xml:space="preserve"> </w:t>
      </w:r>
      <w:r w:rsidRPr="007120E2">
        <w:lastRenderedPageBreak/>
        <w:t>de tests invalide, manque de documentation</w:t>
      </w:r>
      <w:r w:rsidR="00B4381C" w:rsidRPr="007120E2">
        <w:t>s</w:t>
      </w:r>
      <w:r w:rsidRPr="007120E2">
        <w:t xml:space="preserve">, </w:t>
      </w:r>
      <w:r w:rsidR="00B4381C" w:rsidRPr="007120E2">
        <w:t>b</w:t>
      </w:r>
      <w:r w:rsidRPr="007120E2">
        <w:t xml:space="preserve">ordereau de livraison </w:t>
      </w:r>
      <w:r w:rsidR="00B4381C" w:rsidRPr="007120E2">
        <w:t>récapitulatif</w:t>
      </w:r>
      <w:r w:rsidRPr="007120E2">
        <w:t xml:space="preserve"> erroné, livrables incomplets, </w:t>
      </w:r>
      <w:r w:rsidR="00253BA7" w:rsidRPr="007120E2">
        <w:t>etc.</w:t>
      </w:r>
      <w:r w:rsidR="00252F53" w:rsidRPr="007120E2">
        <w:t>).</w:t>
      </w:r>
      <w:r w:rsidRPr="007120E2">
        <w:t xml:space="preserve"> </w:t>
      </w:r>
      <w:r w:rsidRPr="00442BF0">
        <w:t>{QUA_FdR-02</w:t>
      </w:r>
      <w:r w:rsidR="00252F53" w:rsidRPr="00442BF0">
        <w:t>}</w:t>
      </w:r>
    </w:p>
    <w:p w14:paraId="53126CF6" w14:textId="7198C6B8" w:rsidR="00B4381C" w:rsidRPr="007120E2" w:rsidRDefault="50166248" w:rsidP="00E80D9A">
      <w:pPr>
        <w:pStyle w:val="Puce1TMADEV"/>
        <w:numPr>
          <w:ilvl w:val="0"/>
          <w:numId w:val="24"/>
        </w:numPr>
        <w:ind w:left="851" w:hanging="284"/>
      </w:pPr>
      <w:r w:rsidRPr="007120E2">
        <w:t>La qualité de la livraison (correctif, rattrapage, contournement</w:t>
      </w:r>
      <w:r w:rsidR="00B12991" w:rsidRPr="007120E2">
        <w:t>, etc.</w:t>
      </w:r>
      <w:r w:rsidRPr="007120E2">
        <w:t>)</w:t>
      </w:r>
      <w:r w:rsidR="00B4381C" w:rsidRPr="007120E2">
        <w:t> :</w:t>
      </w:r>
    </w:p>
    <w:p w14:paraId="0519A193" w14:textId="2083FEF0" w:rsidR="00440649" w:rsidRPr="007120E2" w:rsidRDefault="50166248" w:rsidP="00276C7E">
      <w:pPr>
        <w:pStyle w:val="Puce2TMADEV"/>
        <w:numPr>
          <w:ilvl w:val="1"/>
          <w:numId w:val="24"/>
        </w:numPr>
      </w:pPr>
      <w:r w:rsidRPr="007120E2">
        <w:t>La Cnam peut refuser une livraison si des anomalies ou régression</w:t>
      </w:r>
      <w:r w:rsidR="00253BA7" w:rsidRPr="007120E2">
        <w:t>s</w:t>
      </w:r>
      <w:r w:rsidRPr="007120E2">
        <w:t xml:space="preserve"> sont détectées pendant la phase de </w:t>
      </w:r>
      <w:r w:rsidR="00A74CF6" w:rsidRPr="007120E2">
        <w:t>con</w:t>
      </w:r>
      <w:r w:rsidR="00A74CF6">
        <w:t>stat</w:t>
      </w:r>
      <w:r w:rsidR="00A74CF6" w:rsidRPr="007120E2">
        <w:t xml:space="preserve"> </w:t>
      </w:r>
      <w:r w:rsidRPr="007120E2">
        <w:t xml:space="preserve">du bon fonctionnement (CBF) effectué par </w:t>
      </w:r>
      <w:r w:rsidR="00B4381C" w:rsidRPr="007120E2">
        <w:t>la</w:t>
      </w:r>
      <w:r w:rsidRPr="007120E2">
        <w:t xml:space="preserve"> Cnam</w:t>
      </w:r>
      <w:r w:rsidRPr="00442BF0">
        <w:t>. {QUA_FdR-03}.</w:t>
      </w:r>
      <w:r w:rsidRPr="007120E2">
        <w:t xml:space="preserve"> </w:t>
      </w:r>
    </w:p>
    <w:p w14:paraId="659F2E89" w14:textId="77777777" w:rsidR="003956A4" w:rsidRPr="007120E2" w:rsidRDefault="003956A4" w:rsidP="00276C7E">
      <w:pPr>
        <w:pStyle w:val="Puce2TMADEV"/>
        <w:numPr>
          <w:ilvl w:val="1"/>
          <w:numId w:val="24"/>
        </w:numPr>
      </w:pPr>
      <w:r w:rsidRPr="007120E2">
        <w:t xml:space="preserve">La Cnam peut juger non conforme la version corrective si des anomalies ou des régressions sont détectées suite à la mise en production du correctif. </w:t>
      </w:r>
      <w:r w:rsidRPr="00442BF0">
        <w:t>{QUA_FdR-04}.</w:t>
      </w:r>
      <w:r w:rsidRPr="007120E2">
        <w:t xml:space="preserve"> </w:t>
      </w:r>
    </w:p>
    <w:p w14:paraId="43584990" w14:textId="3BB1A7D5" w:rsidR="00440649" w:rsidRPr="007120E2" w:rsidRDefault="50166248" w:rsidP="00276C7E">
      <w:pPr>
        <w:pStyle w:val="Puce2TMADEV"/>
        <w:numPr>
          <w:ilvl w:val="1"/>
          <w:numId w:val="24"/>
        </w:numPr>
      </w:pPr>
      <w:r w:rsidRPr="007120E2">
        <w:t xml:space="preserve">La relivraison doit être faite dans un délai </w:t>
      </w:r>
      <w:r w:rsidR="003956A4" w:rsidRPr="007120E2">
        <w:t xml:space="preserve">conforme à la planification des </w:t>
      </w:r>
      <w:r w:rsidRPr="007120E2">
        <w:t xml:space="preserve">exploitants. </w:t>
      </w:r>
      <w:r w:rsidRPr="00442BF0">
        <w:t>{QUA_FdR-05}.</w:t>
      </w:r>
    </w:p>
    <w:p w14:paraId="375B0AD9" w14:textId="37BDCB31" w:rsidR="00440649" w:rsidRPr="007120E2" w:rsidRDefault="50166248" w:rsidP="008118BB">
      <w:pPr>
        <w:rPr>
          <w:rFonts w:cstheme="minorHAnsi"/>
        </w:rPr>
      </w:pPr>
      <w:r w:rsidRPr="007120E2">
        <w:rPr>
          <w:rFonts w:cstheme="minorHAnsi"/>
        </w:rPr>
        <w:t>Un tableau de synthèse mensuel des indicateurs de qualité est présenté par le Titulaire dans les différentes instances de pil</w:t>
      </w:r>
      <w:r w:rsidR="00253BA7" w:rsidRPr="007120E2">
        <w:rPr>
          <w:rFonts w:cstheme="minorHAnsi"/>
        </w:rPr>
        <w:t xml:space="preserve">otage. Il est joint au rapport </w:t>
      </w:r>
      <w:r w:rsidRPr="007120E2">
        <w:rPr>
          <w:rFonts w:cstheme="minorHAnsi"/>
        </w:rPr>
        <w:t xml:space="preserve">mensuel. </w:t>
      </w:r>
    </w:p>
    <w:p w14:paraId="3ABBFF79" w14:textId="7C02ABC1" w:rsidR="00440649" w:rsidRPr="007120E2" w:rsidRDefault="50166248" w:rsidP="008118BB">
      <w:pPr>
        <w:rPr>
          <w:rFonts w:cstheme="minorHAnsi"/>
        </w:rPr>
      </w:pPr>
      <w:r w:rsidRPr="007120E2">
        <w:rPr>
          <w:rFonts w:cstheme="minorHAnsi"/>
        </w:rPr>
        <w:t>Les défaillances sont identifiées par des faits de retard détaillés dans le tableau Faits de retard (</w:t>
      </w:r>
      <w:r w:rsidR="007B6715" w:rsidRPr="007120E2">
        <w:rPr>
          <w:rFonts w:cstheme="minorHAnsi"/>
        </w:rPr>
        <w:t>cf. §</w:t>
      </w:r>
      <w:r w:rsidR="007B6715" w:rsidRPr="007120E2">
        <w:rPr>
          <w:rFonts w:cstheme="minorHAnsi"/>
        </w:rPr>
        <w:fldChar w:fldCharType="begin"/>
      </w:r>
      <w:r w:rsidR="007B6715" w:rsidRPr="007120E2">
        <w:rPr>
          <w:rFonts w:cstheme="minorHAnsi"/>
        </w:rPr>
        <w:instrText xml:space="preserve"> REF _Ref183446355 \r \h </w:instrText>
      </w:r>
      <w:r w:rsidR="00065024" w:rsidRPr="007120E2">
        <w:rPr>
          <w:rFonts w:cstheme="minorHAnsi"/>
        </w:rPr>
        <w:instrText xml:space="preserve"> \* MERGEFORMAT </w:instrText>
      </w:r>
      <w:r w:rsidR="007B6715" w:rsidRPr="007120E2">
        <w:rPr>
          <w:rFonts w:cstheme="minorHAnsi"/>
        </w:rPr>
      </w:r>
      <w:r w:rsidR="007B6715" w:rsidRPr="007120E2">
        <w:rPr>
          <w:rFonts w:cstheme="minorHAnsi"/>
        </w:rPr>
        <w:fldChar w:fldCharType="separate"/>
      </w:r>
      <w:r w:rsidR="006F1F21">
        <w:rPr>
          <w:rFonts w:cstheme="minorHAnsi"/>
        </w:rPr>
        <w:t>4.7</w:t>
      </w:r>
      <w:r w:rsidR="007B6715" w:rsidRPr="007120E2">
        <w:rPr>
          <w:rFonts w:cstheme="minorHAnsi"/>
        </w:rPr>
        <w:fldChar w:fldCharType="end"/>
      </w:r>
      <w:r w:rsidRPr="007120E2">
        <w:rPr>
          <w:rFonts w:cstheme="minorHAnsi"/>
        </w:rPr>
        <w:t>).</w:t>
      </w:r>
    </w:p>
    <w:p w14:paraId="59449A39" w14:textId="1D15C0E2" w:rsidR="00440649" w:rsidRPr="007120E2" w:rsidRDefault="007B6715" w:rsidP="00102A9A">
      <w:pPr>
        <w:pStyle w:val="NormalsoulTMADEV"/>
        <w:rPr>
          <w:rFonts w:cstheme="minorHAnsi"/>
        </w:rPr>
      </w:pPr>
      <w:r w:rsidRPr="007120E2">
        <w:rPr>
          <w:rFonts w:cstheme="minorHAnsi"/>
        </w:rPr>
        <w:t>E</w:t>
      </w:r>
      <w:r w:rsidR="50166248" w:rsidRPr="007120E2">
        <w:rPr>
          <w:rFonts w:cstheme="minorHAnsi"/>
        </w:rPr>
        <w:t>xemples déclenchant des Faits de retard :</w:t>
      </w:r>
    </w:p>
    <w:p w14:paraId="37DD71AC" w14:textId="0AA514D4" w:rsidR="00440649" w:rsidRPr="007120E2" w:rsidRDefault="50166248" w:rsidP="008118BB">
      <w:pPr>
        <w:rPr>
          <w:rFonts w:cstheme="minorHAnsi"/>
        </w:rPr>
      </w:pPr>
      <w:r w:rsidRPr="007120E2">
        <w:rPr>
          <w:rFonts w:cstheme="minorHAnsi"/>
        </w:rPr>
        <w:t>Exemple 1 : Un correctif d’une fiche de signalement bloquante</w:t>
      </w:r>
    </w:p>
    <w:p w14:paraId="455E9BB7" w14:textId="55DD75C2" w:rsidR="00440649" w:rsidRPr="007120E2" w:rsidRDefault="50166248" w:rsidP="00E80D9A">
      <w:pPr>
        <w:pStyle w:val="Puce1TMADEV"/>
        <w:numPr>
          <w:ilvl w:val="0"/>
          <w:numId w:val="24"/>
        </w:numPr>
        <w:ind w:left="851" w:hanging="284"/>
      </w:pPr>
      <w:r w:rsidRPr="007120E2">
        <w:t xml:space="preserve">Pour une fiche de signalement « bloquante » : </w:t>
      </w:r>
    </w:p>
    <w:p w14:paraId="59889937" w14:textId="43F9EE11" w:rsidR="00440649" w:rsidRPr="007120E2" w:rsidRDefault="50166248" w:rsidP="00276C7E">
      <w:pPr>
        <w:pStyle w:val="Puce2TMADEV"/>
        <w:numPr>
          <w:ilvl w:val="1"/>
          <w:numId w:val="24"/>
        </w:numPr>
      </w:pPr>
      <w:r w:rsidRPr="007120E2">
        <w:t>Livraison du correctif par le Titulaire à la Cnam en respectant les livrables et le processus Cnam. Les tests Cnam détectent un non fonctionnement du correctif entraînant 2 relivraisons du Titulaire pour validation.</w:t>
      </w:r>
    </w:p>
    <w:p w14:paraId="686AB5BC" w14:textId="35D59D82" w:rsidR="00440649" w:rsidRPr="007120E2" w:rsidRDefault="50166248" w:rsidP="00276C7E">
      <w:pPr>
        <w:pStyle w:val="Puce2TMADEV"/>
        <w:numPr>
          <w:ilvl w:val="1"/>
          <w:numId w:val="24"/>
        </w:numPr>
      </w:pPr>
      <w:r w:rsidRPr="007120E2">
        <w:t>Mise en production du correctif entraînant une régression en production entraînant une nouvelle version du correctif (re</w:t>
      </w:r>
      <w:r w:rsidR="00253BA7" w:rsidRPr="007120E2">
        <w:t>livraison)</w:t>
      </w:r>
      <w:r w:rsidRPr="007120E2">
        <w:t xml:space="preserve"> pour validation avant installation en production.</w:t>
      </w:r>
    </w:p>
    <w:p w14:paraId="60CAD692" w14:textId="22798EBA" w:rsidR="00440649" w:rsidRPr="007120E2" w:rsidRDefault="50166248" w:rsidP="00E80D9A">
      <w:pPr>
        <w:pStyle w:val="Puce1TMADEV"/>
        <w:numPr>
          <w:ilvl w:val="0"/>
          <w:numId w:val="24"/>
        </w:numPr>
        <w:ind w:left="851" w:hanging="284"/>
      </w:pPr>
      <w:r w:rsidRPr="007120E2">
        <w:t xml:space="preserve">La Cnam applique les </w:t>
      </w:r>
      <w:r w:rsidR="00102A9A" w:rsidRPr="007120E2">
        <w:t>F</w:t>
      </w:r>
      <w:r w:rsidRPr="007120E2">
        <w:t xml:space="preserve">aits de retard suivants : </w:t>
      </w:r>
    </w:p>
    <w:p w14:paraId="609680BE" w14:textId="664DFF9A" w:rsidR="00440649" w:rsidRPr="007120E2" w:rsidRDefault="50166248" w:rsidP="00276C7E">
      <w:pPr>
        <w:pStyle w:val="Puce2TMADEV"/>
        <w:numPr>
          <w:ilvl w:val="1"/>
          <w:numId w:val="24"/>
        </w:numPr>
      </w:pPr>
      <w:r w:rsidRPr="007120E2">
        <w:t xml:space="preserve">6 Faits de retard « FSP bloquante » en lien avec les 2 relivraisons pendant la phase de validation du correctif </w:t>
      </w:r>
      <w:r w:rsidRPr="00442BF0">
        <w:t>{QUA_FdR-03}.</w:t>
      </w:r>
    </w:p>
    <w:p w14:paraId="08D5F3D6" w14:textId="77777777" w:rsidR="00440649" w:rsidRPr="007120E2" w:rsidRDefault="50166248" w:rsidP="00276C7E">
      <w:pPr>
        <w:pStyle w:val="Puce2TMADEV"/>
        <w:numPr>
          <w:ilvl w:val="1"/>
          <w:numId w:val="24"/>
        </w:numPr>
      </w:pPr>
      <w:r w:rsidRPr="007120E2">
        <w:t xml:space="preserve">6 Faits de Retard « FSP bloquante » en lien avec la régression ou dysfonctionnement rencontré post Mise en production </w:t>
      </w:r>
      <w:r w:rsidRPr="00442BF0">
        <w:t>{QUA_FdR-04}.</w:t>
      </w:r>
    </w:p>
    <w:p w14:paraId="12F8010F" w14:textId="64B26600" w:rsidR="00440649" w:rsidRPr="007120E2" w:rsidRDefault="50166248" w:rsidP="008118BB">
      <w:pPr>
        <w:rPr>
          <w:rFonts w:cstheme="minorHAnsi"/>
        </w:rPr>
      </w:pPr>
      <w:r w:rsidRPr="007120E2">
        <w:rPr>
          <w:rFonts w:cstheme="minorHAnsi"/>
        </w:rPr>
        <w:t xml:space="preserve">Exemple 2 : Un correctif intégrant plusieurs </w:t>
      </w:r>
      <w:r w:rsidR="00102A9A" w:rsidRPr="007120E2">
        <w:rPr>
          <w:rFonts w:cstheme="minorHAnsi"/>
        </w:rPr>
        <w:t>f</w:t>
      </w:r>
      <w:r w:rsidRPr="007120E2">
        <w:rPr>
          <w:rFonts w:cstheme="minorHAnsi"/>
        </w:rPr>
        <w:t>iches de signalement (le regroupement des Fiches étant de la responsabilité Cnam)</w:t>
      </w:r>
    </w:p>
    <w:p w14:paraId="4F4D4549" w14:textId="6E6D009A" w:rsidR="00440649" w:rsidRPr="007120E2" w:rsidRDefault="50166248" w:rsidP="00E80D9A">
      <w:pPr>
        <w:pStyle w:val="Puce1TMADEV"/>
        <w:numPr>
          <w:ilvl w:val="0"/>
          <w:numId w:val="24"/>
        </w:numPr>
        <w:ind w:left="851" w:hanging="284"/>
      </w:pPr>
      <w:r w:rsidRPr="007120E2">
        <w:t>Pour un correctif intégrant 3 fiches de signalement (une bloquante, une gênante et une grave), les FS</w:t>
      </w:r>
      <w:r w:rsidR="00102A9A" w:rsidRPr="007120E2">
        <w:t>P</w:t>
      </w:r>
      <w:r w:rsidRPr="007120E2">
        <w:t xml:space="preserve"> ont pu être ouvertes à des dates différentes. </w:t>
      </w:r>
    </w:p>
    <w:p w14:paraId="6267DB22" w14:textId="77777777" w:rsidR="00440649" w:rsidRPr="007120E2" w:rsidRDefault="50166248" w:rsidP="00276C7E">
      <w:pPr>
        <w:pStyle w:val="Puce2TMADEV"/>
        <w:numPr>
          <w:ilvl w:val="1"/>
          <w:numId w:val="24"/>
        </w:numPr>
      </w:pPr>
      <w:r w:rsidRPr="007120E2">
        <w:t>Livraison par le Titulaire pour validation Cnam, d’un patch correctif qui corrige les 3 FSP en respectant les livrables et le processus Cnam.</w:t>
      </w:r>
    </w:p>
    <w:p w14:paraId="454E8A7B" w14:textId="77777777" w:rsidR="00440649" w:rsidRPr="007120E2" w:rsidRDefault="50166248" w:rsidP="00276C7E">
      <w:pPr>
        <w:pStyle w:val="Puce2TMADEV"/>
        <w:numPr>
          <w:ilvl w:val="1"/>
          <w:numId w:val="24"/>
        </w:numPr>
      </w:pPr>
      <w:r w:rsidRPr="007120E2">
        <w:t>Les tests Cnam détectent un non fonctionnement du projet.</w:t>
      </w:r>
    </w:p>
    <w:p w14:paraId="7123766F" w14:textId="25216A55" w:rsidR="00440649" w:rsidRPr="007120E2" w:rsidRDefault="50166248" w:rsidP="00276C7E">
      <w:pPr>
        <w:pStyle w:val="Puce2TMADEV"/>
        <w:numPr>
          <w:ilvl w:val="1"/>
          <w:numId w:val="24"/>
        </w:numPr>
      </w:pPr>
      <w:r w:rsidRPr="007120E2">
        <w:t xml:space="preserve">Suite au test par la Cnam du patch correctif en lien avec la </w:t>
      </w:r>
      <w:r w:rsidR="00102A9A" w:rsidRPr="007120E2">
        <w:t>« </w:t>
      </w:r>
      <w:r w:rsidRPr="007120E2">
        <w:t>FSP Bloquante</w:t>
      </w:r>
      <w:r w:rsidR="00102A9A" w:rsidRPr="007120E2">
        <w:t> »</w:t>
      </w:r>
      <w:r w:rsidRPr="007120E2">
        <w:t xml:space="preserve"> et un en lien avec la </w:t>
      </w:r>
      <w:r w:rsidR="00102A9A" w:rsidRPr="007120E2">
        <w:t>« FSP</w:t>
      </w:r>
      <w:r w:rsidRPr="007120E2">
        <w:t xml:space="preserve"> gênante</w:t>
      </w:r>
      <w:r w:rsidR="00102A9A" w:rsidRPr="007120E2">
        <w:t> »</w:t>
      </w:r>
      <w:r w:rsidRPr="007120E2">
        <w:t xml:space="preserve"> entraînant une relivraison du Titulaire pour validation.</w:t>
      </w:r>
    </w:p>
    <w:p w14:paraId="788373C9" w14:textId="13DD5299" w:rsidR="00440649" w:rsidRPr="007120E2" w:rsidRDefault="50166248" w:rsidP="00276C7E">
      <w:pPr>
        <w:pStyle w:val="Puce2TMADEV"/>
        <w:numPr>
          <w:ilvl w:val="1"/>
          <w:numId w:val="24"/>
        </w:numPr>
      </w:pPr>
      <w:r w:rsidRPr="007120E2">
        <w:t xml:space="preserve">Mise en production du patch correctif entraînant un dysfonctionnement en lien avec la </w:t>
      </w:r>
      <w:r w:rsidR="00102A9A" w:rsidRPr="007120E2">
        <w:t>« </w:t>
      </w:r>
      <w:r w:rsidRPr="007120E2">
        <w:t>FS</w:t>
      </w:r>
      <w:r w:rsidR="00102A9A" w:rsidRPr="007120E2">
        <w:t>P</w:t>
      </w:r>
      <w:r w:rsidRPr="007120E2">
        <w:t xml:space="preserve"> gênante</w:t>
      </w:r>
      <w:r w:rsidR="00102A9A" w:rsidRPr="007120E2">
        <w:t> »</w:t>
      </w:r>
      <w:r w:rsidRPr="007120E2">
        <w:t xml:space="preserve"> entraînant une nouvelle version du</w:t>
      </w:r>
      <w:r w:rsidR="00DA4FFF" w:rsidRPr="007120E2">
        <w:t xml:space="preserve"> patch correctif (Relivraison) </w:t>
      </w:r>
      <w:r w:rsidRPr="007120E2">
        <w:t>pour validation avant installation en production.</w:t>
      </w:r>
    </w:p>
    <w:p w14:paraId="65FDE2C6" w14:textId="7A1775A4" w:rsidR="00440649" w:rsidRPr="007120E2" w:rsidRDefault="50166248" w:rsidP="00E80D9A">
      <w:pPr>
        <w:pStyle w:val="Puce1TMADEV"/>
        <w:numPr>
          <w:ilvl w:val="0"/>
          <w:numId w:val="24"/>
        </w:numPr>
        <w:ind w:left="851" w:hanging="284"/>
      </w:pPr>
      <w:r w:rsidRPr="007120E2">
        <w:lastRenderedPageBreak/>
        <w:t xml:space="preserve">La Cnam applique les faits de retard suivants : </w:t>
      </w:r>
    </w:p>
    <w:p w14:paraId="57F1B067" w14:textId="0C7444EF" w:rsidR="00440649" w:rsidRPr="007120E2" w:rsidRDefault="50166248" w:rsidP="00276C7E">
      <w:pPr>
        <w:pStyle w:val="Puce2TMADEV"/>
        <w:numPr>
          <w:ilvl w:val="1"/>
          <w:numId w:val="24"/>
        </w:numPr>
      </w:pPr>
      <w:r w:rsidRPr="007120E2">
        <w:t xml:space="preserve">3 Faits de retard « FSP bloquante » et 1 Fait de Retard « FSP gênante » en lien avec la relivraison pendant la phase de validation du patch correctif. </w:t>
      </w:r>
      <w:r w:rsidRPr="00442BF0">
        <w:t>{QUA_FdR</w:t>
      </w:r>
      <w:r w:rsidR="00A54612" w:rsidRPr="00442BF0">
        <w:noBreakHyphen/>
      </w:r>
      <w:r w:rsidRPr="00442BF0">
        <w:t>03}</w:t>
      </w:r>
    </w:p>
    <w:p w14:paraId="6E093D87" w14:textId="77777777" w:rsidR="00440649" w:rsidRPr="007120E2" w:rsidRDefault="50166248" w:rsidP="00276C7E">
      <w:pPr>
        <w:pStyle w:val="Puce2TMADEV"/>
        <w:numPr>
          <w:ilvl w:val="1"/>
          <w:numId w:val="24"/>
        </w:numPr>
      </w:pPr>
      <w:r w:rsidRPr="007120E2">
        <w:t xml:space="preserve">2 Faits de Retard « FSP gênante » en lien avec la régression ou dysfonctionnement rencontré post Mise en production. </w:t>
      </w:r>
      <w:r w:rsidRPr="00442BF0">
        <w:t>{QUA_FdR-04}</w:t>
      </w:r>
    </w:p>
    <w:p w14:paraId="738A4346" w14:textId="77777777" w:rsidR="00440649" w:rsidRPr="007120E2" w:rsidRDefault="50166248" w:rsidP="00102A9A">
      <w:pPr>
        <w:pStyle w:val="NormalsoulTMADEV"/>
        <w:rPr>
          <w:rFonts w:cstheme="minorHAnsi"/>
        </w:rPr>
      </w:pPr>
      <w:r w:rsidRPr="007120E2">
        <w:rPr>
          <w:rFonts w:cstheme="minorHAnsi"/>
        </w:rPr>
        <w:t>Remarque :</w:t>
      </w:r>
    </w:p>
    <w:p w14:paraId="1A43CF8A" w14:textId="51DA0B6C" w:rsidR="00440649" w:rsidRPr="007120E2" w:rsidRDefault="50166248" w:rsidP="008118BB">
      <w:pPr>
        <w:rPr>
          <w:rFonts w:cstheme="minorHAnsi"/>
        </w:rPr>
      </w:pPr>
      <w:r w:rsidRPr="007120E2">
        <w:rPr>
          <w:rFonts w:cstheme="minorHAnsi"/>
        </w:rPr>
        <w:t xml:space="preserve">Si la correction fournie par le Titulaire entraîne une autre anomalie ou une régression, </w:t>
      </w:r>
      <w:r w:rsidR="00102A9A" w:rsidRPr="007120E2">
        <w:rPr>
          <w:rFonts w:cstheme="minorHAnsi"/>
        </w:rPr>
        <w:t xml:space="preserve">elle est </w:t>
      </w:r>
      <w:r w:rsidRPr="007120E2">
        <w:rPr>
          <w:rFonts w:cstheme="minorHAnsi"/>
        </w:rPr>
        <w:t>considéré</w:t>
      </w:r>
      <w:r w:rsidR="00102A9A" w:rsidRPr="007120E2">
        <w:rPr>
          <w:rFonts w:cstheme="minorHAnsi"/>
        </w:rPr>
        <w:t>e</w:t>
      </w:r>
      <w:r w:rsidRPr="007120E2">
        <w:rPr>
          <w:rFonts w:cstheme="minorHAnsi"/>
        </w:rPr>
        <w:t xml:space="preserve"> comme une relivraison et le calcul s’applique suivant la même méthode. La Cnam peut soit repartir de la même </w:t>
      </w:r>
      <w:r w:rsidR="00102A9A" w:rsidRPr="007120E2">
        <w:rPr>
          <w:rFonts w:cstheme="minorHAnsi"/>
        </w:rPr>
        <w:t>FSP</w:t>
      </w:r>
      <w:r w:rsidRPr="007120E2">
        <w:rPr>
          <w:rFonts w:cstheme="minorHAnsi"/>
        </w:rPr>
        <w:t xml:space="preserve"> et compléter celle-ci avec la nouvelle anomalie en lien avec l’anomalie d’origine, soit créer une nouvelle </w:t>
      </w:r>
      <w:r w:rsidR="00102A9A" w:rsidRPr="007120E2">
        <w:rPr>
          <w:rFonts w:cstheme="minorHAnsi"/>
        </w:rPr>
        <w:t>FSP</w:t>
      </w:r>
      <w:r w:rsidRPr="007120E2">
        <w:rPr>
          <w:rFonts w:cstheme="minorHAnsi"/>
        </w:rPr>
        <w:t xml:space="preserve"> mais dans les 2 cas, cela est considéré comme une relivraison.</w:t>
      </w:r>
    </w:p>
    <w:p w14:paraId="71E8ED41" w14:textId="77777777" w:rsidR="006A630D" w:rsidRPr="007120E2" w:rsidRDefault="006A630D" w:rsidP="004F1648">
      <w:pPr>
        <w:pStyle w:val="Titre3"/>
      </w:pPr>
      <w:bookmarkStart w:id="6984" w:name="_Toc182842552"/>
      <w:bookmarkStart w:id="6985" w:name="_Toc22800547"/>
      <w:bookmarkStart w:id="6986" w:name="_Toc179550171"/>
      <w:bookmarkStart w:id="6987" w:name="_Toc179550274"/>
      <w:bookmarkStart w:id="6988" w:name="_Toc180425696"/>
      <w:bookmarkStart w:id="6989" w:name="_Toc180572637"/>
      <w:bookmarkStart w:id="6990" w:name="_Toc180770806"/>
      <w:bookmarkStart w:id="6991" w:name="_Toc182844159"/>
      <w:bookmarkStart w:id="6992" w:name="_Toc182845082"/>
      <w:bookmarkStart w:id="6993" w:name="_Toc182845263"/>
      <w:bookmarkStart w:id="6994" w:name="_Toc182910377"/>
      <w:bookmarkStart w:id="6995" w:name="_Toc182911863"/>
      <w:bookmarkStart w:id="6996" w:name="_Toc182931435"/>
      <w:bookmarkStart w:id="6997" w:name="_Toc182934193"/>
      <w:bookmarkStart w:id="6998" w:name="_Toc183011550"/>
      <w:bookmarkStart w:id="6999" w:name="_Toc183012718"/>
      <w:bookmarkStart w:id="7000" w:name="_Toc183016928"/>
      <w:bookmarkStart w:id="7001" w:name="_Toc183018241"/>
      <w:bookmarkStart w:id="7002" w:name="_Toc183082149"/>
      <w:bookmarkStart w:id="7003" w:name="_Toc183173728"/>
      <w:bookmarkStart w:id="7004" w:name="_Toc183184902"/>
      <w:bookmarkStart w:id="7005" w:name="_Toc183187986"/>
      <w:bookmarkStart w:id="7006" w:name="_Toc183448036"/>
      <w:bookmarkStart w:id="7007" w:name="_Ref183790157"/>
      <w:bookmarkStart w:id="7008" w:name="_Toc183792264"/>
      <w:bookmarkStart w:id="7009" w:name="_Toc183796094"/>
      <w:bookmarkStart w:id="7010" w:name="_Toc184031711"/>
      <w:bookmarkStart w:id="7011" w:name="_Toc184053502"/>
      <w:bookmarkStart w:id="7012" w:name="_Toc184054111"/>
      <w:bookmarkStart w:id="7013" w:name="_Toc184055383"/>
      <w:bookmarkStart w:id="7014" w:name="_Toc184130775"/>
      <w:bookmarkStart w:id="7015" w:name="_Toc184136926"/>
      <w:bookmarkStart w:id="7016" w:name="_Toc184137964"/>
      <w:bookmarkStart w:id="7017" w:name="_Ref184143604"/>
      <w:bookmarkStart w:id="7018" w:name="_Toc184143956"/>
      <w:bookmarkStart w:id="7019" w:name="_Toc184222195"/>
      <w:bookmarkStart w:id="7020" w:name="_Toc184226890"/>
      <w:bookmarkStart w:id="7021" w:name="_Toc184227758"/>
      <w:bookmarkStart w:id="7022" w:name="_Toc184305435"/>
      <w:bookmarkStart w:id="7023" w:name="_Toc184307899"/>
      <w:bookmarkStart w:id="7024" w:name="_Toc184311813"/>
      <w:bookmarkStart w:id="7025" w:name="_Toc184636644"/>
      <w:bookmarkStart w:id="7026" w:name="_Ref184732231"/>
      <w:bookmarkStart w:id="7027" w:name="_Toc184734468"/>
      <w:bookmarkStart w:id="7028" w:name="_Toc184821260"/>
      <w:bookmarkStart w:id="7029" w:name="_Toc184830979"/>
      <w:bookmarkStart w:id="7030" w:name="_Toc185000319"/>
      <w:bookmarkStart w:id="7031" w:name="_Toc185002912"/>
      <w:bookmarkStart w:id="7032" w:name="_Ref185328113"/>
      <w:bookmarkStart w:id="7033" w:name="_Toc185416396"/>
      <w:bookmarkStart w:id="7034" w:name="_Toc185434669"/>
      <w:bookmarkStart w:id="7035" w:name="_Toc185605214"/>
      <w:bookmarkStart w:id="7036" w:name="_Toc185606748"/>
      <w:bookmarkStart w:id="7037" w:name="_Toc186449504"/>
      <w:bookmarkStart w:id="7038" w:name="_Toc186452828"/>
      <w:bookmarkStart w:id="7039" w:name="_Toc186462850"/>
      <w:bookmarkStart w:id="7040" w:name="_Toc186467247"/>
      <w:bookmarkStart w:id="7041" w:name="_Toc187053691"/>
      <w:bookmarkStart w:id="7042" w:name="_Toc187319373"/>
      <w:bookmarkStart w:id="7043" w:name="_Toc209604760"/>
      <w:bookmarkStart w:id="7044" w:name="_Toc183173767"/>
      <w:bookmarkStart w:id="7045" w:name="_Toc183184941"/>
      <w:bookmarkStart w:id="7046" w:name="_Toc183188024"/>
      <w:bookmarkStart w:id="7047" w:name="_Toc183448074"/>
      <w:r w:rsidRPr="007120E2">
        <w:t>Passage en MCO d'un périmètre applicatif</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FE2BAF2" w14:textId="26755CC7" w:rsidR="006A630D" w:rsidRPr="007120E2" w:rsidRDefault="000D3E19" w:rsidP="004F1575">
      <w:pPr>
        <w:pStyle w:val="Titre4"/>
      </w:pPr>
      <w:bookmarkStart w:id="7048" w:name="_Toc182842553"/>
      <w:bookmarkStart w:id="7049" w:name="_Toc182844160"/>
      <w:bookmarkStart w:id="7050" w:name="_Toc182845083"/>
      <w:bookmarkStart w:id="7051" w:name="_Toc182845264"/>
      <w:bookmarkStart w:id="7052" w:name="_Toc182910378"/>
      <w:bookmarkStart w:id="7053" w:name="_Toc182911864"/>
      <w:bookmarkStart w:id="7054" w:name="_Toc182931443"/>
      <w:bookmarkStart w:id="7055" w:name="_Toc182934194"/>
      <w:bookmarkStart w:id="7056" w:name="_Toc183011558"/>
      <w:bookmarkStart w:id="7057" w:name="_Toc183012719"/>
      <w:bookmarkStart w:id="7058" w:name="_Toc183016936"/>
      <w:bookmarkStart w:id="7059" w:name="_Toc183018242"/>
      <w:bookmarkStart w:id="7060" w:name="_Toc183082150"/>
      <w:bookmarkStart w:id="7061" w:name="_Toc183173729"/>
      <w:bookmarkStart w:id="7062" w:name="_Toc183184903"/>
      <w:bookmarkStart w:id="7063" w:name="_Toc183187987"/>
      <w:bookmarkStart w:id="7064" w:name="_Toc183448037"/>
      <w:bookmarkStart w:id="7065" w:name="_Toc183792265"/>
      <w:bookmarkStart w:id="7066" w:name="_Toc183796095"/>
      <w:bookmarkStart w:id="7067" w:name="_Toc184031712"/>
      <w:bookmarkStart w:id="7068" w:name="_Toc184053503"/>
      <w:bookmarkStart w:id="7069" w:name="_Toc184054112"/>
      <w:bookmarkStart w:id="7070" w:name="_Toc184055384"/>
      <w:bookmarkStart w:id="7071" w:name="_Toc184130776"/>
      <w:bookmarkStart w:id="7072" w:name="_Toc184136927"/>
      <w:bookmarkStart w:id="7073" w:name="_Toc184137965"/>
      <w:bookmarkStart w:id="7074" w:name="_Toc184143957"/>
      <w:bookmarkStart w:id="7075" w:name="_Toc184222196"/>
      <w:bookmarkStart w:id="7076" w:name="_Toc184226891"/>
      <w:bookmarkStart w:id="7077" w:name="_Toc184227759"/>
      <w:bookmarkStart w:id="7078" w:name="_Toc184305436"/>
      <w:bookmarkStart w:id="7079" w:name="_Toc184307900"/>
      <w:bookmarkStart w:id="7080" w:name="_Toc184311814"/>
      <w:bookmarkStart w:id="7081" w:name="_Toc184636645"/>
      <w:bookmarkStart w:id="7082" w:name="_Toc184734469"/>
      <w:bookmarkStart w:id="7083" w:name="_Toc184821261"/>
      <w:bookmarkStart w:id="7084" w:name="_Toc184830980"/>
      <w:bookmarkStart w:id="7085" w:name="_Toc185000320"/>
      <w:bookmarkStart w:id="7086" w:name="_Toc185002913"/>
      <w:bookmarkStart w:id="7087" w:name="_Toc185416397"/>
      <w:bookmarkStart w:id="7088" w:name="_Toc185434670"/>
      <w:bookmarkStart w:id="7089" w:name="_Toc185605215"/>
      <w:bookmarkStart w:id="7090" w:name="_Toc185606749"/>
      <w:bookmarkStart w:id="7091" w:name="_Toc186449505"/>
      <w:bookmarkStart w:id="7092" w:name="_Toc186452829"/>
      <w:bookmarkStart w:id="7093" w:name="_Toc186462851"/>
      <w:bookmarkStart w:id="7094" w:name="_Toc186467248"/>
      <w:bookmarkStart w:id="7095" w:name="_Toc187053692"/>
      <w:bookmarkStart w:id="7096" w:name="_Toc187319374"/>
      <w:bookmarkStart w:id="7097" w:name="_Toc209604761"/>
      <w:r w:rsidRPr="007120E2">
        <w:t>Passage en MCO d’un p</w:t>
      </w:r>
      <w:r w:rsidR="006A630D" w:rsidRPr="007120E2">
        <w:t>érimètre applicatif développé par le Titulaire</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82A91C9" w14:textId="443F3FCE" w:rsidR="006A630D" w:rsidRPr="007120E2" w:rsidRDefault="006A630D" w:rsidP="006A630D">
      <w:pPr>
        <w:rPr>
          <w:rFonts w:cstheme="minorHAnsi"/>
        </w:rPr>
      </w:pPr>
      <w:r w:rsidRPr="007120E2">
        <w:rPr>
          <w:rFonts w:cstheme="minorHAnsi"/>
        </w:rPr>
        <w:t xml:space="preserve">Le passage en MCO d’un périmètre applicatif développé par le Titulaire, dans le cadre du présent accord-cadre, quel que soit le mode de </w:t>
      </w:r>
      <w:r w:rsidR="003D48F9" w:rsidRPr="007120E2">
        <w:rPr>
          <w:rFonts w:cstheme="minorHAnsi"/>
        </w:rPr>
        <w:t>fabrication</w:t>
      </w:r>
      <w:r w:rsidRPr="007120E2">
        <w:rPr>
          <w:rFonts w:cstheme="minorHAnsi"/>
        </w:rPr>
        <w:t>, est conditionné par les éléments suivants :</w:t>
      </w:r>
    </w:p>
    <w:p w14:paraId="64278483" w14:textId="77777777" w:rsidR="006A630D" w:rsidRPr="007120E2" w:rsidRDefault="006A630D" w:rsidP="00E80D9A">
      <w:pPr>
        <w:pStyle w:val="Puce1TMADEV"/>
        <w:numPr>
          <w:ilvl w:val="0"/>
          <w:numId w:val="24"/>
        </w:numPr>
        <w:ind w:left="851" w:hanging="284"/>
      </w:pPr>
      <w:r w:rsidRPr="007120E2">
        <w:t>Le Titulaire réalise une synthèse précisant les points suivants :</w:t>
      </w:r>
    </w:p>
    <w:p w14:paraId="5B139424" w14:textId="77777777" w:rsidR="006A630D" w:rsidRPr="007120E2" w:rsidRDefault="006A630D" w:rsidP="003E14B5">
      <w:pPr>
        <w:pStyle w:val="Puce2TMADEV"/>
        <w:numPr>
          <w:ilvl w:val="1"/>
          <w:numId w:val="24"/>
        </w:numPr>
      </w:pPr>
      <w:r w:rsidRPr="007120E2">
        <w:t>Pas de FSP bloquante en VSR.</w:t>
      </w:r>
    </w:p>
    <w:p w14:paraId="19272144" w14:textId="77777777" w:rsidR="006A630D" w:rsidRPr="007120E2" w:rsidRDefault="006A630D" w:rsidP="003E14B5">
      <w:pPr>
        <w:pStyle w:val="Puce2TMADEV"/>
        <w:numPr>
          <w:ilvl w:val="1"/>
          <w:numId w:val="24"/>
        </w:numPr>
      </w:pPr>
      <w:r w:rsidRPr="007120E2">
        <w:t>Pas de FSP grave en VSR sans contournement identifié et communiqué.</w:t>
      </w:r>
    </w:p>
    <w:p w14:paraId="0D33EEAB" w14:textId="77777777" w:rsidR="006A630D" w:rsidRPr="007120E2" w:rsidRDefault="006A630D" w:rsidP="003E14B5">
      <w:pPr>
        <w:pStyle w:val="Puce2TMADEV"/>
        <w:numPr>
          <w:ilvl w:val="1"/>
          <w:numId w:val="24"/>
        </w:numPr>
      </w:pPr>
      <w:r w:rsidRPr="007120E2">
        <w:t xml:space="preserve">Pas de reprise en cours ou pour celles restantes, le processus de reprise doit être maîtrisé et le Titulaire reste en support des éventuels incidents liés à cette reprise. </w:t>
      </w:r>
    </w:p>
    <w:p w14:paraId="1C57DC1B" w14:textId="77777777" w:rsidR="006A630D" w:rsidRPr="007120E2" w:rsidRDefault="006A630D" w:rsidP="003E14B5">
      <w:pPr>
        <w:pStyle w:val="Puce2TMADEV"/>
        <w:numPr>
          <w:ilvl w:val="1"/>
          <w:numId w:val="24"/>
        </w:numPr>
      </w:pPr>
      <w:r w:rsidRPr="007120E2">
        <w:t>CBF en cours ou à prévoir dans le cadre de la VSR (en donnant la liste et contenu/organisation prévue)</w:t>
      </w:r>
    </w:p>
    <w:p w14:paraId="71A3C44F" w14:textId="77777777" w:rsidR="006A630D" w:rsidRPr="007120E2" w:rsidRDefault="006A630D" w:rsidP="003E14B5">
      <w:pPr>
        <w:pStyle w:val="Puce2TMADEV"/>
        <w:numPr>
          <w:ilvl w:val="1"/>
          <w:numId w:val="24"/>
        </w:numPr>
      </w:pPr>
      <w:r w:rsidRPr="007120E2">
        <w:t xml:space="preserve">Etat de l’exploitabilité : traitement conforme des erreurs, aucun suivi particulier de bon fonctionnement ne doit être nécessaire. Le Titulaire est responsable de la mise en place de la version cible et des actions de surveillance à prévoir en attendant. </w:t>
      </w:r>
    </w:p>
    <w:p w14:paraId="32AEF5FF" w14:textId="77777777" w:rsidR="006A630D" w:rsidRPr="007120E2" w:rsidRDefault="006A630D" w:rsidP="003E14B5">
      <w:pPr>
        <w:pStyle w:val="Puce2TMADEV"/>
        <w:numPr>
          <w:ilvl w:val="1"/>
          <w:numId w:val="24"/>
        </w:numPr>
      </w:pPr>
      <w:r w:rsidRPr="007120E2">
        <w:t>Absence d’anomalie récurrente nécessitant l’exécution d’un patch.</w:t>
      </w:r>
    </w:p>
    <w:p w14:paraId="7D2015AB" w14:textId="77777777" w:rsidR="006A630D" w:rsidRPr="007120E2" w:rsidRDefault="006A630D" w:rsidP="00E80D9A">
      <w:pPr>
        <w:pStyle w:val="Puce1TMADEV"/>
        <w:numPr>
          <w:ilvl w:val="0"/>
          <w:numId w:val="24"/>
        </w:numPr>
        <w:ind w:left="851" w:hanging="284"/>
      </w:pPr>
      <w:r w:rsidRPr="007120E2">
        <w:t>Le Titulaire met à disposition de la Cnam les livrables suivants :</w:t>
      </w:r>
    </w:p>
    <w:p w14:paraId="52EC3FC0" w14:textId="77777777" w:rsidR="006A630D" w:rsidRPr="007120E2" w:rsidRDefault="006A630D" w:rsidP="003E14B5">
      <w:pPr>
        <w:pStyle w:val="Puce2TMADEV"/>
        <w:numPr>
          <w:ilvl w:val="1"/>
          <w:numId w:val="24"/>
        </w:numPr>
      </w:pPr>
      <w:r w:rsidRPr="007120E2">
        <w:t>Fiches applicatives</w:t>
      </w:r>
    </w:p>
    <w:p w14:paraId="4C5681B1" w14:textId="77777777" w:rsidR="006A630D" w:rsidRPr="007120E2" w:rsidRDefault="006A630D" w:rsidP="003E14B5">
      <w:pPr>
        <w:pStyle w:val="Puce2TMADEV"/>
        <w:numPr>
          <w:ilvl w:val="1"/>
          <w:numId w:val="24"/>
        </w:numPr>
      </w:pPr>
      <w:r w:rsidRPr="007120E2">
        <w:t>Cartographie simplifiée des composants concernés</w:t>
      </w:r>
    </w:p>
    <w:p w14:paraId="2DBA2E15" w14:textId="77777777" w:rsidR="006A630D" w:rsidRPr="007120E2" w:rsidRDefault="006A630D" w:rsidP="003E14B5">
      <w:pPr>
        <w:pStyle w:val="Puce2TMADEV"/>
        <w:numPr>
          <w:ilvl w:val="1"/>
          <w:numId w:val="24"/>
        </w:numPr>
      </w:pPr>
      <w:r w:rsidRPr="007120E2">
        <w:t>Eléments nécessaires pour la mise à jour de la cartographie sur la base d’un modèle Cnam</w:t>
      </w:r>
    </w:p>
    <w:p w14:paraId="5A8699BE" w14:textId="77777777" w:rsidR="006A630D" w:rsidRPr="007120E2" w:rsidRDefault="006A630D" w:rsidP="003E14B5">
      <w:pPr>
        <w:pStyle w:val="Puce2TMADEV"/>
        <w:numPr>
          <w:ilvl w:val="1"/>
          <w:numId w:val="24"/>
        </w:numPr>
      </w:pPr>
      <w:r w:rsidRPr="007120E2">
        <w:t>Synoptique d’installation</w:t>
      </w:r>
    </w:p>
    <w:p w14:paraId="78C4FE1D" w14:textId="77777777" w:rsidR="006A630D" w:rsidRPr="007120E2" w:rsidRDefault="006A630D" w:rsidP="003E14B5">
      <w:pPr>
        <w:pStyle w:val="Puce2TMADEV"/>
        <w:numPr>
          <w:ilvl w:val="1"/>
          <w:numId w:val="24"/>
        </w:numPr>
      </w:pPr>
      <w:r w:rsidRPr="007120E2">
        <w:t>Synoptique d’exploitation</w:t>
      </w:r>
    </w:p>
    <w:p w14:paraId="3855948C" w14:textId="77777777" w:rsidR="006A630D" w:rsidRPr="007120E2" w:rsidRDefault="006A630D" w:rsidP="003E14B5">
      <w:pPr>
        <w:pStyle w:val="Puce2TMADEV"/>
        <w:numPr>
          <w:ilvl w:val="1"/>
          <w:numId w:val="24"/>
        </w:numPr>
      </w:pPr>
      <w:r w:rsidRPr="007120E2">
        <w:t>Présentation du périmètre projet</w:t>
      </w:r>
    </w:p>
    <w:p w14:paraId="46309BFF" w14:textId="77777777" w:rsidR="006A630D" w:rsidRPr="00E57481" w:rsidRDefault="006A630D" w:rsidP="003E14B5">
      <w:pPr>
        <w:pStyle w:val="Puce2TMADEV"/>
        <w:numPr>
          <w:ilvl w:val="1"/>
          <w:numId w:val="24"/>
        </w:numPr>
      </w:pPr>
      <w:r w:rsidRPr="007120E2">
        <w:t>Liste des nouveaux modules ajoutés, les consignes d'installation pour chaque module et les interlocuteurs MOA pour chaque module.</w:t>
      </w:r>
    </w:p>
    <w:p w14:paraId="51DD5702" w14:textId="77777777" w:rsidR="006A630D" w:rsidRPr="007120E2" w:rsidRDefault="006A630D" w:rsidP="003E14B5">
      <w:pPr>
        <w:pStyle w:val="Puce2TMADEV"/>
        <w:numPr>
          <w:ilvl w:val="1"/>
          <w:numId w:val="24"/>
        </w:numPr>
      </w:pPr>
      <w:r w:rsidRPr="007120E2">
        <w:t>Rapport d’audit validant l’autonomie et capacité du Titulaire à traiter les FSP dans le cadre des activités MCO.</w:t>
      </w:r>
    </w:p>
    <w:p w14:paraId="335FCB9B" w14:textId="77777777" w:rsidR="006A630D" w:rsidRPr="007120E2" w:rsidRDefault="006A630D" w:rsidP="003E14B5">
      <w:pPr>
        <w:pStyle w:val="Puce2TMADEV"/>
        <w:numPr>
          <w:ilvl w:val="1"/>
          <w:numId w:val="24"/>
        </w:numPr>
      </w:pPr>
      <w:r w:rsidRPr="007120E2">
        <w:lastRenderedPageBreak/>
        <w:t>Guide utilisateur des scripts d’exploitations à destination des CSM</w:t>
      </w:r>
    </w:p>
    <w:p w14:paraId="7D12D804" w14:textId="77777777" w:rsidR="006A630D" w:rsidRPr="007120E2" w:rsidRDefault="006A630D" w:rsidP="003E14B5">
      <w:pPr>
        <w:pStyle w:val="Puce2TMADEV"/>
        <w:numPr>
          <w:ilvl w:val="1"/>
          <w:numId w:val="24"/>
        </w:numPr>
      </w:pPr>
      <w:r w:rsidRPr="007120E2">
        <w:t>Synoptique/ Diagramme des Flux</w:t>
      </w:r>
    </w:p>
    <w:p w14:paraId="56F60212" w14:textId="10122412" w:rsidR="006A630D" w:rsidRPr="007120E2" w:rsidRDefault="006A630D" w:rsidP="003E14B5">
      <w:pPr>
        <w:pStyle w:val="Puce2TMADEV"/>
        <w:numPr>
          <w:ilvl w:val="1"/>
          <w:numId w:val="24"/>
        </w:numPr>
      </w:pPr>
      <w:r w:rsidRPr="007120E2">
        <w:t xml:space="preserve">Le DA </w:t>
      </w:r>
      <w:r w:rsidR="00FA6CA4" w:rsidRPr="007120E2">
        <w:t xml:space="preserve">que le </w:t>
      </w:r>
      <w:r w:rsidRPr="007120E2">
        <w:t xml:space="preserve">Titulaire </w:t>
      </w:r>
      <w:r w:rsidR="00FA6CA4" w:rsidRPr="007120E2">
        <w:t>a utilisé</w:t>
      </w:r>
      <w:r w:rsidRPr="007120E2">
        <w:t xml:space="preserve"> pour réaliser le projet</w:t>
      </w:r>
    </w:p>
    <w:p w14:paraId="36BA46AE" w14:textId="77777777" w:rsidR="006A630D" w:rsidRPr="007120E2" w:rsidRDefault="006A630D" w:rsidP="003E14B5">
      <w:pPr>
        <w:pStyle w:val="Puce2TMADEV"/>
        <w:numPr>
          <w:ilvl w:val="1"/>
          <w:numId w:val="24"/>
        </w:numPr>
      </w:pPr>
      <w:r w:rsidRPr="007120E2">
        <w:t>Roadmap des évolutions prévues </w:t>
      </w:r>
    </w:p>
    <w:p w14:paraId="23364865" w14:textId="77777777" w:rsidR="006A630D" w:rsidRPr="007120E2" w:rsidRDefault="006A630D" w:rsidP="003E14B5">
      <w:pPr>
        <w:pStyle w:val="Puce2TMADEV"/>
        <w:numPr>
          <w:ilvl w:val="1"/>
          <w:numId w:val="24"/>
        </w:numPr>
      </w:pPr>
      <w:r w:rsidRPr="007120E2">
        <w:t>Matrice de compétence sur le périmètre concerné</w:t>
      </w:r>
    </w:p>
    <w:p w14:paraId="74841398" w14:textId="77777777" w:rsidR="006A630D" w:rsidRPr="007120E2" w:rsidRDefault="006A630D" w:rsidP="003E14B5">
      <w:pPr>
        <w:pStyle w:val="Puce2TMADEV"/>
        <w:numPr>
          <w:ilvl w:val="1"/>
          <w:numId w:val="24"/>
        </w:numPr>
      </w:pPr>
      <w:r w:rsidRPr="007120E2">
        <w:t>Un environnement dédié à la MCO.</w:t>
      </w:r>
    </w:p>
    <w:p w14:paraId="09F0A44F" w14:textId="3FC78DE8" w:rsidR="006A630D" w:rsidRPr="007120E2" w:rsidRDefault="006A630D" w:rsidP="00276C7E">
      <w:pPr>
        <w:spacing w:after="200" w:line="276" w:lineRule="auto"/>
        <w:jc w:val="left"/>
        <w:rPr>
          <w:rFonts w:cstheme="minorHAnsi"/>
        </w:rPr>
      </w:pPr>
      <w:r w:rsidRPr="007120E2">
        <w:rPr>
          <w:rFonts w:cstheme="minorHAnsi"/>
        </w:rPr>
        <w:t>En outre, le passage en MCO :</w:t>
      </w:r>
    </w:p>
    <w:p w14:paraId="6FDC285D" w14:textId="77777777" w:rsidR="006A630D" w:rsidRPr="007120E2" w:rsidRDefault="006A630D" w:rsidP="00E80D9A">
      <w:pPr>
        <w:pStyle w:val="Puce1TMADEV"/>
        <w:numPr>
          <w:ilvl w:val="0"/>
          <w:numId w:val="24"/>
        </w:numPr>
        <w:ind w:left="851" w:hanging="284"/>
      </w:pPr>
      <w:r w:rsidRPr="007120E2">
        <w:t>Se fait, pour les applications développées en mode Agile, lorsque les conditions de passage en MCO, énoncées supra, sont remplies ou sur demande de la Cnam. Dans ce cadre, le passage en MCO n’impacte en aucune manière le débit de l’équipe en charge des développements.</w:t>
      </w:r>
    </w:p>
    <w:p w14:paraId="6C05646E" w14:textId="77777777" w:rsidR="006A630D" w:rsidRPr="007120E2" w:rsidRDefault="006A630D" w:rsidP="00E80D9A">
      <w:pPr>
        <w:pStyle w:val="Puce1TMADEV"/>
        <w:numPr>
          <w:ilvl w:val="0"/>
          <w:numId w:val="24"/>
        </w:numPr>
        <w:ind w:left="851" w:hanging="284"/>
      </w:pPr>
      <w:r w:rsidRPr="007120E2">
        <w:t>Pour les applications développées en DevOps, le passage en MCO a comme prérequis que le Produit soit stabilisé et qu’aucune évolution applicative ne soit prévue. Néanmoins, si, ultérieurement, le Produit doit intégrer de nouvelles fonctionnalités en DevOps, il sort de fait du périmètre MCO. Son retour en MCO implique de repasser le processus de passage en MCO.</w:t>
      </w:r>
    </w:p>
    <w:p w14:paraId="25EAB87D" w14:textId="77777777" w:rsidR="006A630D" w:rsidRPr="007120E2" w:rsidRDefault="006A630D" w:rsidP="006A630D">
      <w:pPr>
        <w:rPr>
          <w:rFonts w:cstheme="minorHAnsi"/>
        </w:rPr>
      </w:pPr>
      <w:r w:rsidRPr="007120E2">
        <w:rPr>
          <w:rFonts w:cstheme="minorHAnsi"/>
        </w:rPr>
        <w:t>La Cnam proclame la fin de VSR et donc le passage en MCO une fois l’ensemble de ces conditions remplies.</w:t>
      </w:r>
    </w:p>
    <w:p w14:paraId="38B455DF" w14:textId="574E2708" w:rsidR="006A630D" w:rsidRPr="007120E2" w:rsidRDefault="000D3E19" w:rsidP="004F1575">
      <w:pPr>
        <w:pStyle w:val="Titre4"/>
      </w:pPr>
      <w:bookmarkStart w:id="7098" w:name="_Toc185416398"/>
      <w:bookmarkStart w:id="7099" w:name="_Toc185434671"/>
      <w:bookmarkStart w:id="7100" w:name="_Toc185605216"/>
      <w:bookmarkStart w:id="7101" w:name="_Toc185606750"/>
      <w:bookmarkStart w:id="7102" w:name="_Toc186449506"/>
      <w:bookmarkStart w:id="7103" w:name="_Toc186452830"/>
      <w:bookmarkStart w:id="7104" w:name="_Toc186462852"/>
      <w:bookmarkStart w:id="7105" w:name="_Toc186467249"/>
      <w:bookmarkStart w:id="7106" w:name="_Toc187053693"/>
      <w:bookmarkStart w:id="7107" w:name="_Toc187319375"/>
      <w:bookmarkStart w:id="7108" w:name="_Toc209604762"/>
      <w:bookmarkStart w:id="7109" w:name="_Toc182842554"/>
      <w:bookmarkStart w:id="7110" w:name="_Toc182844161"/>
      <w:bookmarkStart w:id="7111" w:name="_Toc182845084"/>
      <w:bookmarkStart w:id="7112" w:name="_Toc182845265"/>
      <w:bookmarkStart w:id="7113" w:name="_Toc182910379"/>
      <w:bookmarkStart w:id="7114" w:name="_Toc182911865"/>
      <w:bookmarkStart w:id="7115" w:name="_Toc182931444"/>
      <w:bookmarkStart w:id="7116" w:name="_Toc182934195"/>
      <w:bookmarkStart w:id="7117" w:name="_Toc183011559"/>
      <w:bookmarkStart w:id="7118" w:name="_Toc183012720"/>
      <w:bookmarkStart w:id="7119" w:name="_Toc183016937"/>
      <w:bookmarkStart w:id="7120" w:name="_Toc183018243"/>
      <w:bookmarkStart w:id="7121" w:name="_Toc183082151"/>
      <w:bookmarkStart w:id="7122" w:name="_Toc183173730"/>
      <w:bookmarkStart w:id="7123" w:name="_Toc183184904"/>
      <w:bookmarkStart w:id="7124" w:name="_Toc183187988"/>
      <w:bookmarkStart w:id="7125" w:name="_Toc183448038"/>
      <w:bookmarkStart w:id="7126" w:name="_Toc183792266"/>
      <w:bookmarkStart w:id="7127" w:name="_Toc183796096"/>
      <w:bookmarkStart w:id="7128" w:name="_Toc184031713"/>
      <w:bookmarkStart w:id="7129" w:name="_Toc184053504"/>
      <w:bookmarkStart w:id="7130" w:name="_Toc184054113"/>
      <w:bookmarkStart w:id="7131" w:name="_Toc184055385"/>
      <w:bookmarkStart w:id="7132" w:name="_Toc184130777"/>
      <w:bookmarkStart w:id="7133" w:name="_Toc184136928"/>
      <w:bookmarkStart w:id="7134" w:name="_Toc184137966"/>
      <w:bookmarkStart w:id="7135" w:name="_Toc184143958"/>
      <w:bookmarkStart w:id="7136" w:name="_Toc184222197"/>
      <w:bookmarkStart w:id="7137" w:name="_Toc184226892"/>
      <w:bookmarkStart w:id="7138" w:name="_Toc184227760"/>
      <w:bookmarkStart w:id="7139" w:name="_Toc184305437"/>
      <w:bookmarkStart w:id="7140" w:name="_Toc184307901"/>
      <w:bookmarkStart w:id="7141" w:name="_Toc184311815"/>
      <w:bookmarkStart w:id="7142" w:name="_Toc184636646"/>
      <w:bookmarkStart w:id="7143" w:name="_Toc184734470"/>
      <w:bookmarkStart w:id="7144" w:name="_Toc184821262"/>
      <w:bookmarkStart w:id="7145" w:name="_Toc184830981"/>
      <w:bookmarkStart w:id="7146" w:name="_Toc185000321"/>
      <w:bookmarkStart w:id="7147" w:name="_Toc185002914"/>
      <w:r w:rsidRPr="007120E2">
        <w:t>Passage en MCO d’un</w:t>
      </w:r>
      <w:r w:rsidR="006A630D" w:rsidRPr="007120E2">
        <w:t xml:space="preserve"> périmètre applicatif</w:t>
      </w:r>
      <w:r w:rsidRPr="007120E2">
        <w:t xml:space="preserve"> non développé par le Titulaire</w:t>
      </w:r>
      <w:bookmarkEnd w:id="7098"/>
      <w:bookmarkEnd w:id="7099"/>
      <w:bookmarkEnd w:id="7100"/>
      <w:bookmarkEnd w:id="7101"/>
      <w:bookmarkEnd w:id="7102"/>
      <w:bookmarkEnd w:id="7103"/>
      <w:bookmarkEnd w:id="7104"/>
      <w:bookmarkEnd w:id="7105"/>
      <w:bookmarkEnd w:id="7106"/>
      <w:bookmarkEnd w:id="7107"/>
      <w:bookmarkEnd w:id="7108"/>
      <w:r w:rsidR="006A630D" w:rsidRPr="007120E2">
        <w:t xml:space="preserve"> </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794F2A45" w14:textId="690AF8EB" w:rsidR="006A630D" w:rsidRPr="007120E2" w:rsidRDefault="006A630D" w:rsidP="006A630D">
      <w:pPr>
        <w:rPr>
          <w:rFonts w:cstheme="minorHAnsi"/>
        </w:rPr>
      </w:pPr>
      <w:r w:rsidRPr="007120E2">
        <w:rPr>
          <w:rFonts w:cstheme="minorHAnsi"/>
        </w:rPr>
        <w:t xml:space="preserve">Cette prestation adresse le transfert de compétences et de responsabilité du MCO d’un périmètre applicatif développé, par la Cnam ou dans le cadre d’un dispositif contractuel distinct, </w:t>
      </w:r>
      <w:r w:rsidR="00A54612" w:rsidRPr="007120E2">
        <w:rPr>
          <w:rFonts w:cstheme="minorHAnsi"/>
        </w:rPr>
        <w:t xml:space="preserve">et non connu du Titulaire, </w:t>
      </w:r>
      <w:r w:rsidR="00082861" w:rsidRPr="007120E2">
        <w:rPr>
          <w:rFonts w:cstheme="minorHAnsi"/>
        </w:rPr>
        <w:t xml:space="preserve">quel que soit le </w:t>
      </w:r>
      <w:r w:rsidRPr="007120E2">
        <w:rPr>
          <w:rFonts w:cstheme="minorHAnsi"/>
        </w:rPr>
        <w:t xml:space="preserve">mode </w:t>
      </w:r>
      <w:r w:rsidR="00082861" w:rsidRPr="007120E2">
        <w:rPr>
          <w:rFonts w:cstheme="minorHAnsi"/>
        </w:rPr>
        <w:t>de fabrication</w:t>
      </w:r>
      <w:r w:rsidRPr="007120E2">
        <w:rPr>
          <w:rFonts w:cstheme="minorHAnsi"/>
        </w:rPr>
        <w:t>, de la Cnam, ou d’un tiers désigné par elle, vers le Titulaire, afin de lui permettre de s'approprier les connaissances techniques et fonctionnelles.</w:t>
      </w:r>
    </w:p>
    <w:p w14:paraId="6D15863C" w14:textId="77777777" w:rsidR="006A630D" w:rsidRPr="007120E2" w:rsidRDefault="006A630D" w:rsidP="006A630D">
      <w:pPr>
        <w:rPr>
          <w:rFonts w:cstheme="minorHAnsi"/>
        </w:rPr>
      </w:pPr>
      <w:r w:rsidRPr="009A5278">
        <w:rPr>
          <w:rFonts w:cstheme="minorHAnsi"/>
        </w:rPr>
        <w:t>Cette prestation fait, le cas échéant, l’objet d’un bon de commande.</w:t>
      </w:r>
    </w:p>
    <w:p w14:paraId="3792A4C5" w14:textId="1E4E2D31" w:rsidR="006A630D" w:rsidRPr="007120E2" w:rsidRDefault="006A630D" w:rsidP="006A630D">
      <w:pPr>
        <w:rPr>
          <w:rFonts w:cstheme="minorHAnsi"/>
        </w:rPr>
      </w:pPr>
      <w:r w:rsidRPr="007120E2">
        <w:rPr>
          <w:rFonts w:cstheme="minorHAnsi"/>
        </w:rPr>
        <w:t xml:space="preserve">Cette prestation n’adresse pas le transfert de compétences et de responsabilité du MCO d’un périmètre applicatif déjà en MCO à la date de prise d’effet de l’accord-cadre, ou de sa notification si celle-ci est postérieure </w:t>
      </w:r>
      <w:r w:rsidRPr="003231DD">
        <w:rPr>
          <w:rFonts w:cstheme="minorHAnsi"/>
        </w:rPr>
        <w:t>(cf. §</w:t>
      </w:r>
      <w:r w:rsidRPr="003231DD">
        <w:rPr>
          <w:rFonts w:cstheme="minorHAnsi"/>
        </w:rPr>
        <w:fldChar w:fldCharType="begin"/>
      </w:r>
      <w:r w:rsidRPr="003231DD">
        <w:rPr>
          <w:rFonts w:cstheme="minorHAnsi"/>
        </w:rPr>
        <w:instrText xml:space="preserve"> REF _Ref183081813 \r \h </w:instrText>
      </w:r>
      <w:r w:rsidR="00065024" w:rsidRPr="003231DD">
        <w:rPr>
          <w:rFonts w:cstheme="minorHAnsi"/>
        </w:rPr>
        <w:instrText xml:space="preserve"> \* MERGEFORMAT </w:instrText>
      </w:r>
      <w:r w:rsidRPr="003231DD">
        <w:rPr>
          <w:rFonts w:cstheme="minorHAnsi"/>
        </w:rPr>
      </w:r>
      <w:r w:rsidRPr="003231DD">
        <w:rPr>
          <w:rFonts w:cstheme="minorHAnsi"/>
        </w:rPr>
        <w:fldChar w:fldCharType="separate"/>
      </w:r>
      <w:r w:rsidR="006F1F21" w:rsidRPr="003231DD">
        <w:rPr>
          <w:rFonts w:cstheme="minorHAnsi"/>
        </w:rPr>
        <w:t>5.4</w:t>
      </w:r>
      <w:r w:rsidRPr="003231DD">
        <w:rPr>
          <w:rFonts w:cstheme="minorHAnsi"/>
        </w:rPr>
        <w:fldChar w:fldCharType="end"/>
      </w:r>
      <w:r w:rsidRPr="003231DD">
        <w:rPr>
          <w:rFonts w:cstheme="minorHAnsi"/>
        </w:rPr>
        <w:t>).</w:t>
      </w:r>
    </w:p>
    <w:p w14:paraId="649A7F28" w14:textId="285C2D9B" w:rsidR="00822618" w:rsidRPr="007120E2" w:rsidRDefault="00FF5B24" w:rsidP="004F1648">
      <w:pPr>
        <w:pStyle w:val="Titre3"/>
      </w:pPr>
      <w:bookmarkStart w:id="7148" w:name="_Toc183792267"/>
      <w:bookmarkStart w:id="7149" w:name="_Toc183796097"/>
      <w:bookmarkStart w:id="7150" w:name="_Toc184031714"/>
      <w:bookmarkStart w:id="7151" w:name="_Toc184053505"/>
      <w:bookmarkStart w:id="7152" w:name="_Toc184054114"/>
      <w:bookmarkStart w:id="7153" w:name="_Toc184055386"/>
      <w:bookmarkStart w:id="7154" w:name="_Toc184130778"/>
      <w:bookmarkStart w:id="7155" w:name="_Toc184136929"/>
      <w:bookmarkStart w:id="7156" w:name="_Toc184137967"/>
      <w:bookmarkStart w:id="7157" w:name="_Toc184143959"/>
      <w:bookmarkStart w:id="7158" w:name="_Toc184222198"/>
      <w:bookmarkStart w:id="7159" w:name="_Toc184226893"/>
      <w:bookmarkStart w:id="7160" w:name="_Toc184227761"/>
      <w:bookmarkStart w:id="7161" w:name="_Toc184305438"/>
      <w:bookmarkStart w:id="7162" w:name="_Toc184307902"/>
      <w:bookmarkStart w:id="7163" w:name="_Toc184311816"/>
      <w:bookmarkStart w:id="7164" w:name="_Toc184636647"/>
      <w:bookmarkStart w:id="7165" w:name="_Toc184734471"/>
      <w:bookmarkStart w:id="7166" w:name="_Toc184821263"/>
      <w:bookmarkStart w:id="7167" w:name="_Toc184830982"/>
      <w:bookmarkStart w:id="7168" w:name="_Toc185000322"/>
      <w:bookmarkStart w:id="7169" w:name="_Toc185002915"/>
      <w:bookmarkStart w:id="7170" w:name="_Toc185416399"/>
      <w:bookmarkStart w:id="7171" w:name="_Toc185434672"/>
      <w:bookmarkStart w:id="7172" w:name="_Toc185605217"/>
      <w:bookmarkStart w:id="7173" w:name="_Toc185606751"/>
      <w:bookmarkStart w:id="7174" w:name="_Ref185844253"/>
      <w:bookmarkStart w:id="7175" w:name="_Toc186449507"/>
      <w:bookmarkStart w:id="7176" w:name="_Toc186452831"/>
      <w:bookmarkStart w:id="7177" w:name="_Toc186462853"/>
      <w:bookmarkStart w:id="7178" w:name="_Toc186467250"/>
      <w:bookmarkStart w:id="7179" w:name="_Toc187053694"/>
      <w:bookmarkStart w:id="7180" w:name="_Toc187319376"/>
      <w:bookmarkStart w:id="7181" w:name="_Toc209604763"/>
      <w:r w:rsidRPr="007120E2">
        <w:t xml:space="preserve">Détermination du </w:t>
      </w:r>
      <w:r w:rsidR="00885959" w:rsidRPr="007120E2">
        <w:t>prix</w:t>
      </w:r>
      <w:r w:rsidR="00370A33" w:rsidRPr="007120E2">
        <w:t xml:space="preserve"> de</w:t>
      </w:r>
      <w:r w:rsidR="00822618" w:rsidRPr="007120E2">
        <w:t xml:space="preserve"> MCO</w:t>
      </w:r>
      <w:r w:rsidRPr="007120E2">
        <w:t xml:space="preserve"> complémentaire</w:t>
      </w:r>
      <w:bookmarkStart w:id="7182" w:name="_Toc182991088"/>
      <w:bookmarkEnd w:id="7044"/>
      <w:bookmarkEnd w:id="7045"/>
      <w:bookmarkEnd w:id="7046"/>
      <w:bookmarkEnd w:id="70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3B01DF4B" w14:textId="43018E2E" w:rsidR="00822618" w:rsidRPr="007120E2" w:rsidRDefault="00822618" w:rsidP="004F1575">
      <w:pPr>
        <w:pStyle w:val="Titre4"/>
      </w:pPr>
      <w:bookmarkStart w:id="7183" w:name="_Toc183173768"/>
      <w:bookmarkStart w:id="7184" w:name="_Toc183184942"/>
      <w:bookmarkStart w:id="7185" w:name="_Toc183188025"/>
      <w:bookmarkStart w:id="7186" w:name="_Toc183448075"/>
      <w:bookmarkStart w:id="7187" w:name="_Toc183792268"/>
      <w:bookmarkStart w:id="7188" w:name="_Toc183796098"/>
      <w:bookmarkStart w:id="7189" w:name="_Toc184031715"/>
      <w:bookmarkStart w:id="7190" w:name="_Toc184053506"/>
      <w:bookmarkStart w:id="7191" w:name="_Toc184054115"/>
      <w:bookmarkStart w:id="7192" w:name="_Toc184055387"/>
      <w:bookmarkStart w:id="7193" w:name="_Toc184130779"/>
      <w:bookmarkStart w:id="7194" w:name="_Toc184136930"/>
      <w:bookmarkStart w:id="7195" w:name="_Toc184137968"/>
      <w:bookmarkStart w:id="7196" w:name="_Toc184143960"/>
      <w:bookmarkStart w:id="7197" w:name="_Toc184222199"/>
      <w:bookmarkStart w:id="7198" w:name="_Toc184226894"/>
      <w:bookmarkStart w:id="7199" w:name="_Toc184227762"/>
      <w:bookmarkStart w:id="7200" w:name="_Toc184305439"/>
      <w:bookmarkStart w:id="7201" w:name="_Toc184307903"/>
      <w:bookmarkStart w:id="7202" w:name="_Toc184311817"/>
      <w:bookmarkStart w:id="7203" w:name="_Toc184636648"/>
      <w:bookmarkStart w:id="7204" w:name="_Toc184734472"/>
      <w:bookmarkStart w:id="7205" w:name="_Toc184821264"/>
      <w:bookmarkStart w:id="7206" w:name="_Toc184830983"/>
      <w:bookmarkStart w:id="7207" w:name="_Toc185000323"/>
      <w:bookmarkStart w:id="7208" w:name="_Toc185002916"/>
      <w:bookmarkStart w:id="7209" w:name="_Toc185416400"/>
      <w:bookmarkStart w:id="7210" w:name="_Toc185434673"/>
      <w:bookmarkStart w:id="7211" w:name="_Toc185605218"/>
      <w:bookmarkStart w:id="7212" w:name="_Toc185606752"/>
      <w:bookmarkStart w:id="7213" w:name="_Toc186449508"/>
      <w:bookmarkStart w:id="7214" w:name="_Toc186452832"/>
      <w:bookmarkStart w:id="7215" w:name="_Toc186462854"/>
      <w:bookmarkStart w:id="7216" w:name="_Toc186467251"/>
      <w:bookmarkStart w:id="7217" w:name="_Toc187053695"/>
      <w:bookmarkStart w:id="7218" w:name="_Toc187319377"/>
      <w:bookmarkStart w:id="7219" w:name="_Toc209604764"/>
      <w:r w:rsidRPr="007120E2">
        <w:t>Description générale</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1E01F1B" w14:textId="266BB025" w:rsidR="00822618" w:rsidRPr="007120E2" w:rsidRDefault="00196D79" w:rsidP="00822618">
      <w:pPr>
        <w:rPr>
          <w:rFonts w:cstheme="minorHAnsi"/>
          <w:lang w:bidi="en-US"/>
        </w:rPr>
      </w:pPr>
      <w:r w:rsidRPr="007120E2">
        <w:rPr>
          <w:rFonts w:cstheme="minorHAnsi"/>
          <w:lang w:bidi="en-US"/>
        </w:rPr>
        <w:t>La Cnam util</w:t>
      </w:r>
      <w:r w:rsidR="00D3206F" w:rsidRPr="007120E2">
        <w:rPr>
          <w:rFonts w:cstheme="minorHAnsi"/>
          <w:lang w:bidi="en-US"/>
        </w:rPr>
        <w:t>i</w:t>
      </w:r>
      <w:r w:rsidRPr="007120E2">
        <w:rPr>
          <w:rFonts w:cstheme="minorHAnsi"/>
          <w:lang w:bidi="en-US"/>
        </w:rPr>
        <w:t xml:space="preserve">se la </w:t>
      </w:r>
      <w:r w:rsidR="00822618" w:rsidRPr="007120E2">
        <w:rPr>
          <w:rFonts w:cstheme="minorHAnsi"/>
          <w:lang w:bidi="en-US"/>
        </w:rPr>
        <w:t>méthod</w:t>
      </w:r>
      <w:r w:rsidR="004F1158" w:rsidRPr="007120E2">
        <w:rPr>
          <w:rFonts w:cstheme="minorHAnsi"/>
          <w:lang w:bidi="en-US"/>
        </w:rPr>
        <w:t>e</w:t>
      </w:r>
      <w:r w:rsidRPr="007120E2">
        <w:rPr>
          <w:rFonts w:cstheme="minorHAnsi"/>
          <w:lang w:bidi="en-US"/>
        </w:rPr>
        <w:t xml:space="preserve"> définie dans le</w:t>
      </w:r>
      <w:r w:rsidR="008A285B" w:rsidRPr="007120E2">
        <w:rPr>
          <w:rFonts w:cstheme="minorHAnsi"/>
          <w:lang w:bidi="en-US"/>
        </w:rPr>
        <w:t>s paragraphes suivants</w:t>
      </w:r>
      <w:r w:rsidRPr="007120E2">
        <w:rPr>
          <w:rFonts w:cstheme="minorHAnsi"/>
          <w:lang w:bidi="en-US"/>
        </w:rPr>
        <w:t xml:space="preserve"> pour </w:t>
      </w:r>
      <w:r w:rsidR="00822618" w:rsidRPr="007120E2">
        <w:rPr>
          <w:rFonts w:cstheme="minorHAnsi"/>
          <w:lang w:bidi="en-US"/>
        </w:rPr>
        <w:t>déterminer</w:t>
      </w:r>
      <w:r w:rsidR="00C57B90" w:rsidRPr="007120E2">
        <w:rPr>
          <w:rFonts w:cstheme="minorHAnsi"/>
          <w:lang w:bidi="en-US"/>
        </w:rPr>
        <w:t xml:space="preserve"> le </w:t>
      </w:r>
      <w:r w:rsidR="00885959" w:rsidRPr="007120E2">
        <w:rPr>
          <w:rFonts w:cstheme="minorHAnsi"/>
          <w:lang w:bidi="en-US"/>
        </w:rPr>
        <w:t>prix</w:t>
      </w:r>
      <w:r w:rsidR="00C57B90" w:rsidRPr="007120E2">
        <w:rPr>
          <w:rFonts w:cstheme="minorHAnsi"/>
          <w:lang w:bidi="en-US"/>
        </w:rPr>
        <w:t xml:space="preserve"> du MCO</w:t>
      </w:r>
      <w:r w:rsidR="00FF5B24" w:rsidRPr="007120E2">
        <w:rPr>
          <w:rFonts w:cstheme="minorHAnsi"/>
          <w:lang w:bidi="en-US"/>
        </w:rPr>
        <w:t xml:space="preserve"> complémentaire</w:t>
      </w:r>
      <w:r w:rsidRPr="007120E2">
        <w:rPr>
          <w:rFonts w:cstheme="minorHAnsi"/>
          <w:lang w:bidi="en-US"/>
        </w:rPr>
        <w:t xml:space="preserve"> induit par</w:t>
      </w:r>
      <w:r w:rsidR="00822618" w:rsidRPr="007120E2">
        <w:rPr>
          <w:rFonts w:cstheme="minorHAnsi"/>
          <w:lang w:bidi="en-US"/>
        </w:rPr>
        <w:t xml:space="preserve"> : </w:t>
      </w:r>
    </w:p>
    <w:p w14:paraId="1A0CFC02" w14:textId="337D9A74" w:rsidR="00F52FBB" w:rsidRPr="007120E2" w:rsidRDefault="00F52FBB" w:rsidP="00E80D9A">
      <w:pPr>
        <w:pStyle w:val="Puce1TMADEV"/>
        <w:numPr>
          <w:ilvl w:val="0"/>
          <w:numId w:val="24"/>
        </w:numPr>
        <w:ind w:left="851" w:hanging="284"/>
      </w:pPr>
      <w:r w:rsidRPr="007120E2">
        <w:t>Un nouveau</w:t>
      </w:r>
      <w:r w:rsidR="00662787" w:rsidRPr="007120E2">
        <w:t xml:space="preserve"> périmètre applicatif </w:t>
      </w:r>
      <w:r w:rsidRPr="007120E2">
        <w:t xml:space="preserve">entrant </w:t>
      </w:r>
      <w:r w:rsidR="003115AD" w:rsidRPr="007120E2">
        <w:t xml:space="preserve">en MCO </w:t>
      </w:r>
      <w:r w:rsidRPr="007120E2">
        <w:t xml:space="preserve">postérieurement </w:t>
      </w:r>
      <w:r w:rsidR="003115AD" w:rsidRPr="007120E2">
        <w:t xml:space="preserve">à la date d’effet de l’accord-cadre ou </w:t>
      </w:r>
      <w:r w:rsidRPr="007120E2">
        <w:t>de sa</w:t>
      </w:r>
      <w:r w:rsidR="003115AD" w:rsidRPr="007120E2">
        <w:t xml:space="preserve"> notification si celle-ci est postérieure</w:t>
      </w:r>
      <w:r w:rsidRPr="007120E2">
        <w:t>.</w:t>
      </w:r>
    </w:p>
    <w:p w14:paraId="52E2FCD2" w14:textId="6DA93DFF" w:rsidR="00822618" w:rsidRPr="007120E2" w:rsidRDefault="00196D79" w:rsidP="00E80D9A">
      <w:pPr>
        <w:pStyle w:val="Puce1TMADEV"/>
        <w:numPr>
          <w:ilvl w:val="0"/>
          <w:numId w:val="24"/>
        </w:numPr>
        <w:ind w:left="851" w:hanging="284"/>
      </w:pPr>
      <w:r w:rsidRPr="007120E2">
        <w:t>L</w:t>
      </w:r>
      <w:r w:rsidR="00FF5B24" w:rsidRPr="007120E2">
        <w:t xml:space="preserve">es évolutions </w:t>
      </w:r>
      <w:r w:rsidR="00712EB9" w:rsidRPr="007120E2">
        <w:t>d’un périmètre applicatif</w:t>
      </w:r>
      <w:r w:rsidR="003115AD" w:rsidRPr="007120E2">
        <w:t xml:space="preserve"> </w:t>
      </w:r>
      <w:r w:rsidR="00712EB9" w:rsidRPr="007120E2">
        <w:t>déjà en MCO.</w:t>
      </w:r>
    </w:p>
    <w:p w14:paraId="3CA0D262" w14:textId="5F4B10AC" w:rsidR="00822618" w:rsidRPr="007120E2" w:rsidRDefault="00822618" w:rsidP="00822618">
      <w:pPr>
        <w:rPr>
          <w:rFonts w:cstheme="minorHAnsi"/>
          <w:lang w:bidi="en-US"/>
        </w:rPr>
      </w:pPr>
      <w:r w:rsidRPr="007120E2">
        <w:rPr>
          <w:rFonts w:cstheme="minorHAnsi"/>
          <w:lang w:bidi="en-US"/>
        </w:rPr>
        <w:t xml:space="preserve">Cette méthode </w:t>
      </w:r>
      <w:r w:rsidR="009D0643" w:rsidRPr="007120E2">
        <w:rPr>
          <w:rFonts w:cstheme="minorHAnsi"/>
          <w:lang w:bidi="en-US"/>
        </w:rPr>
        <w:t>permet de déterminer le</w:t>
      </w:r>
      <w:r w:rsidRPr="007120E2">
        <w:rPr>
          <w:rFonts w:cstheme="minorHAnsi"/>
          <w:lang w:bidi="en-US"/>
        </w:rPr>
        <w:t xml:space="preserve"> niveau de complexité d</w:t>
      </w:r>
      <w:r w:rsidR="00696649" w:rsidRPr="007120E2">
        <w:rPr>
          <w:rFonts w:cstheme="minorHAnsi"/>
          <w:lang w:bidi="en-US"/>
        </w:rPr>
        <w:t>’un</w:t>
      </w:r>
      <w:r w:rsidRPr="007120E2">
        <w:rPr>
          <w:rFonts w:cstheme="minorHAnsi"/>
          <w:lang w:bidi="en-US"/>
        </w:rPr>
        <w:t xml:space="preserve"> périmètre applicatif parmi 3 niveaux : A, B, C.</w:t>
      </w:r>
    </w:p>
    <w:p w14:paraId="37D0A859" w14:textId="1732BEC4" w:rsidR="00822618" w:rsidRPr="007120E2" w:rsidRDefault="00822618" w:rsidP="004F1575">
      <w:pPr>
        <w:pStyle w:val="Titre4"/>
      </w:pPr>
      <w:bookmarkStart w:id="7220" w:name="_Toc183173770"/>
      <w:bookmarkStart w:id="7221" w:name="_Toc183184944"/>
      <w:bookmarkStart w:id="7222" w:name="_Toc183188027"/>
      <w:bookmarkStart w:id="7223" w:name="_Toc183448077"/>
      <w:bookmarkStart w:id="7224" w:name="_Ref183767122"/>
      <w:bookmarkStart w:id="7225" w:name="_Ref183767135"/>
      <w:bookmarkStart w:id="7226" w:name="_Ref183767142"/>
      <w:bookmarkStart w:id="7227" w:name="_Toc183792270"/>
      <w:bookmarkStart w:id="7228" w:name="_Toc183796100"/>
      <w:bookmarkStart w:id="7229" w:name="_Toc184031717"/>
      <w:bookmarkStart w:id="7230" w:name="_Toc184053508"/>
      <w:bookmarkStart w:id="7231" w:name="_Toc184054117"/>
      <w:bookmarkStart w:id="7232" w:name="_Toc184055389"/>
      <w:bookmarkStart w:id="7233" w:name="_Toc184130780"/>
      <w:bookmarkStart w:id="7234" w:name="_Toc184136931"/>
      <w:bookmarkStart w:id="7235" w:name="_Toc184137969"/>
      <w:bookmarkStart w:id="7236" w:name="_Toc184143961"/>
      <w:bookmarkStart w:id="7237" w:name="_Ref184219256"/>
      <w:bookmarkStart w:id="7238" w:name="_Ref184219278"/>
      <w:bookmarkStart w:id="7239" w:name="_Toc184222200"/>
      <w:bookmarkStart w:id="7240" w:name="_Toc184226895"/>
      <w:bookmarkStart w:id="7241" w:name="_Toc184227763"/>
      <w:bookmarkStart w:id="7242" w:name="_Toc184305440"/>
      <w:bookmarkStart w:id="7243" w:name="_Toc184307904"/>
      <w:bookmarkStart w:id="7244" w:name="_Toc184311818"/>
      <w:bookmarkStart w:id="7245" w:name="_Toc184636649"/>
      <w:bookmarkStart w:id="7246" w:name="_Toc184734473"/>
      <w:bookmarkStart w:id="7247" w:name="_Toc184821265"/>
      <w:bookmarkStart w:id="7248" w:name="_Toc184830984"/>
      <w:bookmarkStart w:id="7249" w:name="_Toc185000324"/>
      <w:bookmarkStart w:id="7250" w:name="_Toc185002917"/>
      <w:bookmarkStart w:id="7251" w:name="_Toc185416401"/>
      <w:bookmarkStart w:id="7252" w:name="_Toc185434674"/>
      <w:bookmarkStart w:id="7253" w:name="_Ref185498654"/>
      <w:bookmarkStart w:id="7254" w:name="_Toc185605219"/>
      <w:bookmarkStart w:id="7255" w:name="_Toc185606753"/>
      <w:bookmarkStart w:id="7256" w:name="_Ref185844161"/>
      <w:bookmarkStart w:id="7257" w:name="_Toc186449509"/>
      <w:bookmarkStart w:id="7258" w:name="_Toc186452833"/>
      <w:bookmarkStart w:id="7259" w:name="_Toc186462855"/>
      <w:bookmarkStart w:id="7260" w:name="_Toc186467252"/>
      <w:bookmarkStart w:id="7261" w:name="_Toc187053696"/>
      <w:bookmarkStart w:id="7262" w:name="_Toc187319378"/>
      <w:bookmarkStart w:id="7263" w:name="_Toc209604765"/>
      <w:r w:rsidRPr="007120E2">
        <w:lastRenderedPageBreak/>
        <w:t>M</w:t>
      </w:r>
      <w:r w:rsidR="004F1158" w:rsidRPr="007120E2">
        <w:t>éthode</w:t>
      </w:r>
      <w:r w:rsidRPr="007120E2">
        <w:t xml:space="preserve"> </w:t>
      </w:r>
      <w:r w:rsidR="00370A33" w:rsidRPr="007120E2">
        <w:t xml:space="preserve">de détermination du </w:t>
      </w:r>
      <w:r w:rsidRPr="007120E2">
        <w:t>niveau de complexité : A, B, C</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3F244BE7" w14:textId="084F5830" w:rsidR="005E5F9A" w:rsidRPr="007120E2" w:rsidRDefault="005E5F9A" w:rsidP="000821FE">
      <w:pPr>
        <w:pStyle w:val="Titre5"/>
      </w:pPr>
      <w:bookmarkStart w:id="7264" w:name="_Toc184222201"/>
      <w:bookmarkStart w:id="7265" w:name="_Toc184226896"/>
      <w:bookmarkStart w:id="7266" w:name="_Toc184227764"/>
      <w:bookmarkStart w:id="7267" w:name="_Toc184305441"/>
      <w:bookmarkStart w:id="7268" w:name="_Toc184307905"/>
      <w:bookmarkStart w:id="7269" w:name="_Toc184311819"/>
      <w:bookmarkStart w:id="7270" w:name="_Toc184636650"/>
      <w:bookmarkStart w:id="7271" w:name="_Toc184734474"/>
      <w:bookmarkStart w:id="7272" w:name="_Toc184821266"/>
      <w:bookmarkStart w:id="7273" w:name="_Toc184830985"/>
      <w:bookmarkStart w:id="7274" w:name="_Toc185000325"/>
      <w:bookmarkStart w:id="7275" w:name="_Toc185002918"/>
      <w:bookmarkStart w:id="7276" w:name="_Toc185416402"/>
      <w:bookmarkStart w:id="7277" w:name="_Toc185434675"/>
      <w:bookmarkStart w:id="7278" w:name="_Toc185605220"/>
      <w:bookmarkStart w:id="7279" w:name="_Toc185606754"/>
      <w:bookmarkStart w:id="7280" w:name="_Toc186449510"/>
      <w:bookmarkStart w:id="7281" w:name="_Toc186452834"/>
      <w:bookmarkStart w:id="7282" w:name="_Toc186462856"/>
      <w:bookmarkStart w:id="7283" w:name="_Toc186467253"/>
      <w:bookmarkStart w:id="7284" w:name="_Toc187053697"/>
      <w:bookmarkStart w:id="7285" w:name="_Toc187319379"/>
      <w:bookmarkStart w:id="7286" w:name="_Toc209604766"/>
      <w:r w:rsidRPr="007120E2">
        <w:t>Les critères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5B5E0EE7" w14:textId="6C35A4DE" w:rsidR="00822618" w:rsidRPr="007120E2" w:rsidRDefault="00822618" w:rsidP="00822618">
      <w:pPr>
        <w:rPr>
          <w:rFonts w:cstheme="minorHAnsi"/>
          <w:lang w:bidi="en-US"/>
        </w:rPr>
      </w:pPr>
      <w:r w:rsidRPr="007120E2">
        <w:rPr>
          <w:rFonts w:cstheme="minorHAnsi"/>
          <w:lang w:bidi="en-US"/>
        </w:rPr>
        <w:t xml:space="preserve">La méthode se fonde sur une évaluation factuelle </w:t>
      </w:r>
      <w:r w:rsidR="005E5F9A" w:rsidRPr="007120E2">
        <w:rPr>
          <w:rFonts w:cstheme="minorHAnsi"/>
          <w:lang w:bidi="en-US"/>
        </w:rPr>
        <w:t>de</w:t>
      </w:r>
      <w:r w:rsidRPr="007120E2">
        <w:rPr>
          <w:rFonts w:cstheme="minorHAnsi"/>
          <w:lang w:bidi="en-US"/>
        </w:rPr>
        <w:t xml:space="preserve"> 7 critères</w:t>
      </w:r>
      <w:r w:rsidR="005E5F9A" w:rsidRPr="007120E2">
        <w:rPr>
          <w:rFonts w:cstheme="minorHAnsi"/>
          <w:lang w:bidi="en-US"/>
        </w:rPr>
        <w:t xml:space="preserve"> représentatifs de la compléxité d’un périmètre applicatif</w:t>
      </w:r>
      <w:r w:rsidRPr="007120E2">
        <w:rPr>
          <w:rFonts w:cstheme="minorHAnsi"/>
          <w:lang w:bidi="en-US"/>
        </w:rPr>
        <w:t> :</w:t>
      </w:r>
    </w:p>
    <w:p w14:paraId="426E9447" w14:textId="15A9A1D3" w:rsidR="00822618" w:rsidRPr="007120E2" w:rsidRDefault="00822618" w:rsidP="00E80D9A">
      <w:pPr>
        <w:pStyle w:val="Puce1TMADEV"/>
        <w:numPr>
          <w:ilvl w:val="0"/>
          <w:numId w:val="24"/>
        </w:numPr>
        <w:ind w:left="851" w:hanging="284"/>
      </w:pPr>
      <w:r w:rsidRPr="007120E2">
        <w:t>Nombre de lignes de code</w:t>
      </w:r>
      <w:r w:rsidR="00001B77" w:rsidRPr="007120E2">
        <w:t>,</w:t>
      </w:r>
    </w:p>
    <w:p w14:paraId="273B31E6" w14:textId="72BAF42D" w:rsidR="00822618" w:rsidRPr="007120E2" w:rsidRDefault="00822618" w:rsidP="00E80D9A">
      <w:pPr>
        <w:pStyle w:val="Puce1TMADEV"/>
        <w:numPr>
          <w:ilvl w:val="0"/>
          <w:numId w:val="24"/>
        </w:numPr>
        <w:ind w:left="851" w:hanging="284"/>
      </w:pPr>
      <w:r w:rsidRPr="007120E2">
        <w:t>Complexité de l'application</w:t>
      </w:r>
      <w:r w:rsidR="00001B77" w:rsidRPr="007120E2">
        <w:t>,</w:t>
      </w:r>
    </w:p>
    <w:p w14:paraId="24F610AF" w14:textId="47DA2488" w:rsidR="00822618" w:rsidRPr="007120E2" w:rsidRDefault="00822618" w:rsidP="00E80D9A">
      <w:pPr>
        <w:pStyle w:val="Puce1TMADEV"/>
        <w:numPr>
          <w:ilvl w:val="0"/>
          <w:numId w:val="24"/>
        </w:numPr>
        <w:ind w:left="851" w:hanging="284"/>
      </w:pPr>
      <w:r w:rsidRPr="007120E2">
        <w:t>Disponibilité</w:t>
      </w:r>
      <w:r w:rsidR="00001B77" w:rsidRPr="007120E2">
        <w:t>,</w:t>
      </w:r>
    </w:p>
    <w:p w14:paraId="0EEAD208" w14:textId="7D8E318C" w:rsidR="00822618" w:rsidRPr="007120E2" w:rsidRDefault="00822618" w:rsidP="00E80D9A">
      <w:pPr>
        <w:pStyle w:val="Puce1TMADEV"/>
        <w:numPr>
          <w:ilvl w:val="0"/>
          <w:numId w:val="24"/>
        </w:numPr>
        <w:ind w:left="851" w:hanging="284"/>
      </w:pPr>
      <w:r w:rsidRPr="007120E2">
        <w:t>Fréquence des traitements</w:t>
      </w:r>
      <w:r w:rsidR="00001B77" w:rsidRPr="007120E2">
        <w:t>,</w:t>
      </w:r>
    </w:p>
    <w:p w14:paraId="6188492E" w14:textId="6E2FB30D" w:rsidR="00822618" w:rsidRPr="007120E2" w:rsidRDefault="00822618" w:rsidP="00E80D9A">
      <w:pPr>
        <w:pStyle w:val="Puce1TMADEV"/>
        <w:numPr>
          <w:ilvl w:val="0"/>
          <w:numId w:val="24"/>
        </w:numPr>
        <w:ind w:left="851" w:hanging="284"/>
      </w:pPr>
      <w:r w:rsidRPr="007120E2">
        <w:t>Evolution du nombre de FSP</w:t>
      </w:r>
      <w:r w:rsidR="00001B77" w:rsidRPr="007120E2">
        <w:t>,</w:t>
      </w:r>
    </w:p>
    <w:p w14:paraId="446C6677" w14:textId="10A28E8B" w:rsidR="00822618" w:rsidRPr="007120E2" w:rsidRDefault="00885959" w:rsidP="00E80D9A">
      <w:pPr>
        <w:pStyle w:val="Puce1TMADEV"/>
        <w:numPr>
          <w:ilvl w:val="0"/>
          <w:numId w:val="24"/>
        </w:numPr>
        <w:ind w:left="851" w:hanging="284"/>
      </w:pPr>
      <w:r w:rsidRPr="007120E2">
        <w:t>Montant</w:t>
      </w:r>
      <w:r w:rsidR="00822618" w:rsidRPr="007120E2">
        <w:t xml:space="preserve"> </w:t>
      </w:r>
      <w:r w:rsidR="00DD1443">
        <w:t>DEV+TU</w:t>
      </w:r>
      <w:r w:rsidR="003C4E2C" w:rsidRPr="007120E2">
        <w:t>,</w:t>
      </w:r>
    </w:p>
    <w:p w14:paraId="0DA3CDA2" w14:textId="5BC24D94" w:rsidR="00822618" w:rsidRPr="007120E2" w:rsidRDefault="00822618" w:rsidP="00E80D9A">
      <w:pPr>
        <w:pStyle w:val="Puce1TMADEV"/>
        <w:numPr>
          <w:ilvl w:val="0"/>
          <w:numId w:val="24"/>
        </w:numPr>
        <w:ind w:left="851" w:hanging="284"/>
      </w:pPr>
      <w:r w:rsidRPr="007120E2">
        <w:t xml:space="preserve">Nombre de cas de </w:t>
      </w:r>
      <w:r w:rsidR="005E5F9A" w:rsidRPr="007120E2">
        <w:t>test.</w:t>
      </w:r>
    </w:p>
    <w:p w14:paraId="0B31B3D9" w14:textId="4FEEFEED" w:rsidR="00822618" w:rsidRPr="007120E2" w:rsidRDefault="00822618" w:rsidP="00822618">
      <w:pPr>
        <w:rPr>
          <w:rFonts w:cstheme="minorHAnsi"/>
          <w:lang w:bidi="en-US"/>
        </w:rPr>
      </w:pPr>
      <w:r w:rsidRPr="007120E2">
        <w:rPr>
          <w:rFonts w:cstheme="minorHAnsi"/>
          <w:lang w:bidi="en-US"/>
        </w:rPr>
        <w:t xml:space="preserve">Pour chacun des critères, une description et un référentiel </w:t>
      </w:r>
      <w:r w:rsidR="003C4E2C" w:rsidRPr="007120E2">
        <w:rPr>
          <w:rFonts w:cstheme="minorHAnsi"/>
          <w:lang w:bidi="en-US"/>
        </w:rPr>
        <w:t>sont définis comme suit </w:t>
      </w:r>
      <w:r w:rsidRPr="007120E2">
        <w:rPr>
          <w:rFonts w:cstheme="minorHAnsi"/>
          <w:lang w:bidi="en-US"/>
        </w:rPr>
        <w:t xml:space="preserve">: </w:t>
      </w:r>
    </w:p>
    <w:p w14:paraId="0CCD39C4" w14:textId="07D3764B"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Nombre de lignes de code</w:t>
      </w:r>
      <w:r w:rsidR="00000550" w:rsidRPr="007120E2">
        <w:rPr>
          <w:rStyle w:val="lev"/>
          <w:rFonts w:cstheme="minorHAnsi"/>
          <w:b/>
          <w:color w:val="auto"/>
          <w:spacing w:val="0"/>
        </w:rPr>
        <w:t> :</w:t>
      </w:r>
    </w:p>
    <w:p w14:paraId="382DD4F1" w14:textId="77777777" w:rsidR="00822618"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Nombre de lignes de codes du périmètre applicatif dans son intégralité hors commentaires et librairies.</w:t>
      </w:r>
    </w:p>
    <w:p w14:paraId="514EF8FE" w14:textId="11A42E02" w:rsidR="00822618" w:rsidRPr="007120E2" w:rsidRDefault="00822618" w:rsidP="003D4559">
      <w:pPr>
        <w:rPr>
          <w:rFonts w:cstheme="minorHAnsi"/>
          <w:lang w:bidi="en-US"/>
        </w:rPr>
      </w:pPr>
      <w:r w:rsidRPr="007120E2">
        <w:rPr>
          <w:rFonts w:cstheme="minorHAnsi"/>
          <w:u w:val="single"/>
          <w:lang w:bidi="en-US"/>
        </w:rPr>
        <w:t>Référentiel :</w:t>
      </w:r>
      <w:r w:rsidRPr="007120E2">
        <w:rPr>
          <w:rFonts w:cstheme="minorHAnsi"/>
          <w:lang w:bidi="en-US"/>
        </w:rPr>
        <w:t xml:space="preserve"> </w:t>
      </w:r>
      <w:r w:rsidR="00001B77" w:rsidRPr="007120E2">
        <w:rPr>
          <w:rFonts w:cstheme="minorHAnsi"/>
          <w:lang w:bidi="en-US"/>
        </w:rPr>
        <w:t>O</w:t>
      </w:r>
      <w:r w:rsidRPr="007120E2">
        <w:rPr>
          <w:rFonts w:cstheme="minorHAnsi"/>
          <w:lang w:bidi="en-US"/>
        </w:rPr>
        <w:t>util de qualimétrie de la Cnam (à date SonarSource) ou dénombrement fourni par l</w:t>
      </w:r>
      <w:r w:rsidR="008A285B" w:rsidRPr="007120E2">
        <w:rPr>
          <w:rFonts w:cstheme="minorHAnsi"/>
          <w:lang w:bidi="en-US"/>
        </w:rPr>
        <w:t>a</w:t>
      </w:r>
      <w:r w:rsidRPr="007120E2">
        <w:rPr>
          <w:rFonts w:cstheme="minorHAnsi"/>
          <w:lang w:bidi="en-US"/>
        </w:rPr>
        <w:t xml:space="preserve"> Cnam</w:t>
      </w:r>
      <w:r w:rsidR="00751987" w:rsidRPr="007120E2">
        <w:rPr>
          <w:rFonts w:cstheme="minorHAnsi"/>
          <w:lang w:bidi="en-US"/>
        </w:rPr>
        <w:t xml:space="preserve"> sur un fondement objectif et opposable.</w:t>
      </w:r>
    </w:p>
    <w:p w14:paraId="373F85E4" w14:textId="6073728C"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Complexité de l'application</w:t>
      </w:r>
      <w:r w:rsidR="00000550" w:rsidRPr="007120E2">
        <w:rPr>
          <w:rStyle w:val="lev"/>
          <w:rFonts w:cstheme="minorHAnsi"/>
          <w:b/>
          <w:color w:val="auto"/>
          <w:spacing w:val="0"/>
        </w:rPr>
        <w:t> :</w:t>
      </w:r>
    </w:p>
    <w:p w14:paraId="2B34AB06" w14:textId="22A26D06" w:rsidR="00791BB1"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Nombre d'interconnexions externes du périmètre applicatif intégral concerné</w:t>
      </w:r>
      <w:r w:rsidR="00657767" w:rsidRPr="007120E2">
        <w:rPr>
          <w:rFonts w:cstheme="minorHAnsi"/>
          <w:lang w:bidi="en-US"/>
        </w:rPr>
        <w:t>es</w:t>
      </w:r>
      <w:r w:rsidRPr="007120E2">
        <w:rPr>
          <w:rFonts w:cstheme="minorHAnsi"/>
          <w:lang w:bidi="en-US"/>
        </w:rPr>
        <w:t xml:space="preserve">. </w:t>
      </w:r>
      <w:r w:rsidR="00791BB1" w:rsidRPr="007120E2">
        <w:rPr>
          <w:rFonts w:cstheme="minorHAnsi"/>
          <w:lang w:bidi="en-US"/>
        </w:rPr>
        <w:t xml:space="preserve">Sont </w:t>
      </w:r>
      <w:r w:rsidR="008A16C7" w:rsidRPr="007120E2">
        <w:rPr>
          <w:rFonts w:cstheme="minorHAnsi"/>
          <w:lang w:bidi="en-US"/>
        </w:rPr>
        <w:t>considé</w:t>
      </w:r>
      <w:r w:rsidR="00791BB1" w:rsidRPr="007120E2">
        <w:rPr>
          <w:rFonts w:cstheme="minorHAnsi"/>
          <w:lang w:bidi="en-US"/>
        </w:rPr>
        <w:t>rées externes au périmètre applicatif</w:t>
      </w:r>
      <w:r w:rsidR="008A16C7" w:rsidRPr="007120E2">
        <w:rPr>
          <w:rFonts w:cstheme="minorHAnsi"/>
          <w:lang w:bidi="en-US"/>
        </w:rPr>
        <w:t>,</w:t>
      </w:r>
      <w:r w:rsidR="00791BB1" w:rsidRPr="007120E2">
        <w:rPr>
          <w:rFonts w:cstheme="minorHAnsi"/>
          <w:lang w:bidi="en-US"/>
        </w:rPr>
        <w:t xml:space="preserve"> </w:t>
      </w:r>
      <w:r w:rsidR="00657767" w:rsidRPr="007120E2">
        <w:rPr>
          <w:rFonts w:cstheme="minorHAnsi"/>
          <w:lang w:bidi="en-US"/>
        </w:rPr>
        <w:t>l</w:t>
      </w:r>
      <w:r w:rsidR="00791BB1" w:rsidRPr="007120E2">
        <w:rPr>
          <w:rFonts w:cstheme="minorHAnsi"/>
          <w:lang w:bidi="en-US"/>
        </w:rPr>
        <w:t xml:space="preserve">es interconnexions à d’autres périmètres applicatifs qu’ils soient dans le SI de la Cnam ou non. </w:t>
      </w:r>
    </w:p>
    <w:p w14:paraId="1B003E11" w14:textId="2004A00B" w:rsidR="00822618" w:rsidRPr="007120E2" w:rsidRDefault="00791BB1" w:rsidP="003D4559">
      <w:pPr>
        <w:rPr>
          <w:rFonts w:cstheme="minorHAnsi"/>
          <w:lang w:bidi="en-US"/>
        </w:rPr>
      </w:pPr>
      <w:r w:rsidRPr="007120E2">
        <w:rPr>
          <w:rFonts w:cstheme="minorHAnsi"/>
          <w:lang w:bidi="en-US"/>
        </w:rPr>
        <w:t>Sont considéré</w:t>
      </w:r>
      <w:r w:rsidR="008A16C7" w:rsidRPr="007120E2">
        <w:rPr>
          <w:rFonts w:cstheme="minorHAnsi"/>
          <w:lang w:bidi="en-US"/>
        </w:rPr>
        <w:t>e</w:t>
      </w:r>
      <w:r w:rsidRPr="007120E2">
        <w:rPr>
          <w:rFonts w:cstheme="minorHAnsi"/>
          <w:lang w:bidi="en-US"/>
        </w:rPr>
        <w:t>s comme interne au périmètre applicatif</w:t>
      </w:r>
      <w:r w:rsidR="00657767" w:rsidRPr="007120E2">
        <w:rPr>
          <w:rFonts w:cstheme="minorHAnsi"/>
          <w:lang w:bidi="en-US"/>
        </w:rPr>
        <w:t>,</w:t>
      </w:r>
      <w:r w:rsidRPr="007120E2">
        <w:rPr>
          <w:rFonts w:cstheme="minorHAnsi"/>
          <w:lang w:bidi="en-US"/>
        </w:rPr>
        <w:t xml:space="preserve"> les interconnexions aux</w:t>
      </w:r>
      <w:r w:rsidR="00822618" w:rsidRPr="007120E2">
        <w:rPr>
          <w:rFonts w:cstheme="minorHAnsi"/>
          <w:lang w:bidi="en-US"/>
        </w:rPr>
        <w:t xml:space="preserve"> éléments techniques comme système de fichiers, base de données, stockage objet, réseau</w:t>
      </w:r>
      <w:r w:rsidRPr="007120E2">
        <w:rPr>
          <w:rFonts w:cstheme="minorHAnsi"/>
          <w:lang w:bidi="en-US"/>
        </w:rPr>
        <w:t>.</w:t>
      </w:r>
    </w:p>
    <w:p w14:paraId="7359DB87" w14:textId="64B7D1B3"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A16C7" w:rsidRPr="007120E2">
        <w:rPr>
          <w:rFonts w:cstheme="minorHAnsi"/>
          <w:lang w:bidi="en-US"/>
        </w:rPr>
        <w:t>O</w:t>
      </w:r>
      <w:r w:rsidRPr="007120E2">
        <w:rPr>
          <w:rFonts w:cstheme="minorHAnsi"/>
          <w:lang w:bidi="en-US"/>
        </w:rPr>
        <w:t xml:space="preserve">util de cartographie </w:t>
      </w:r>
      <w:r w:rsidR="00EF547F" w:rsidRPr="007120E2">
        <w:rPr>
          <w:rFonts w:cstheme="minorHAnsi"/>
          <w:lang w:bidi="en-US"/>
        </w:rPr>
        <w:t>(</w:t>
      </w:r>
      <w:r w:rsidR="00EF547F" w:rsidRPr="007120E2">
        <w:rPr>
          <w:rFonts w:cstheme="minorHAnsi"/>
        </w:rPr>
        <w:t>Liste des Contrats d'échanges</w:t>
      </w:r>
      <w:r w:rsidR="00791BB1" w:rsidRPr="007120E2">
        <w:rPr>
          <w:rFonts w:cstheme="minorHAnsi"/>
        </w:rPr>
        <w:t xml:space="preserve">) </w:t>
      </w:r>
      <w:r w:rsidRPr="007120E2">
        <w:rPr>
          <w:rFonts w:cstheme="minorHAnsi"/>
          <w:lang w:bidi="en-US"/>
        </w:rPr>
        <w:t>et dossier d’architecture de la Cnam</w:t>
      </w:r>
      <w:r w:rsidR="008A16C7" w:rsidRPr="007120E2">
        <w:rPr>
          <w:rFonts w:cstheme="minorHAnsi"/>
          <w:lang w:bidi="en-US"/>
        </w:rPr>
        <w:t>.</w:t>
      </w:r>
    </w:p>
    <w:p w14:paraId="3126D038" w14:textId="064102C5" w:rsidR="00822618" w:rsidRPr="007120E2" w:rsidRDefault="00822618" w:rsidP="000250FD">
      <w:pPr>
        <w:pStyle w:val="NormalGras"/>
        <w:rPr>
          <w:rFonts w:cstheme="minorHAnsi"/>
          <w:lang w:bidi="en-US"/>
        </w:rPr>
      </w:pPr>
      <w:r w:rsidRPr="007120E2">
        <w:rPr>
          <w:rStyle w:val="lev"/>
          <w:rFonts w:cstheme="minorHAnsi"/>
          <w:b/>
          <w:color w:val="auto"/>
          <w:spacing w:val="0"/>
        </w:rPr>
        <w:t>Disponibilité</w:t>
      </w:r>
      <w:r w:rsidR="00000550" w:rsidRPr="007120E2">
        <w:rPr>
          <w:rFonts w:cstheme="minorHAnsi"/>
          <w:lang w:bidi="en-US"/>
        </w:rPr>
        <w:t> :</w:t>
      </w:r>
    </w:p>
    <w:p w14:paraId="390ECAD0" w14:textId="77777777" w:rsidR="00822618"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 xml:space="preserve">Niveau de disponibilité annuel attendu hors plage de maintenance planifiée du périmètre applicatif intégral. </w:t>
      </w:r>
    </w:p>
    <w:p w14:paraId="07875892" w14:textId="00505BD1"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A76FB9" w:rsidRPr="007120E2">
        <w:t>Document Cadre des Engagements de Services (</w:t>
      </w:r>
      <w:r w:rsidRPr="007120E2">
        <w:rPr>
          <w:rFonts w:cstheme="minorHAnsi"/>
          <w:lang w:bidi="en-US"/>
        </w:rPr>
        <w:t>DCES</w:t>
      </w:r>
      <w:r w:rsidR="00A76FB9" w:rsidRPr="007120E2">
        <w:rPr>
          <w:rFonts w:cstheme="minorHAnsi"/>
          <w:lang w:bidi="en-US"/>
        </w:rPr>
        <w:t>)</w:t>
      </w:r>
      <w:r w:rsidRPr="007120E2">
        <w:rPr>
          <w:rFonts w:cstheme="minorHAnsi"/>
          <w:lang w:bidi="en-US"/>
        </w:rPr>
        <w:t xml:space="preserve"> de la Cnam ou niveau défini par la Cnam</w:t>
      </w:r>
      <w:r w:rsidR="00240C1A" w:rsidRPr="007120E2">
        <w:rPr>
          <w:rFonts w:cstheme="minorHAnsi"/>
          <w:lang w:bidi="en-US"/>
        </w:rPr>
        <w:t xml:space="preserve"> sur un fondement objectif et opposable</w:t>
      </w:r>
      <w:r w:rsidRPr="007120E2">
        <w:rPr>
          <w:rFonts w:cstheme="minorHAnsi"/>
          <w:lang w:bidi="en-US"/>
        </w:rPr>
        <w:t>.</w:t>
      </w:r>
    </w:p>
    <w:p w14:paraId="14DEE166" w14:textId="7BF37E4F" w:rsidR="00822618" w:rsidRPr="007120E2" w:rsidRDefault="00822618" w:rsidP="000250FD">
      <w:pPr>
        <w:pStyle w:val="NormalGras"/>
        <w:rPr>
          <w:rFonts w:cstheme="minorHAnsi"/>
          <w:lang w:bidi="en-US"/>
        </w:rPr>
      </w:pPr>
      <w:r w:rsidRPr="007120E2">
        <w:rPr>
          <w:rStyle w:val="lev"/>
          <w:rFonts w:cstheme="minorHAnsi"/>
          <w:b/>
          <w:color w:val="auto"/>
          <w:spacing w:val="0"/>
        </w:rPr>
        <w:t>Fréquence des traitements</w:t>
      </w:r>
      <w:r w:rsidR="00000550" w:rsidRPr="007120E2">
        <w:rPr>
          <w:rFonts w:cstheme="minorHAnsi"/>
          <w:lang w:bidi="en-US"/>
        </w:rPr>
        <w:t> :</w:t>
      </w:r>
    </w:p>
    <w:p w14:paraId="3E11A2B4" w14:textId="77777777" w:rsidR="008A16C7" w:rsidRPr="007120E2" w:rsidRDefault="00822618" w:rsidP="003D4559">
      <w:pPr>
        <w:rPr>
          <w:rFonts w:cstheme="minorHAnsi"/>
        </w:rPr>
      </w:pPr>
      <w:r w:rsidRPr="007120E2">
        <w:rPr>
          <w:rFonts w:cstheme="minorHAnsi"/>
          <w:u w:val="single"/>
          <w:lang w:bidi="en-US"/>
        </w:rPr>
        <w:t>Description détaillée :</w:t>
      </w:r>
      <w:r w:rsidRPr="007120E2">
        <w:rPr>
          <w:rFonts w:cstheme="minorHAnsi"/>
        </w:rPr>
        <w:t xml:space="preserve"> </w:t>
      </w:r>
    </w:p>
    <w:p w14:paraId="13614A85" w14:textId="0A1F12B1" w:rsidR="008A16C7" w:rsidRPr="007120E2" w:rsidRDefault="00822618" w:rsidP="00E80D9A">
      <w:pPr>
        <w:pStyle w:val="Puce1TMADEV"/>
        <w:numPr>
          <w:ilvl w:val="0"/>
          <w:numId w:val="24"/>
        </w:numPr>
        <w:ind w:left="851" w:hanging="284"/>
      </w:pPr>
      <w:r w:rsidRPr="007120E2">
        <w:t>Dans le cas des batchs</w:t>
      </w:r>
      <w:r w:rsidR="008A16C7" w:rsidRPr="007120E2">
        <w:t> :</w:t>
      </w:r>
      <w:r w:rsidRPr="007120E2">
        <w:t xml:space="preserve"> la fréquence des traitements. </w:t>
      </w:r>
    </w:p>
    <w:p w14:paraId="68767798" w14:textId="1398F626" w:rsidR="00822618" w:rsidRPr="007120E2" w:rsidRDefault="00822618" w:rsidP="00E80D9A">
      <w:pPr>
        <w:pStyle w:val="Puce1TMADEV"/>
        <w:numPr>
          <w:ilvl w:val="0"/>
          <w:numId w:val="24"/>
        </w:numPr>
        <w:ind w:left="851" w:hanging="284"/>
      </w:pPr>
      <w:r w:rsidRPr="007120E2">
        <w:t>Pour les IHM et WebService</w:t>
      </w:r>
      <w:r w:rsidR="008A16C7" w:rsidRPr="007120E2">
        <w:t> :</w:t>
      </w:r>
      <w:r w:rsidRPr="007120E2">
        <w:t xml:space="preserve"> les périodes de traitements des flux. </w:t>
      </w:r>
    </w:p>
    <w:p w14:paraId="23D6FDC7" w14:textId="470E815D"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A16C7" w:rsidRPr="007120E2">
        <w:rPr>
          <w:rFonts w:cstheme="minorHAnsi"/>
          <w:lang w:bidi="en-US"/>
        </w:rPr>
        <w:t>O</w:t>
      </w:r>
      <w:r w:rsidRPr="007120E2">
        <w:rPr>
          <w:rFonts w:cstheme="minorHAnsi"/>
          <w:lang w:bidi="en-US"/>
        </w:rPr>
        <w:t>util de cartographie et dossier d’architecture de la Cnam</w:t>
      </w:r>
      <w:r w:rsidR="008A16C7" w:rsidRPr="007120E2">
        <w:rPr>
          <w:rFonts w:cstheme="minorHAnsi"/>
          <w:lang w:bidi="en-US"/>
        </w:rPr>
        <w:t>.</w:t>
      </w:r>
    </w:p>
    <w:p w14:paraId="57278F64" w14:textId="77777777" w:rsidR="000A47B2" w:rsidRDefault="000A47B2" w:rsidP="000250FD">
      <w:pPr>
        <w:pStyle w:val="NormalGras"/>
        <w:rPr>
          <w:rStyle w:val="lev"/>
          <w:rFonts w:cstheme="minorHAnsi"/>
          <w:b/>
          <w:color w:val="auto"/>
          <w:spacing w:val="0"/>
        </w:rPr>
      </w:pPr>
    </w:p>
    <w:p w14:paraId="7927F1F1" w14:textId="77777777" w:rsidR="000A47B2" w:rsidRDefault="000A47B2" w:rsidP="000250FD">
      <w:pPr>
        <w:pStyle w:val="NormalGras"/>
        <w:rPr>
          <w:rStyle w:val="lev"/>
          <w:rFonts w:cstheme="minorHAnsi"/>
          <w:b/>
          <w:color w:val="auto"/>
          <w:spacing w:val="0"/>
        </w:rPr>
      </w:pPr>
    </w:p>
    <w:p w14:paraId="0AC778C0" w14:textId="77777777" w:rsidR="000A47B2" w:rsidRDefault="000A47B2" w:rsidP="000250FD">
      <w:pPr>
        <w:pStyle w:val="NormalGras"/>
        <w:rPr>
          <w:rStyle w:val="lev"/>
          <w:rFonts w:cstheme="minorHAnsi"/>
          <w:b/>
          <w:color w:val="auto"/>
          <w:spacing w:val="0"/>
        </w:rPr>
      </w:pPr>
    </w:p>
    <w:p w14:paraId="6BF58A72" w14:textId="40795BE7"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lastRenderedPageBreak/>
        <w:t>Evolution du nombre de FSP</w:t>
      </w:r>
      <w:r w:rsidR="00000550" w:rsidRPr="007120E2">
        <w:rPr>
          <w:rStyle w:val="lev"/>
          <w:rFonts w:cstheme="minorHAnsi"/>
          <w:b/>
          <w:color w:val="auto"/>
          <w:spacing w:val="0"/>
        </w:rPr>
        <w:t> :</w:t>
      </w:r>
    </w:p>
    <w:p w14:paraId="33462501" w14:textId="77777777" w:rsidR="00822618" w:rsidRPr="007120E2" w:rsidRDefault="00822618" w:rsidP="008A16C7">
      <w:pPr>
        <w:pStyle w:val="NormalsoulTMADEV"/>
        <w:rPr>
          <w:rFonts w:cstheme="minorHAnsi"/>
        </w:rPr>
      </w:pPr>
      <w:r w:rsidRPr="007120E2">
        <w:rPr>
          <w:rFonts w:cstheme="minorHAnsi"/>
          <w:lang w:bidi="en-US"/>
        </w:rPr>
        <w:t>Description détaillée :</w:t>
      </w:r>
      <w:r w:rsidRPr="007120E2">
        <w:rPr>
          <w:rFonts w:cstheme="minorHAnsi"/>
        </w:rPr>
        <w:t xml:space="preserve"> </w:t>
      </w:r>
    </w:p>
    <w:p w14:paraId="6D629424" w14:textId="312318BA" w:rsidR="00822618" w:rsidRPr="007120E2" w:rsidRDefault="00822618" w:rsidP="00E80D9A">
      <w:pPr>
        <w:pStyle w:val="Puce1TMADEV"/>
        <w:numPr>
          <w:ilvl w:val="0"/>
          <w:numId w:val="24"/>
        </w:numPr>
        <w:ind w:left="851" w:hanging="284"/>
      </w:pPr>
      <w:r w:rsidRPr="007120E2">
        <w:t>Dans le cas de l’évolution d’un applicatif</w:t>
      </w:r>
      <w:r w:rsidR="003D4559" w:rsidRPr="007120E2">
        <w:t xml:space="preserve"> </w:t>
      </w:r>
      <w:r w:rsidRPr="007120E2">
        <w:t>déjà existant</w:t>
      </w:r>
      <w:r w:rsidR="003D4559" w:rsidRPr="007120E2">
        <w:t xml:space="preserve"> </w:t>
      </w:r>
      <w:r w:rsidRPr="007120E2">
        <w:t xml:space="preserve">(évolution susceptible d’entrainer un changement de catégorie de MCO): </w:t>
      </w:r>
    </w:p>
    <w:p w14:paraId="79DA0E87" w14:textId="6AF4F5EB" w:rsidR="00822618" w:rsidRPr="007120E2" w:rsidRDefault="003D4559" w:rsidP="003D4559">
      <w:pPr>
        <w:rPr>
          <w:rFonts w:cstheme="minorHAnsi"/>
        </w:rPr>
      </w:pPr>
      <w:r w:rsidRPr="007120E2">
        <w:rPr>
          <w:rFonts w:cstheme="minorHAnsi"/>
        </w:rPr>
        <w:t>La</w:t>
      </w:r>
      <w:r w:rsidR="00822618" w:rsidRPr="007120E2">
        <w:rPr>
          <w:rFonts w:cstheme="minorHAnsi"/>
        </w:rPr>
        <w:t xml:space="preserve"> formule </w:t>
      </w:r>
      <w:r w:rsidR="00EE2A7A" w:rsidRPr="007120E2">
        <w:rPr>
          <w:rFonts w:cstheme="minorHAnsi"/>
        </w:rPr>
        <w:t>permettant de</w:t>
      </w:r>
      <w:r w:rsidR="00822618" w:rsidRPr="007120E2">
        <w:rPr>
          <w:rFonts w:cstheme="minorHAnsi"/>
        </w:rPr>
        <w:t xml:space="preserve"> déterminer l’évolution</w:t>
      </w:r>
      <w:r w:rsidRPr="007120E2">
        <w:rPr>
          <w:rFonts w:cstheme="minorHAnsi"/>
        </w:rPr>
        <w:t>,</w:t>
      </w:r>
      <w:r w:rsidR="00822618" w:rsidRPr="007120E2">
        <w:rPr>
          <w:rFonts w:cstheme="minorHAnsi"/>
        </w:rPr>
        <w:t xml:space="preserve"> en pourcentage</w:t>
      </w:r>
      <w:r w:rsidRPr="007120E2">
        <w:rPr>
          <w:rFonts w:cstheme="minorHAnsi"/>
        </w:rPr>
        <w:t>,</w:t>
      </w:r>
      <w:r w:rsidR="00822618" w:rsidRPr="007120E2">
        <w:rPr>
          <w:rFonts w:cstheme="minorHAnsi"/>
        </w:rPr>
        <w:t xml:space="preserve"> du nombre de FSP en lien avec l’évolution</w:t>
      </w:r>
      <w:r w:rsidR="00EE2A7A" w:rsidRPr="007120E2">
        <w:rPr>
          <w:rFonts w:cstheme="minorHAnsi"/>
        </w:rPr>
        <w:t>, est la suivante</w:t>
      </w:r>
      <w:r w:rsidR="00822618" w:rsidRPr="007120E2">
        <w:rPr>
          <w:rFonts w:cstheme="minorHAnsi"/>
        </w:rPr>
        <w:t> :</w:t>
      </w:r>
    </w:p>
    <w:p w14:paraId="3FAE8D84" w14:textId="7CE69084" w:rsidR="00876C00" w:rsidRDefault="00822618" w:rsidP="008A16C7">
      <w:pPr>
        <w:pStyle w:val="Formulecalcul"/>
        <w:ind w:left="284"/>
        <w:rPr>
          <w:rStyle w:val="Emphaseple"/>
          <w:rFonts w:cstheme="minorHAnsi"/>
          <w:i/>
        </w:rPr>
      </w:pPr>
      <w:r w:rsidRPr="007120E2">
        <w:rPr>
          <w:rFonts w:cstheme="minorHAnsi"/>
        </w:rPr>
        <w:t>[</w:t>
      </w:r>
      <w:r w:rsidRPr="007120E2">
        <w:rPr>
          <w:rStyle w:val="Emphaseple"/>
          <w:rFonts w:cstheme="minorHAnsi"/>
          <w:i/>
        </w:rPr>
        <w:t>Evolution du nombre de FSP</w:t>
      </w:r>
      <w:r w:rsidRPr="007120E2">
        <w:rPr>
          <w:rFonts w:cstheme="minorHAnsi"/>
        </w:rPr>
        <w:t>]</w:t>
      </w:r>
      <w:r w:rsidRPr="007120E2">
        <w:rPr>
          <w:rStyle w:val="Emphaseple"/>
          <w:rFonts w:cstheme="minorHAnsi"/>
          <w:i/>
        </w:rPr>
        <w:t xml:space="preserve"> = (</w:t>
      </w:r>
      <w:r w:rsidRPr="00876C00">
        <w:rPr>
          <w:i w:val="0"/>
        </w:rPr>
        <w:t>[</w:t>
      </w:r>
      <w:r w:rsidR="008A16C7" w:rsidRPr="007120E2">
        <w:rPr>
          <w:rStyle w:val="Emphaseple"/>
          <w:rFonts w:cstheme="minorHAnsi"/>
          <w:i/>
        </w:rPr>
        <w:t>N</w:t>
      </w:r>
      <w:r w:rsidRPr="007120E2">
        <w:rPr>
          <w:rStyle w:val="Emphaseple"/>
          <w:rFonts w:cstheme="minorHAnsi"/>
          <w:i/>
        </w:rPr>
        <w:t xml:space="preserve">ombre moyen mensuel de FSP </w:t>
      </w:r>
      <w:r w:rsidR="00876C00" w:rsidRPr="00876C00">
        <w:rPr>
          <w:rStyle w:val="Emphaseple"/>
          <w:i/>
        </w:rPr>
        <w:t>soumise</w:t>
      </w:r>
      <w:r w:rsidR="00876C00">
        <w:rPr>
          <w:rStyle w:val="Emphaseple"/>
          <w:i/>
        </w:rPr>
        <w:t>s</w:t>
      </w:r>
      <w:r w:rsidR="00876C00" w:rsidRPr="00876C00">
        <w:rPr>
          <w:rStyle w:val="Emphaseple"/>
          <w:i/>
        </w:rPr>
        <w:t xml:space="preserve"> </w:t>
      </w:r>
      <w:r w:rsidRPr="007120E2">
        <w:rPr>
          <w:rStyle w:val="Emphaseple"/>
          <w:rFonts w:cstheme="minorHAnsi"/>
          <w:i/>
        </w:rPr>
        <w:t>entre la première MEP et la fin de VSR</w:t>
      </w:r>
      <w:r w:rsidR="00876C00" w:rsidRPr="00876C00">
        <w:rPr>
          <w:i w:val="0"/>
        </w:rPr>
        <w:t>]</w:t>
      </w:r>
      <w:r w:rsidR="00876C00" w:rsidRPr="00876C00">
        <w:rPr>
          <w:rStyle w:val="Emphaseple"/>
          <w:i/>
        </w:rPr>
        <w:t xml:space="preserve"> /</w:t>
      </w:r>
      <w:r w:rsidRPr="007120E2">
        <w:rPr>
          <w:rStyle w:val="Emphaseple"/>
          <w:rFonts w:cstheme="minorHAnsi"/>
          <w:i/>
        </w:rPr>
        <w:t xml:space="preserve"> </w:t>
      </w:r>
      <w:r w:rsidRPr="00876C00">
        <w:rPr>
          <w:i w:val="0"/>
        </w:rPr>
        <w:t>[</w:t>
      </w:r>
      <w:r w:rsidRPr="007120E2">
        <w:rPr>
          <w:rStyle w:val="Emphaseple"/>
          <w:rFonts w:cstheme="minorHAnsi"/>
          <w:i/>
        </w:rPr>
        <w:t xml:space="preserve">Nombre moyen mensuel de FSP </w:t>
      </w:r>
      <w:r w:rsidR="00876C00" w:rsidRPr="00876C00">
        <w:rPr>
          <w:rStyle w:val="Emphaseple"/>
          <w:i/>
        </w:rPr>
        <w:t>soumise</w:t>
      </w:r>
      <w:r w:rsidR="00876C00">
        <w:rPr>
          <w:rStyle w:val="Emphaseple"/>
          <w:i/>
        </w:rPr>
        <w:t>s</w:t>
      </w:r>
      <w:r w:rsidRPr="007120E2">
        <w:rPr>
          <w:rStyle w:val="Emphaseple"/>
          <w:rFonts w:cstheme="minorHAnsi"/>
          <w:i/>
        </w:rPr>
        <w:t xml:space="preserve"> avant évolution</w:t>
      </w:r>
      <w:r w:rsidRPr="00876C00">
        <w:rPr>
          <w:i w:val="0"/>
        </w:rPr>
        <w:t>]</w:t>
      </w:r>
      <w:r w:rsidRPr="007120E2">
        <w:rPr>
          <w:rStyle w:val="Emphaseple"/>
          <w:rFonts w:cstheme="minorHAnsi"/>
          <w:i/>
        </w:rPr>
        <w:t xml:space="preserve"> * 100</w:t>
      </w:r>
      <w:r w:rsidR="00876C00" w:rsidRPr="00876C00">
        <w:rPr>
          <w:rStyle w:val="Emphaseple"/>
          <w:i/>
        </w:rPr>
        <w:t>)</w:t>
      </w:r>
      <w:r w:rsidR="00F724D7">
        <w:rPr>
          <w:rStyle w:val="Emphaseple"/>
          <w:i/>
        </w:rPr>
        <w:t xml:space="preserve"> - 100%</w:t>
      </w:r>
    </w:p>
    <w:p w14:paraId="2196FAD9" w14:textId="4A21DC5F" w:rsidR="008A16C7" w:rsidRPr="007120E2" w:rsidRDefault="008A16C7" w:rsidP="008A16C7">
      <w:pPr>
        <w:rPr>
          <w:rFonts w:cstheme="minorHAnsi"/>
        </w:rPr>
      </w:pPr>
      <w:r w:rsidRPr="007120E2">
        <w:rPr>
          <w:rFonts w:cstheme="minorHAnsi"/>
        </w:rPr>
        <w:t>Dans laquelle :</w:t>
      </w:r>
    </w:p>
    <w:p w14:paraId="195B0EF3" w14:textId="1389B3BB" w:rsidR="00876C00" w:rsidRPr="00876C00" w:rsidRDefault="00876C00" w:rsidP="00876C00">
      <w:pPr>
        <w:pStyle w:val="Formulecalcul"/>
        <w:ind w:left="284"/>
        <w:rPr>
          <w:rFonts w:cstheme="minorHAnsi"/>
          <w:lang w:bidi="en-US"/>
        </w:rPr>
      </w:pPr>
      <w:r w:rsidRPr="00876C00">
        <w:rPr>
          <w:rFonts w:cstheme="minorHAnsi"/>
          <w:lang w:bidi="en-US"/>
        </w:rPr>
        <w:t>[Nombre moyen mensuel de FSP soumise</w:t>
      </w:r>
      <w:r>
        <w:rPr>
          <w:rFonts w:cstheme="minorHAnsi"/>
          <w:lang w:bidi="en-US"/>
        </w:rPr>
        <w:t>s</w:t>
      </w:r>
      <w:r w:rsidRPr="00876C00">
        <w:rPr>
          <w:rFonts w:cstheme="minorHAnsi"/>
          <w:lang w:bidi="en-US"/>
        </w:rPr>
        <w:t xml:space="preserve"> entre</w:t>
      </w:r>
      <w:r w:rsidRPr="00876C00">
        <w:rPr>
          <w:rFonts w:cstheme="minorHAnsi"/>
          <w:i w:val="0"/>
          <w:iCs/>
          <w:lang w:bidi="en-US"/>
        </w:rPr>
        <w:t xml:space="preserve"> la première</w:t>
      </w:r>
      <w:r w:rsidRPr="00876C00">
        <w:rPr>
          <w:rFonts w:cstheme="minorHAnsi"/>
          <w:lang w:bidi="en-US"/>
        </w:rPr>
        <w:t xml:space="preserve"> MEP et</w:t>
      </w:r>
      <w:r w:rsidRPr="00876C00">
        <w:rPr>
          <w:rFonts w:cstheme="minorHAnsi"/>
          <w:i w:val="0"/>
          <w:iCs/>
          <w:lang w:bidi="en-US"/>
        </w:rPr>
        <w:t xml:space="preserve"> la fin de </w:t>
      </w:r>
      <w:r w:rsidRPr="00876C00">
        <w:rPr>
          <w:rFonts w:cstheme="minorHAnsi"/>
          <w:lang w:bidi="en-US"/>
        </w:rPr>
        <w:t xml:space="preserve">VSR] : Sur la période entre la première MEP </w:t>
      </w:r>
      <w:r w:rsidRPr="00876C00">
        <w:rPr>
          <w:rFonts w:cstheme="minorHAnsi"/>
          <w:i w:val="0"/>
          <w:iCs/>
          <w:lang w:bidi="en-US"/>
        </w:rPr>
        <w:t xml:space="preserve">(où l’évolution est activée) </w:t>
      </w:r>
      <w:r w:rsidRPr="00876C00">
        <w:rPr>
          <w:rFonts w:cstheme="minorHAnsi"/>
          <w:lang w:bidi="en-US"/>
        </w:rPr>
        <w:t xml:space="preserve">et la fin de VSR </w:t>
      </w:r>
      <w:r w:rsidRPr="00876C00">
        <w:rPr>
          <w:rFonts w:cstheme="minorHAnsi"/>
          <w:i w:val="0"/>
          <w:iCs/>
          <w:lang w:bidi="en-US"/>
        </w:rPr>
        <w:t>(date réelle si l’évolution est activée dès le début de la VSR, sinon a minima 3 mois après la date réelle d’activation</w:t>
      </w:r>
      <w:r w:rsidRPr="00876C00">
        <w:rPr>
          <w:rFonts w:cstheme="minorHAnsi"/>
          <w:lang w:bidi="en-US"/>
        </w:rPr>
        <w:t xml:space="preserve"> de l’évolution qui a lieu post VSR) sont comptabilisées toutes les FSP</w:t>
      </w:r>
      <w:r w:rsidRPr="00876C00">
        <w:rPr>
          <w:rFonts w:cstheme="minorHAnsi"/>
          <w:i w:val="0"/>
          <w:iCs/>
          <w:lang w:bidi="en-US"/>
        </w:rPr>
        <w:t xml:space="preserve"> soumises </w:t>
      </w:r>
      <w:r w:rsidRPr="00876C00">
        <w:rPr>
          <w:rFonts w:cstheme="minorHAnsi"/>
          <w:lang w:bidi="en-US"/>
        </w:rPr>
        <w:t>dans l’outil de ticketing de référence.</w:t>
      </w:r>
    </w:p>
    <w:p w14:paraId="5A04CD9E" w14:textId="6CD13D6F" w:rsidR="00822618" w:rsidRPr="007120E2" w:rsidRDefault="00822618" w:rsidP="008A16C7">
      <w:pPr>
        <w:pStyle w:val="Formulecalcul"/>
        <w:ind w:left="284"/>
        <w:rPr>
          <w:rFonts w:cstheme="minorHAnsi"/>
        </w:rPr>
      </w:pPr>
      <w:r w:rsidRPr="007120E2">
        <w:rPr>
          <w:rFonts w:cstheme="minorHAnsi"/>
        </w:rPr>
        <w:t>[Nombre moyen mensuel de FSP avant évolution] : sur une période représentative de 12 mois (</w:t>
      </w:r>
      <w:r w:rsidRPr="00876C00">
        <w:rPr>
          <w:rStyle w:val="Emphaseple"/>
        </w:rPr>
        <w:t>ou depuis la première MEP de l’application si elle date de moins d’un an</w:t>
      </w:r>
      <w:r w:rsidRPr="007120E2">
        <w:rPr>
          <w:rFonts w:cstheme="minorHAnsi"/>
        </w:rPr>
        <w:t xml:space="preserve">) est calculé le nombre moyen mensuel de FSP </w:t>
      </w:r>
      <w:r w:rsidR="00876C00" w:rsidRPr="00876C00">
        <w:t>soumisedu</w:t>
      </w:r>
      <w:r w:rsidRPr="007120E2">
        <w:rPr>
          <w:rFonts w:cstheme="minorHAnsi"/>
        </w:rPr>
        <w:t xml:space="preserve"> périmètre applicatif avant évolution.</w:t>
      </w:r>
    </w:p>
    <w:p w14:paraId="043B3EB8" w14:textId="07A135EC"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 Outil de ticketing de référence</w:t>
      </w:r>
      <w:r w:rsidR="00EE2A7A" w:rsidRPr="007120E2">
        <w:rPr>
          <w:rFonts w:cstheme="minorHAnsi"/>
          <w:lang w:bidi="en-US"/>
        </w:rPr>
        <w:t> </w:t>
      </w:r>
      <w:r w:rsidRPr="007120E2">
        <w:rPr>
          <w:rFonts w:cstheme="minorHAnsi"/>
          <w:lang w:bidi="en-US"/>
        </w:rPr>
        <w:t xml:space="preserve">: Outil de ticketing de gestion des </w:t>
      </w:r>
      <w:r w:rsidRPr="007120E2">
        <w:rPr>
          <w:rStyle w:val="Emphaseple"/>
          <w:rFonts w:eastAsiaTheme="majorEastAsia" w:cstheme="minorHAnsi"/>
          <w:i w:val="0"/>
        </w:rPr>
        <w:t>Fiche de Signalement de la Recette Cnam</w:t>
      </w:r>
      <w:r w:rsidRPr="007120E2" w:rsidDel="005B3C53">
        <w:rPr>
          <w:rFonts w:cstheme="minorHAnsi"/>
          <w:lang w:bidi="en-US"/>
        </w:rPr>
        <w:t xml:space="preserve"> </w:t>
      </w:r>
      <w:r w:rsidRPr="007120E2">
        <w:rPr>
          <w:rFonts w:cstheme="minorHAnsi"/>
          <w:lang w:bidi="en-US"/>
        </w:rPr>
        <w:t xml:space="preserve">/FSP </w:t>
      </w:r>
      <w:r w:rsidRPr="007120E2">
        <w:rPr>
          <w:rFonts w:cstheme="minorHAnsi"/>
          <w:i/>
          <w:lang w:bidi="en-US"/>
        </w:rPr>
        <w:t>(</w:t>
      </w:r>
      <w:r w:rsidRPr="007120E2">
        <w:rPr>
          <w:rStyle w:val="Emphaseple"/>
          <w:rFonts w:eastAsiaTheme="majorEastAsia" w:cstheme="minorHAnsi"/>
          <w:i w:val="0"/>
        </w:rPr>
        <w:t>Fiche de Signalement de Production</w:t>
      </w:r>
      <w:r w:rsidRPr="007120E2">
        <w:rPr>
          <w:rFonts w:cstheme="minorHAnsi"/>
          <w:i/>
          <w:lang w:bidi="en-US"/>
        </w:rPr>
        <w:t>),</w:t>
      </w:r>
      <w:r w:rsidRPr="007120E2">
        <w:rPr>
          <w:rFonts w:cstheme="minorHAnsi"/>
          <w:lang w:bidi="en-US"/>
        </w:rPr>
        <w:t xml:space="preserve"> (ClearQuest à date</w:t>
      </w:r>
      <w:r w:rsidR="00EE2A7A" w:rsidRPr="007120E2">
        <w:rPr>
          <w:rFonts w:cstheme="minorHAnsi"/>
          <w:lang w:bidi="en-US"/>
        </w:rPr>
        <w:t xml:space="preserve"> de rédaction du CCTP</w:t>
      </w:r>
      <w:r w:rsidRPr="007120E2">
        <w:rPr>
          <w:rFonts w:cstheme="minorHAnsi"/>
          <w:lang w:bidi="en-US"/>
        </w:rPr>
        <w:t>)</w:t>
      </w:r>
      <w:r w:rsidR="005645D0" w:rsidRPr="007120E2">
        <w:rPr>
          <w:rFonts w:cstheme="minorHAnsi"/>
          <w:lang w:bidi="en-US"/>
        </w:rPr>
        <w:t>.</w:t>
      </w:r>
    </w:p>
    <w:p w14:paraId="294583B0" w14:textId="65CA9358" w:rsidR="00D61AC4" w:rsidRPr="007120E2" w:rsidRDefault="00822618" w:rsidP="008A16C7">
      <w:pPr>
        <w:pStyle w:val="Formulecalcul2"/>
        <w:ind w:left="284"/>
        <w:rPr>
          <w:rFonts w:cstheme="minorHAnsi"/>
        </w:rPr>
      </w:pPr>
      <w:r w:rsidRPr="007120E2">
        <w:rPr>
          <w:rFonts w:cstheme="minorHAnsi"/>
        </w:rPr>
        <w:t xml:space="preserve">Exemple 1 : </w:t>
      </w:r>
    </w:p>
    <w:p w14:paraId="74B7F098" w14:textId="77777777" w:rsidR="00876C00" w:rsidRPr="00876C00" w:rsidRDefault="00876C00" w:rsidP="00876C00">
      <w:pPr>
        <w:pStyle w:val="Formulecalcul"/>
        <w:ind w:left="284"/>
        <w:rPr>
          <w:rFonts w:cstheme="minorHAnsi"/>
        </w:rPr>
      </w:pPr>
      <w:r w:rsidRPr="00876C00">
        <w:rPr>
          <w:rFonts w:cstheme="minorHAnsi"/>
        </w:rPr>
        <w:t>Nombre moyen mensuel de FSP avant évolution = 50</w:t>
      </w:r>
    </w:p>
    <w:p w14:paraId="4F95ED88" w14:textId="77777777" w:rsidR="00876C00" w:rsidRPr="00876C00" w:rsidRDefault="00876C00" w:rsidP="00876C00">
      <w:pPr>
        <w:pStyle w:val="Formulecalcul"/>
        <w:ind w:left="284"/>
        <w:rPr>
          <w:rFonts w:cstheme="minorHAnsi"/>
        </w:rPr>
      </w:pPr>
      <w:r w:rsidRPr="00876C00">
        <w:rPr>
          <w:rFonts w:cstheme="minorHAnsi"/>
        </w:rPr>
        <w:t>Sur la Période de VSR de 3 mois:</w:t>
      </w:r>
    </w:p>
    <w:p w14:paraId="45C64D0D" w14:textId="57B8A2D9" w:rsidR="00876C00" w:rsidRDefault="00876C00" w:rsidP="00E80D9A">
      <w:pPr>
        <w:pStyle w:val="Puce1TMADEV"/>
        <w:numPr>
          <w:ilvl w:val="0"/>
          <w:numId w:val="24"/>
        </w:numPr>
        <w:ind w:left="851" w:hanging="284"/>
      </w:pPr>
      <w:r>
        <w:t>16</w:t>
      </w:r>
      <w:r w:rsidR="00C37C2D">
        <w:t>5</w:t>
      </w:r>
      <w:r w:rsidRPr="00876C00">
        <w:t xml:space="preserve"> FSP</w:t>
      </w:r>
      <w:r>
        <w:t xml:space="preserve"> réparti</w:t>
      </w:r>
      <w:r w:rsidR="00C37C2D">
        <w:t>e</w:t>
      </w:r>
      <w:r>
        <w:t>s</w:t>
      </w:r>
    </w:p>
    <w:p w14:paraId="6386D2F9" w14:textId="4805EED6" w:rsidR="00876C00" w:rsidRPr="00E57481" w:rsidRDefault="00C37C2D" w:rsidP="00CB1FC1">
      <w:pPr>
        <w:pStyle w:val="Puce2TMADEV"/>
        <w:numPr>
          <w:ilvl w:val="0"/>
          <w:numId w:val="21"/>
        </w:numPr>
      </w:pPr>
      <w:r w:rsidRPr="00E57481">
        <w:t>15</w:t>
      </w:r>
      <w:r w:rsidR="00876C00" w:rsidRPr="00E57481">
        <w:t xml:space="preserve"> FSP Flagués VSR</w:t>
      </w:r>
    </w:p>
    <w:p w14:paraId="46587FD6" w14:textId="74C40575" w:rsidR="00876C00" w:rsidRPr="00E57481" w:rsidRDefault="00876C00" w:rsidP="00CB1FC1">
      <w:pPr>
        <w:pStyle w:val="Puce2TMADEV"/>
        <w:numPr>
          <w:ilvl w:val="0"/>
          <w:numId w:val="21"/>
        </w:numPr>
      </w:pPr>
      <w:r w:rsidRPr="00E57481">
        <w:t>150</w:t>
      </w:r>
      <w:r w:rsidR="00C37C2D" w:rsidRPr="00E57481">
        <w:t xml:space="preserve"> FSP</w:t>
      </w:r>
    </w:p>
    <w:p w14:paraId="4C2D055D" w14:textId="519E086E" w:rsidR="00876C00" w:rsidRPr="00876C00" w:rsidRDefault="00876C00" w:rsidP="00876C00">
      <w:pPr>
        <w:pStyle w:val="Formulecalcul"/>
        <w:ind w:left="708"/>
        <w:rPr>
          <w:rFonts w:cstheme="minorHAnsi"/>
          <w:i w:val="0"/>
          <w:iCs/>
        </w:rPr>
      </w:pPr>
      <w:r w:rsidRPr="00876C00">
        <w:rPr>
          <w:rFonts w:cstheme="minorHAnsi"/>
          <w:i w:val="0"/>
          <w:iCs/>
        </w:rPr>
        <w:t xml:space="preserve">Nombre moyen mensuel de FSP soumise entre la première MEP et la fin de VSR = </w:t>
      </w:r>
      <w:r w:rsidR="00C37C2D">
        <w:rPr>
          <w:rFonts w:cstheme="minorHAnsi"/>
          <w:i w:val="0"/>
          <w:iCs/>
        </w:rPr>
        <w:t>5</w:t>
      </w:r>
      <w:r w:rsidR="00F724D7">
        <w:rPr>
          <w:rFonts w:cstheme="minorHAnsi"/>
          <w:i w:val="0"/>
          <w:iCs/>
        </w:rPr>
        <w:t>5</w:t>
      </w:r>
      <w:r w:rsidRPr="00876C00">
        <w:rPr>
          <w:rFonts w:cstheme="minorHAnsi"/>
          <w:i w:val="0"/>
          <w:iCs/>
        </w:rPr>
        <w:t xml:space="preserve"> (1</w:t>
      </w:r>
      <w:r w:rsidR="00C37C2D">
        <w:rPr>
          <w:rFonts w:cstheme="minorHAnsi"/>
          <w:i w:val="0"/>
          <w:iCs/>
        </w:rPr>
        <w:t>65</w:t>
      </w:r>
      <w:r w:rsidRPr="00876C00">
        <w:rPr>
          <w:rFonts w:cstheme="minorHAnsi"/>
          <w:i w:val="0"/>
          <w:iCs/>
        </w:rPr>
        <w:t xml:space="preserve"> divisé par 3 mois durée de la VSR)</w:t>
      </w:r>
    </w:p>
    <w:p w14:paraId="1F0C6463" w14:textId="4CBD5C52" w:rsidR="00876C00" w:rsidRDefault="00876C00" w:rsidP="00C37C2D">
      <w:pPr>
        <w:pStyle w:val="Formulecalcul2"/>
        <w:ind w:left="284"/>
        <w:rPr>
          <w:rFonts w:cstheme="minorHAnsi"/>
          <w:i w:val="0"/>
          <w:iCs/>
        </w:rPr>
      </w:pPr>
      <w:r w:rsidRPr="00876C00">
        <w:rPr>
          <w:u w:val="none"/>
        </w:rPr>
        <w:t>[</w:t>
      </w:r>
      <w:r w:rsidRPr="00876C00">
        <w:rPr>
          <w:rStyle w:val="Emphaseple"/>
          <w:u w:val="none"/>
        </w:rPr>
        <w:t>Evolution du nombre de FSP en lien avec évolution</w:t>
      </w:r>
      <w:r w:rsidRPr="00876C00">
        <w:rPr>
          <w:u w:val="none"/>
        </w:rPr>
        <w:t xml:space="preserve">] = </w:t>
      </w:r>
      <w:r w:rsidR="00C37C2D" w:rsidRPr="003B05A1">
        <w:rPr>
          <w:u w:val="none"/>
        </w:rPr>
        <w:t>(55</w:t>
      </w:r>
      <w:r w:rsidRPr="003B05A1">
        <w:rPr>
          <w:u w:val="none"/>
        </w:rPr>
        <w:t>/50*100))</w:t>
      </w:r>
      <w:r w:rsidR="00F724D7">
        <w:rPr>
          <w:u w:val="none"/>
        </w:rPr>
        <w:t xml:space="preserve"> – 100%</w:t>
      </w:r>
      <w:r w:rsidR="003B05A1" w:rsidRPr="003B05A1">
        <w:rPr>
          <w:u w:val="none"/>
        </w:rPr>
        <w:t xml:space="preserve"> = </w:t>
      </w:r>
      <w:r w:rsidR="003B05A1" w:rsidRPr="003B05A1">
        <w:rPr>
          <w:sz w:val="24"/>
          <w:u w:val="none"/>
        </w:rPr>
        <w:t>10%</w:t>
      </w:r>
      <w:r w:rsidRPr="00876C00">
        <w:rPr>
          <w:sz w:val="20"/>
          <w:u w:val="none"/>
        </w:rPr>
        <w:t xml:space="preserve"> </w:t>
      </w:r>
      <w:r w:rsidRPr="00876C00">
        <w:rPr>
          <w:rFonts w:ascii="Wingdings" w:hAnsi="Wingdings"/>
          <w:u w:val="none"/>
        </w:rPr>
        <w:t></w:t>
      </w:r>
      <w:r w:rsidRPr="00876C00">
        <w:rPr>
          <w:u w:val="none"/>
        </w:rPr>
        <w:t xml:space="preserve"> </w:t>
      </w:r>
      <w:r>
        <w:rPr>
          <w:u w:val="none"/>
        </w:rPr>
        <w:t xml:space="preserve">Colonne </w:t>
      </w:r>
      <w:r w:rsidR="00C37C2D">
        <w:rPr>
          <w:u w:val="none"/>
        </w:rPr>
        <w:t>A</w:t>
      </w:r>
      <w:r>
        <w:rPr>
          <w:u w:val="none"/>
        </w:rPr>
        <w:t xml:space="preserve"> du critère</w:t>
      </w:r>
    </w:p>
    <w:p w14:paraId="03B97E86" w14:textId="77777777" w:rsidR="00D61AC4" w:rsidRPr="007120E2" w:rsidRDefault="00822618" w:rsidP="008A16C7">
      <w:pPr>
        <w:pStyle w:val="Formulecalcul2"/>
        <w:ind w:left="284"/>
        <w:rPr>
          <w:rFonts w:cstheme="minorHAnsi"/>
        </w:rPr>
      </w:pPr>
      <w:r w:rsidRPr="007120E2">
        <w:rPr>
          <w:rFonts w:cstheme="minorHAnsi"/>
        </w:rPr>
        <w:t xml:space="preserve">Exemple 2 : </w:t>
      </w:r>
    </w:p>
    <w:p w14:paraId="60396CBF" w14:textId="45278104" w:rsidR="00876C00" w:rsidRPr="00876C00" w:rsidRDefault="00876C00" w:rsidP="00876C00">
      <w:pPr>
        <w:pStyle w:val="Formulecalcul"/>
        <w:ind w:left="284"/>
        <w:rPr>
          <w:rFonts w:cstheme="minorHAnsi"/>
        </w:rPr>
      </w:pPr>
      <w:r w:rsidRPr="00876C00">
        <w:rPr>
          <w:rFonts w:cstheme="minorHAnsi"/>
        </w:rPr>
        <w:t>Nombre moyen mensuel de FSP avant évolution = 50</w:t>
      </w:r>
    </w:p>
    <w:p w14:paraId="160DBF1F" w14:textId="77777777" w:rsidR="00876C00" w:rsidRPr="00876C00" w:rsidRDefault="00876C00" w:rsidP="00876C00">
      <w:pPr>
        <w:pStyle w:val="Formulecalcul"/>
        <w:ind w:left="284"/>
        <w:rPr>
          <w:rFonts w:cstheme="minorHAnsi"/>
        </w:rPr>
      </w:pPr>
      <w:r w:rsidRPr="00876C00">
        <w:rPr>
          <w:rFonts w:cstheme="minorHAnsi"/>
        </w:rPr>
        <w:t>Sur la Période de VSR de 3 mois:</w:t>
      </w:r>
    </w:p>
    <w:p w14:paraId="74FA5FE7" w14:textId="45236FE0" w:rsidR="00876C00" w:rsidRDefault="00876C00" w:rsidP="00E80D9A">
      <w:pPr>
        <w:pStyle w:val="Puce1TMADEV"/>
        <w:numPr>
          <w:ilvl w:val="0"/>
          <w:numId w:val="24"/>
        </w:numPr>
        <w:ind w:left="851" w:hanging="284"/>
      </w:pPr>
      <w:r w:rsidRPr="00876C00">
        <w:t>192 FSP</w:t>
      </w:r>
      <w:r>
        <w:t xml:space="preserve"> réparti</w:t>
      </w:r>
      <w:r w:rsidR="00C37C2D">
        <w:t>e</w:t>
      </w:r>
      <w:r>
        <w:t>s</w:t>
      </w:r>
    </w:p>
    <w:p w14:paraId="6D6EFB57" w14:textId="77777777" w:rsidR="00876C00" w:rsidRPr="00E57481" w:rsidRDefault="00876C00" w:rsidP="00CB1FC1">
      <w:pPr>
        <w:pStyle w:val="Puce2TMADEV"/>
        <w:numPr>
          <w:ilvl w:val="0"/>
          <w:numId w:val="21"/>
        </w:numPr>
      </w:pPr>
      <w:r w:rsidRPr="00E57481">
        <w:t>12 FSP Flagués VSR</w:t>
      </w:r>
    </w:p>
    <w:p w14:paraId="442E7080" w14:textId="484A38C9" w:rsidR="00876C00" w:rsidRPr="00E57481" w:rsidRDefault="00876C00" w:rsidP="00CB1FC1">
      <w:pPr>
        <w:pStyle w:val="Puce2TMADEV"/>
        <w:numPr>
          <w:ilvl w:val="0"/>
          <w:numId w:val="21"/>
        </w:numPr>
      </w:pPr>
      <w:r w:rsidRPr="00E57481">
        <w:t xml:space="preserve">180 </w:t>
      </w:r>
      <w:r w:rsidR="00C37C2D" w:rsidRPr="00E57481">
        <w:t>FSP</w:t>
      </w:r>
    </w:p>
    <w:p w14:paraId="449EA5C2" w14:textId="7ED0BAF6" w:rsidR="00876C00" w:rsidRPr="00876C00" w:rsidRDefault="00876C00" w:rsidP="00876C00">
      <w:pPr>
        <w:pStyle w:val="Formulecalcul"/>
        <w:ind w:left="708"/>
        <w:rPr>
          <w:rFonts w:cstheme="minorHAnsi"/>
          <w:i w:val="0"/>
          <w:iCs/>
        </w:rPr>
      </w:pPr>
      <w:r w:rsidRPr="00876C00">
        <w:rPr>
          <w:rFonts w:cstheme="minorHAnsi"/>
          <w:i w:val="0"/>
          <w:iCs/>
        </w:rPr>
        <w:t>Nombre moyen mensuel de FSP soumise entre la première MEP et la fin de VSR = 64 (192 divisé par 3 mois durée de la VSR)</w:t>
      </w:r>
    </w:p>
    <w:p w14:paraId="7BD3D67C" w14:textId="556C9D2D" w:rsidR="00876C00" w:rsidRPr="00876C00" w:rsidRDefault="00876C00" w:rsidP="00876C00">
      <w:pPr>
        <w:pStyle w:val="Formulecalcul2"/>
        <w:ind w:left="284"/>
        <w:rPr>
          <w:rFonts w:cstheme="minorHAnsi"/>
          <w:u w:val="none"/>
        </w:rPr>
      </w:pPr>
      <w:r w:rsidRPr="00876C00">
        <w:rPr>
          <w:u w:val="none"/>
        </w:rPr>
        <w:lastRenderedPageBreak/>
        <w:t>[</w:t>
      </w:r>
      <w:r w:rsidRPr="00876C00">
        <w:rPr>
          <w:rStyle w:val="Emphaseple"/>
          <w:u w:val="none"/>
        </w:rPr>
        <w:t>Evolution du nombre de FSP en lien avec évolution</w:t>
      </w:r>
      <w:r w:rsidRPr="00876C00">
        <w:rPr>
          <w:u w:val="none"/>
        </w:rPr>
        <w:t xml:space="preserve">] = </w:t>
      </w:r>
      <w:r w:rsidR="00F724D7">
        <w:rPr>
          <w:u w:val="none"/>
        </w:rPr>
        <w:t>(64/50*100) -100%</w:t>
      </w:r>
      <w:r w:rsidR="003B05A1" w:rsidRPr="003B05A1">
        <w:rPr>
          <w:u w:val="none"/>
        </w:rPr>
        <w:t xml:space="preserve"> =28%</w:t>
      </w:r>
      <w:r w:rsidRPr="00876C00">
        <w:rPr>
          <w:sz w:val="20"/>
          <w:u w:val="none"/>
        </w:rPr>
        <w:t xml:space="preserve"> </w:t>
      </w:r>
      <w:r w:rsidRPr="00876C00">
        <w:rPr>
          <w:rFonts w:ascii="Wingdings" w:hAnsi="Wingdings"/>
          <w:u w:val="none"/>
        </w:rPr>
        <w:t></w:t>
      </w:r>
      <w:r w:rsidRPr="00876C00">
        <w:rPr>
          <w:u w:val="none"/>
        </w:rPr>
        <w:t xml:space="preserve"> </w:t>
      </w:r>
      <w:r>
        <w:rPr>
          <w:u w:val="none"/>
        </w:rPr>
        <w:t>Colonne B du critère</w:t>
      </w:r>
    </w:p>
    <w:p w14:paraId="3191E5FB" w14:textId="1AB76B6C" w:rsidR="00C37C2D" w:rsidRPr="007120E2" w:rsidRDefault="00C37C2D" w:rsidP="00393866">
      <w:pPr>
        <w:pStyle w:val="Formulecalcul2"/>
        <w:tabs>
          <w:tab w:val="left" w:pos="5665"/>
        </w:tabs>
        <w:ind w:left="284"/>
        <w:rPr>
          <w:rFonts w:cstheme="minorHAnsi"/>
        </w:rPr>
      </w:pPr>
      <w:r>
        <w:rPr>
          <w:rFonts w:cstheme="minorHAnsi"/>
        </w:rPr>
        <w:t>Exemple 3</w:t>
      </w:r>
      <w:r w:rsidRPr="007120E2">
        <w:rPr>
          <w:rFonts w:cstheme="minorHAnsi"/>
        </w:rPr>
        <w:t xml:space="preserve"> : </w:t>
      </w:r>
    </w:p>
    <w:p w14:paraId="4530A999" w14:textId="77777777" w:rsidR="00C37C2D" w:rsidRPr="00876C00" w:rsidRDefault="00C37C2D" w:rsidP="00C37C2D">
      <w:pPr>
        <w:pStyle w:val="Formulecalcul"/>
        <w:ind w:left="284"/>
        <w:rPr>
          <w:rFonts w:cstheme="minorHAnsi"/>
        </w:rPr>
      </w:pPr>
      <w:r w:rsidRPr="00876C00">
        <w:rPr>
          <w:rFonts w:cstheme="minorHAnsi"/>
        </w:rPr>
        <w:t>Nombre moyen mensuel de FSP avant évolution = 50</w:t>
      </w:r>
    </w:p>
    <w:p w14:paraId="76E71D22" w14:textId="77777777" w:rsidR="00C37C2D" w:rsidRPr="00876C00" w:rsidRDefault="00C37C2D" w:rsidP="00C37C2D">
      <w:pPr>
        <w:pStyle w:val="Formulecalcul"/>
        <w:ind w:left="284"/>
        <w:rPr>
          <w:rFonts w:cstheme="minorHAnsi"/>
        </w:rPr>
      </w:pPr>
      <w:r w:rsidRPr="00876C00">
        <w:rPr>
          <w:rFonts w:cstheme="minorHAnsi"/>
        </w:rPr>
        <w:t>Sur la Période de VSR de 3 mois:</w:t>
      </w:r>
    </w:p>
    <w:p w14:paraId="1B55974B" w14:textId="10F31EA8" w:rsidR="00C37C2D" w:rsidRDefault="00C37C2D" w:rsidP="00E80D9A">
      <w:pPr>
        <w:pStyle w:val="Puce1TMADEV"/>
        <w:numPr>
          <w:ilvl w:val="0"/>
          <w:numId w:val="24"/>
        </w:numPr>
        <w:ind w:left="851" w:hanging="284"/>
      </w:pPr>
      <w:r>
        <w:t>1</w:t>
      </w:r>
      <w:r w:rsidR="00F724D7">
        <w:t>35</w:t>
      </w:r>
      <w:r w:rsidRPr="00876C00">
        <w:t xml:space="preserve"> FSP</w:t>
      </w:r>
      <w:r>
        <w:t xml:space="preserve"> réparties</w:t>
      </w:r>
    </w:p>
    <w:p w14:paraId="3D99C820" w14:textId="0D099B2A" w:rsidR="00C37C2D" w:rsidRPr="00876C00" w:rsidRDefault="00C37C2D" w:rsidP="00594A2F">
      <w:pPr>
        <w:pStyle w:val="Puce2TMADEV"/>
        <w:numPr>
          <w:ilvl w:val="0"/>
          <w:numId w:val="21"/>
        </w:numPr>
      </w:pPr>
      <w:r>
        <w:t>15</w:t>
      </w:r>
      <w:r w:rsidRPr="00876C00">
        <w:t xml:space="preserve"> FSP Flagués VSR</w:t>
      </w:r>
    </w:p>
    <w:p w14:paraId="4F9F5016" w14:textId="22F245DB" w:rsidR="00C37C2D" w:rsidRPr="00876C00" w:rsidRDefault="00C37C2D" w:rsidP="00594A2F">
      <w:pPr>
        <w:pStyle w:val="Puce2TMADEV"/>
        <w:numPr>
          <w:ilvl w:val="0"/>
          <w:numId w:val="21"/>
        </w:numPr>
      </w:pPr>
      <w:r w:rsidRPr="00876C00">
        <w:t>1</w:t>
      </w:r>
      <w:r w:rsidR="00F724D7">
        <w:t>20</w:t>
      </w:r>
      <w:r>
        <w:t xml:space="preserve"> FSP</w:t>
      </w:r>
    </w:p>
    <w:p w14:paraId="2DD03B61" w14:textId="52523E9F" w:rsidR="00C37C2D" w:rsidRPr="00876C00" w:rsidRDefault="00C37C2D" w:rsidP="00C37C2D">
      <w:pPr>
        <w:pStyle w:val="Formulecalcul"/>
        <w:ind w:left="708"/>
        <w:rPr>
          <w:rFonts w:cstheme="minorHAnsi"/>
          <w:i w:val="0"/>
          <w:iCs/>
        </w:rPr>
      </w:pPr>
      <w:r w:rsidRPr="00876C00">
        <w:rPr>
          <w:rFonts w:cstheme="minorHAnsi"/>
          <w:i w:val="0"/>
          <w:iCs/>
        </w:rPr>
        <w:t>Nombre moyen mensuel de FSP soumise entre la</w:t>
      </w:r>
      <w:r w:rsidR="00E57481">
        <w:rPr>
          <w:rFonts w:cstheme="minorHAnsi"/>
          <w:i w:val="0"/>
          <w:iCs/>
        </w:rPr>
        <w:t xml:space="preserve"> première MEP et la fin de VSR </w:t>
      </w:r>
      <w:r w:rsidRPr="00876C00">
        <w:rPr>
          <w:rFonts w:cstheme="minorHAnsi"/>
          <w:i w:val="0"/>
          <w:iCs/>
        </w:rPr>
        <w:t xml:space="preserve">= </w:t>
      </w:r>
      <w:r w:rsidR="00F724D7">
        <w:rPr>
          <w:rFonts w:cstheme="minorHAnsi"/>
          <w:i w:val="0"/>
          <w:iCs/>
        </w:rPr>
        <w:t>45</w:t>
      </w:r>
      <w:r w:rsidRPr="00876C00">
        <w:rPr>
          <w:rFonts w:cstheme="minorHAnsi"/>
          <w:i w:val="0"/>
          <w:iCs/>
        </w:rPr>
        <w:t xml:space="preserve"> (</w:t>
      </w:r>
      <w:r w:rsidR="00F724D7">
        <w:rPr>
          <w:rFonts w:cstheme="minorHAnsi"/>
          <w:i w:val="0"/>
          <w:iCs/>
        </w:rPr>
        <w:t>135</w:t>
      </w:r>
      <w:r w:rsidRPr="00876C00">
        <w:rPr>
          <w:rFonts w:cstheme="minorHAnsi"/>
          <w:i w:val="0"/>
          <w:iCs/>
        </w:rPr>
        <w:t xml:space="preserve"> divisé par 3 mois durée de la VSR)</w:t>
      </w:r>
    </w:p>
    <w:p w14:paraId="2882B47B" w14:textId="2A561F83" w:rsidR="00C37C2D" w:rsidRPr="00876C00" w:rsidRDefault="00C37C2D" w:rsidP="00C37C2D">
      <w:pPr>
        <w:pStyle w:val="Formulecalcul2"/>
        <w:ind w:left="284"/>
        <w:rPr>
          <w:rFonts w:cstheme="minorHAnsi"/>
          <w:u w:val="none"/>
        </w:rPr>
      </w:pPr>
      <w:r w:rsidRPr="00876C00">
        <w:rPr>
          <w:u w:val="none"/>
        </w:rPr>
        <w:t>[</w:t>
      </w:r>
      <w:r w:rsidRPr="00876C00">
        <w:rPr>
          <w:rStyle w:val="Emphaseple"/>
          <w:u w:val="none"/>
        </w:rPr>
        <w:t>Evolution du nombre de FSP en lien avec évolution</w:t>
      </w:r>
      <w:r w:rsidRPr="00876C00">
        <w:rPr>
          <w:u w:val="none"/>
        </w:rPr>
        <w:t xml:space="preserve">] = </w:t>
      </w:r>
      <w:r w:rsidRPr="003B05A1">
        <w:rPr>
          <w:u w:val="none"/>
        </w:rPr>
        <w:t>(</w:t>
      </w:r>
      <w:r w:rsidR="00F724D7">
        <w:rPr>
          <w:u w:val="none"/>
        </w:rPr>
        <w:t>45</w:t>
      </w:r>
      <w:r w:rsidR="003B05A1" w:rsidRPr="003B05A1">
        <w:rPr>
          <w:u w:val="none"/>
        </w:rPr>
        <w:t>/50*100)</w:t>
      </w:r>
      <w:r w:rsidR="00F724D7">
        <w:rPr>
          <w:u w:val="none"/>
        </w:rPr>
        <w:t xml:space="preserve"> – 100%</w:t>
      </w:r>
      <w:r w:rsidR="003B05A1" w:rsidRPr="003B05A1">
        <w:rPr>
          <w:u w:val="none"/>
        </w:rPr>
        <w:t xml:space="preserve"> = </w:t>
      </w:r>
      <w:r w:rsidR="00F724D7">
        <w:rPr>
          <w:u w:val="none"/>
        </w:rPr>
        <w:t>-1</w:t>
      </w:r>
      <w:r w:rsidR="003B05A1" w:rsidRPr="003B05A1">
        <w:rPr>
          <w:u w:val="none"/>
        </w:rPr>
        <w:t>0%</w:t>
      </w:r>
      <w:r w:rsidRPr="00876C00">
        <w:rPr>
          <w:sz w:val="20"/>
          <w:u w:val="none"/>
        </w:rPr>
        <w:t xml:space="preserve"> </w:t>
      </w:r>
      <w:r w:rsidRPr="00876C00">
        <w:rPr>
          <w:rFonts w:ascii="Wingdings" w:hAnsi="Wingdings"/>
          <w:u w:val="none"/>
        </w:rPr>
        <w:t></w:t>
      </w:r>
      <w:r w:rsidRPr="00876C00">
        <w:rPr>
          <w:u w:val="none"/>
        </w:rPr>
        <w:t xml:space="preserve"> </w:t>
      </w:r>
      <w:r>
        <w:rPr>
          <w:u w:val="none"/>
        </w:rPr>
        <w:t>Colonne A du critère</w:t>
      </w:r>
    </w:p>
    <w:p w14:paraId="14580CA7" w14:textId="563C44F1" w:rsidR="00C37C2D" w:rsidRPr="007120E2" w:rsidRDefault="00C37C2D" w:rsidP="00C37C2D">
      <w:pPr>
        <w:pStyle w:val="Formulecalcul2"/>
        <w:ind w:left="284"/>
        <w:rPr>
          <w:rFonts w:cstheme="minorHAnsi"/>
        </w:rPr>
      </w:pPr>
      <w:r>
        <w:rPr>
          <w:rFonts w:cstheme="minorHAnsi"/>
        </w:rPr>
        <w:t>Exemple 4</w:t>
      </w:r>
      <w:r w:rsidRPr="007120E2">
        <w:rPr>
          <w:rFonts w:cstheme="minorHAnsi"/>
        </w:rPr>
        <w:t xml:space="preserve"> : </w:t>
      </w:r>
    </w:p>
    <w:p w14:paraId="10EA262E" w14:textId="77777777" w:rsidR="00C37C2D" w:rsidRPr="00876C00" w:rsidRDefault="00C37C2D" w:rsidP="00C37C2D">
      <w:pPr>
        <w:pStyle w:val="Formulecalcul"/>
        <w:ind w:left="284"/>
        <w:rPr>
          <w:rFonts w:cstheme="minorHAnsi"/>
        </w:rPr>
      </w:pPr>
      <w:r w:rsidRPr="00876C00">
        <w:rPr>
          <w:rFonts w:cstheme="minorHAnsi"/>
        </w:rPr>
        <w:t>Nombre moyen mensuel de FSP avant évolution = 50</w:t>
      </w:r>
    </w:p>
    <w:p w14:paraId="01C77F71" w14:textId="77777777" w:rsidR="00C37C2D" w:rsidRPr="00876C00" w:rsidRDefault="00C37C2D" w:rsidP="00C37C2D">
      <w:pPr>
        <w:pStyle w:val="Formulecalcul"/>
        <w:ind w:left="284"/>
        <w:rPr>
          <w:rFonts w:cstheme="minorHAnsi"/>
        </w:rPr>
      </w:pPr>
      <w:r w:rsidRPr="00876C00">
        <w:rPr>
          <w:rFonts w:cstheme="minorHAnsi"/>
        </w:rPr>
        <w:t>Sur la Période de VSR de 3 mois:</w:t>
      </w:r>
    </w:p>
    <w:p w14:paraId="5D70C586" w14:textId="51498DA1" w:rsidR="00C37C2D" w:rsidRDefault="00C37C2D" w:rsidP="00E80D9A">
      <w:pPr>
        <w:pStyle w:val="Puce1TMADEV"/>
        <w:numPr>
          <w:ilvl w:val="0"/>
          <w:numId w:val="24"/>
        </w:numPr>
        <w:ind w:left="851" w:hanging="284"/>
      </w:pPr>
      <w:r>
        <w:t>201</w:t>
      </w:r>
      <w:r w:rsidRPr="00876C00">
        <w:t xml:space="preserve"> FSP</w:t>
      </w:r>
      <w:r>
        <w:t xml:space="preserve"> réparties</w:t>
      </w:r>
    </w:p>
    <w:p w14:paraId="4A569DB8" w14:textId="4F7EC7A8" w:rsidR="00C37C2D" w:rsidRPr="00E57481" w:rsidRDefault="00C37C2D" w:rsidP="00594A2F">
      <w:pPr>
        <w:pStyle w:val="Puce2TMADEV"/>
        <w:numPr>
          <w:ilvl w:val="0"/>
          <w:numId w:val="21"/>
        </w:numPr>
      </w:pPr>
      <w:r w:rsidRPr="00E57481">
        <w:t>41 FSP Flagués VSR</w:t>
      </w:r>
    </w:p>
    <w:p w14:paraId="77ED65DF" w14:textId="5CEAB299" w:rsidR="00C37C2D" w:rsidRPr="00E57481" w:rsidRDefault="00C37C2D" w:rsidP="00594A2F">
      <w:pPr>
        <w:pStyle w:val="Puce2TMADEV"/>
        <w:numPr>
          <w:ilvl w:val="0"/>
          <w:numId w:val="21"/>
        </w:numPr>
      </w:pPr>
      <w:r w:rsidRPr="00E57481">
        <w:t>160 FSP</w:t>
      </w:r>
    </w:p>
    <w:p w14:paraId="696A0788" w14:textId="6AEE0061" w:rsidR="00C37C2D" w:rsidRPr="00876C00" w:rsidRDefault="00C37C2D" w:rsidP="00C37C2D">
      <w:pPr>
        <w:pStyle w:val="Formulecalcul"/>
        <w:ind w:left="708"/>
        <w:rPr>
          <w:rFonts w:cstheme="minorHAnsi"/>
          <w:i w:val="0"/>
          <w:iCs/>
        </w:rPr>
      </w:pPr>
      <w:r w:rsidRPr="00876C00">
        <w:rPr>
          <w:rFonts w:cstheme="minorHAnsi"/>
          <w:i w:val="0"/>
          <w:iCs/>
        </w:rPr>
        <w:t>Nombre moyen mensuel de FSP soumise entre la première MEP et la fin de VSR</w:t>
      </w:r>
      <w:r w:rsidR="00E57481">
        <w:rPr>
          <w:rFonts w:cstheme="minorHAnsi"/>
          <w:i w:val="0"/>
          <w:iCs/>
        </w:rPr>
        <w:t xml:space="preserve"> </w:t>
      </w:r>
      <w:r w:rsidRPr="00876C00">
        <w:rPr>
          <w:rFonts w:cstheme="minorHAnsi"/>
          <w:i w:val="0"/>
          <w:iCs/>
        </w:rPr>
        <w:t xml:space="preserve">= </w:t>
      </w:r>
      <w:r>
        <w:rPr>
          <w:rFonts w:cstheme="minorHAnsi"/>
          <w:i w:val="0"/>
          <w:iCs/>
        </w:rPr>
        <w:t>67</w:t>
      </w:r>
      <w:r w:rsidRPr="00876C00">
        <w:rPr>
          <w:rFonts w:cstheme="minorHAnsi"/>
          <w:i w:val="0"/>
          <w:iCs/>
        </w:rPr>
        <w:t xml:space="preserve"> (</w:t>
      </w:r>
      <w:r>
        <w:rPr>
          <w:rFonts w:cstheme="minorHAnsi"/>
          <w:i w:val="0"/>
          <w:iCs/>
        </w:rPr>
        <w:t>201</w:t>
      </w:r>
      <w:r w:rsidRPr="00876C00">
        <w:rPr>
          <w:rFonts w:cstheme="minorHAnsi"/>
          <w:i w:val="0"/>
          <w:iCs/>
        </w:rPr>
        <w:t xml:space="preserve"> divisé par 3 mois durée de la VSR)</w:t>
      </w:r>
    </w:p>
    <w:p w14:paraId="271DD980" w14:textId="7A3A7EC4" w:rsidR="00C37C2D" w:rsidRDefault="00C37C2D" w:rsidP="008A16C7">
      <w:pPr>
        <w:pStyle w:val="Formulecalcul2"/>
        <w:ind w:left="284"/>
        <w:rPr>
          <w:rFonts w:cstheme="minorHAnsi"/>
        </w:rPr>
      </w:pPr>
      <w:r w:rsidRPr="00876C00">
        <w:rPr>
          <w:u w:val="none"/>
        </w:rPr>
        <w:t>[</w:t>
      </w:r>
      <w:r w:rsidRPr="00876C00">
        <w:rPr>
          <w:rStyle w:val="Emphaseple"/>
          <w:u w:val="none"/>
        </w:rPr>
        <w:t>Evolution du nombre de FSP en lien avec évolution</w:t>
      </w:r>
      <w:r w:rsidRPr="00876C00">
        <w:rPr>
          <w:u w:val="none"/>
        </w:rPr>
        <w:t>] =</w:t>
      </w:r>
      <w:r w:rsidR="003B05A1" w:rsidRPr="003B05A1">
        <w:rPr>
          <w:u w:val="none"/>
        </w:rPr>
        <w:t xml:space="preserve"> (67/50*100)</w:t>
      </w:r>
      <w:r w:rsidR="00F724D7">
        <w:rPr>
          <w:u w:val="none"/>
        </w:rPr>
        <w:t xml:space="preserve"> - 100%</w:t>
      </w:r>
      <w:r w:rsidR="003B05A1" w:rsidRPr="003B05A1">
        <w:rPr>
          <w:u w:val="none"/>
        </w:rPr>
        <w:t xml:space="preserve"> =</w:t>
      </w:r>
      <w:r w:rsidR="003B05A1" w:rsidRPr="003B05A1">
        <w:rPr>
          <w:sz w:val="24"/>
          <w:u w:val="none"/>
        </w:rPr>
        <w:t xml:space="preserve"> </w:t>
      </w:r>
      <w:r>
        <w:rPr>
          <w:u w:val="none"/>
        </w:rPr>
        <w:t>34</w:t>
      </w:r>
      <w:r w:rsidRPr="00876C00">
        <w:rPr>
          <w:u w:val="none"/>
        </w:rPr>
        <w:t>%</w:t>
      </w:r>
      <w:r w:rsidRPr="00876C00">
        <w:rPr>
          <w:sz w:val="20"/>
          <w:u w:val="none"/>
        </w:rPr>
        <w:t xml:space="preserve"> </w:t>
      </w:r>
      <w:r w:rsidRPr="00876C00">
        <w:rPr>
          <w:rFonts w:ascii="Wingdings" w:hAnsi="Wingdings"/>
          <w:u w:val="none"/>
        </w:rPr>
        <w:t></w:t>
      </w:r>
      <w:r w:rsidRPr="00876C00">
        <w:rPr>
          <w:u w:val="none"/>
        </w:rPr>
        <w:t xml:space="preserve"> </w:t>
      </w:r>
      <w:r>
        <w:rPr>
          <w:u w:val="none"/>
        </w:rPr>
        <w:t>Colonne C du critère</w:t>
      </w:r>
    </w:p>
    <w:p w14:paraId="5B92901E" w14:textId="6E553A3D" w:rsidR="00822618" w:rsidRPr="007120E2" w:rsidRDefault="00822618" w:rsidP="00E80D9A">
      <w:pPr>
        <w:pStyle w:val="Puce1TMADEV"/>
        <w:numPr>
          <w:ilvl w:val="0"/>
          <w:numId w:val="24"/>
        </w:numPr>
        <w:ind w:left="851" w:hanging="284"/>
      </w:pPr>
      <w:r w:rsidRPr="00876C00">
        <w:t>Dans le cas d’un nouveau périmètre applicatif</w:t>
      </w:r>
      <w:r w:rsidRPr="007120E2">
        <w:t> :</w:t>
      </w:r>
    </w:p>
    <w:p w14:paraId="75DBC0B8" w14:textId="2820BC90" w:rsidR="00822618" w:rsidRPr="007120E2" w:rsidRDefault="00EE2A7A" w:rsidP="003D4559">
      <w:pPr>
        <w:rPr>
          <w:rFonts w:cstheme="minorHAnsi"/>
        </w:rPr>
      </w:pPr>
      <w:r w:rsidRPr="007120E2">
        <w:rPr>
          <w:rFonts w:cstheme="minorHAnsi"/>
        </w:rPr>
        <w:t>L</w:t>
      </w:r>
      <w:r w:rsidR="00822618" w:rsidRPr="007120E2">
        <w:rPr>
          <w:rFonts w:cstheme="minorHAnsi"/>
        </w:rPr>
        <w:t xml:space="preserve">a formule </w:t>
      </w:r>
      <w:r w:rsidRPr="007120E2">
        <w:rPr>
          <w:rFonts w:cstheme="minorHAnsi"/>
        </w:rPr>
        <w:t>permettant de</w:t>
      </w:r>
      <w:r w:rsidR="00822618" w:rsidRPr="007120E2">
        <w:rPr>
          <w:rFonts w:cstheme="minorHAnsi"/>
        </w:rPr>
        <w:t xml:space="preserve"> déterminer l’évolution</w:t>
      </w:r>
      <w:r w:rsidRPr="007120E2">
        <w:rPr>
          <w:rFonts w:cstheme="minorHAnsi"/>
        </w:rPr>
        <w:t xml:space="preserve">, </w:t>
      </w:r>
      <w:r w:rsidR="00822618" w:rsidRPr="007120E2">
        <w:rPr>
          <w:rFonts w:cstheme="minorHAnsi"/>
        </w:rPr>
        <w:t>en pourcentage</w:t>
      </w:r>
      <w:r w:rsidRPr="007120E2">
        <w:rPr>
          <w:rFonts w:cstheme="minorHAnsi"/>
        </w:rPr>
        <w:t>,</w:t>
      </w:r>
      <w:r w:rsidR="00822618" w:rsidRPr="007120E2">
        <w:rPr>
          <w:rFonts w:cstheme="minorHAnsi"/>
        </w:rPr>
        <w:t xml:space="preserve"> du nombre de FSP en lien avec le nouveau périmètre applicatif</w:t>
      </w:r>
      <w:r w:rsidRPr="007120E2">
        <w:rPr>
          <w:rFonts w:cstheme="minorHAnsi"/>
        </w:rPr>
        <w:t xml:space="preserve"> est la suivante</w:t>
      </w:r>
      <w:r w:rsidR="00822618" w:rsidRPr="007120E2">
        <w:rPr>
          <w:rFonts w:cstheme="minorHAnsi"/>
        </w:rPr>
        <w:t> :</w:t>
      </w:r>
    </w:p>
    <w:p w14:paraId="0A7D3C59" w14:textId="7691B25F" w:rsidR="00822618" w:rsidRPr="007120E2" w:rsidRDefault="00822618" w:rsidP="008A16C7">
      <w:pPr>
        <w:pStyle w:val="Formulecalcul"/>
        <w:ind w:left="284"/>
        <w:rPr>
          <w:rStyle w:val="Emphaseple"/>
          <w:rFonts w:cstheme="minorHAnsi"/>
          <w:i/>
          <w:szCs w:val="24"/>
        </w:rPr>
      </w:pPr>
      <w:r w:rsidRPr="007120E2">
        <w:rPr>
          <w:rFonts w:cstheme="minorHAnsi"/>
          <w:i w:val="0"/>
          <w:szCs w:val="24"/>
          <w:lang w:bidi="en-US"/>
        </w:rPr>
        <w:t>[</w:t>
      </w:r>
      <w:r w:rsidRPr="007120E2">
        <w:rPr>
          <w:rStyle w:val="Emphaseple"/>
          <w:rFonts w:cstheme="minorHAnsi"/>
          <w:i/>
          <w:szCs w:val="24"/>
        </w:rPr>
        <w:t>Evolution du nombre de FSP</w:t>
      </w:r>
      <w:r w:rsidRPr="007120E2">
        <w:rPr>
          <w:rFonts w:cstheme="minorHAnsi"/>
          <w:i w:val="0"/>
          <w:szCs w:val="24"/>
          <w:lang w:bidi="en-US"/>
        </w:rPr>
        <w:t>]</w:t>
      </w:r>
      <w:r w:rsidRPr="007120E2">
        <w:rPr>
          <w:rStyle w:val="Emphaseple"/>
          <w:rFonts w:cstheme="minorHAnsi"/>
          <w:i/>
          <w:szCs w:val="24"/>
        </w:rPr>
        <w:t xml:space="preserve"> = (</w:t>
      </w:r>
      <w:r w:rsidRPr="00876C00">
        <w:rPr>
          <w:i w:val="0"/>
        </w:rPr>
        <w:t>[</w:t>
      </w:r>
      <w:r w:rsidRPr="007120E2">
        <w:rPr>
          <w:rStyle w:val="Emphaseple"/>
          <w:rFonts w:cstheme="minorHAnsi"/>
          <w:i/>
          <w:szCs w:val="24"/>
        </w:rPr>
        <w:t>Nombre moyen mensuel de FSP entre la première MEP et la fin de VSR] / [Nombre moyen mensuel de Fiche</w:t>
      </w:r>
      <w:r w:rsidR="00EE2A7A" w:rsidRPr="007120E2">
        <w:rPr>
          <w:rStyle w:val="Emphaseple"/>
          <w:rFonts w:cstheme="minorHAnsi"/>
          <w:i/>
          <w:szCs w:val="24"/>
        </w:rPr>
        <w:t>s</w:t>
      </w:r>
      <w:r w:rsidRPr="007120E2">
        <w:rPr>
          <w:rStyle w:val="Emphaseple"/>
          <w:rFonts w:cstheme="minorHAnsi"/>
          <w:i/>
          <w:szCs w:val="24"/>
        </w:rPr>
        <w:t xml:space="preserve"> de Signalement de la Recette Cnam] * 100</w:t>
      </w:r>
      <w:r w:rsidR="003B05A1">
        <w:rPr>
          <w:rStyle w:val="Emphaseple"/>
          <w:rFonts w:cstheme="minorHAnsi"/>
          <w:i/>
          <w:szCs w:val="24"/>
        </w:rPr>
        <w:t>)</w:t>
      </w:r>
      <w:r w:rsidR="00F724D7">
        <w:rPr>
          <w:rStyle w:val="Emphaseple"/>
          <w:rFonts w:cstheme="minorHAnsi"/>
          <w:i/>
          <w:szCs w:val="24"/>
        </w:rPr>
        <w:t xml:space="preserve"> – 100%</w:t>
      </w:r>
    </w:p>
    <w:p w14:paraId="31666DB7" w14:textId="42F91FCD" w:rsidR="008A16C7" w:rsidRPr="007120E2" w:rsidRDefault="008A16C7" w:rsidP="008A16C7">
      <w:pPr>
        <w:rPr>
          <w:rFonts w:cstheme="minorHAnsi"/>
        </w:rPr>
      </w:pPr>
      <w:r w:rsidRPr="007120E2">
        <w:rPr>
          <w:rFonts w:cstheme="minorHAnsi"/>
        </w:rPr>
        <w:t>Dans laquelle :</w:t>
      </w:r>
    </w:p>
    <w:p w14:paraId="4C301227" w14:textId="7DE49074" w:rsidR="00822618" w:rsidRPr="007120E2" w:rsidRDefault="00822618" w:rsidP="008A16C7">
      <w:pPr>
        <w:pStyle w:val="Formulecalcul"/>
        <w:ind w:left="284"/>
        <w:rPr>
          <w:rFonts w:cstheme="minorHAnsi"/>
          <w:szCs w:val="24"/>
          <w:lang w:bidi="en-US"/>
        </w:rPr>
      </w:pPr>
      <w:r w:rsidRPr="007120E2">
        <w:rPr>
          <w:rStyle w:val="Emphaseple"/>
          <w:rFonts w:eastAsiaTheme="majorEastAsia" w:cstheme="minorHAnsi"/>
          <w:i/>
          <w:szCs w:val="24"/>
        </w:rPr>
        <w:t>[Nombre moyen mensuel de FSP entre la première MEP et la fin de VSR] :</w:t>
      </w:r>
      <w:r w:rsidRPr="007120E2">
        <w:rPr>
          <w:rStyle w:val="Emphaseple"/>
          <w:rFonts w:eastAsiaTheme="majorEastAsia" w:cstheme="minorHAnsi"/>
          <w:szCs w:val="24"/>
        </w:rPr>
        <w:t> </w:t>
      </w:r>
      <w:r w:rsidRPr="007120E2">
        <w:rPr>
          <w:rFonts w:cstheme="minorHAnsi"/>
          <w:szCs w:val="24"/>
          <w:lang w:bidi="en-US"/>
        </w:rPr>
        <w:t>Sur la période entre la première MEP et la fin de VSR</w:t>
      </w:r>
      <w:r w:rsidR="00EE2A7A" w:rsidRPr="007120E2">
        <w:rPr>
          <w:rFonts w:cstheme="minorHAnsi"/>
          <w:szCs w:val="24"/>
          <w:lang w:bidi="en-US"/>
        </w:rPr>
        <w:t>,</w:t>
      </w:r>
      <w:r w:rsidRPr="007120E2">
        <w:rPr>
          <w:rFonts w:cstheme="minorHAnsi"/>
          <w:szCs w:val="24"/>
          <w:lang w:bidi="en-US"/>
        </w:rPr>
        <w:t xml:space="preserve"> sont comptabilisées toutes les FSP dans l’outil de ticketing de référence</w:t>
      </w:r>
      <w:r w:rsidR="005645D0" w:rsidRPr="007120E2">
        <w:rPr>
          <w:rFonts w:cstheme="minorHAnsi"/>
          <w:szCs w:val="24"/>
          <w:lang w:bidi="en-US"/>
        </w:rPr>
        <w:t>.</w:t>
      </w:r>
    </w:p>
    <w:p w14:paraId="2F26E269" w14:textId="1E9A92BE" w:rsidR="003B05A1" w:rsidRPr="007120E2" w:rsidRDefault="003B05A1" w:rsidP="008A16C7">
      <w:pPr>
        <w:pStyle w:val="Formulecalcul"/>
        <w:ind w:left="284"/>
        <w:rPr>
          <w:rFonts w:cstheme="minorHAnsi"/>
          <w:szCs w:val="24"/>
          <w:lang w:bidi="en-US"/>
        </w:rPr>
      </w:pPr>
      <w:r w:rsidRPr="007120E2">
        <w:rPr>
          <w:rStyle w:val="Emphaseple"/>
          <w:rFonts w:eastAsiaTheme="majorEastAsia" w:cstheme="minorHAnsi"/>
          <w:i/>
          <w:szCs w:val="24"/>
        </w:rPr>
        <w:t>[Nombre moyen mensuel de Fiches de Signalement de la Recette Cnam] : c’est le nombre de fiches saisies de toute nature durant les phases de recette Cnam ramené au mois.</w:t>
      </w:r>
    </w:p>
    <w:p w14:paraId="522DD5E0" w14:textId="22E5BBB6"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 Outil de ticketing de référence</w:t>
      </w:r>
      <w:r w:rsidR="005645D0" w:rsidRPr="007120E2">
        <w:rPr>
          <w:rFonts w:cstheme="minorHAnsi"/>
          <w:lang w:bidi="en-US"/>
        </w:rPr>
        <w:t> </w:t>
      </w:r>
      <w:r w:rsidRPr="007120E2">
        <w:rPr>
          <w:rFonts w:cstheme="minorHAnsi"/>
          <w:lang w:bidi="en-US"/>
        </w:rPr>
        <w:t xml:space="preserve">: Outil de ticketing de gestion </w:t>
      </w:r>
      <w:r w:rsidRPr="007120E2">
        <w:rPr>
          <w:rFonts w:cstheme="minorHAnsi"/>
          <w:i/>
          <w:lang w:bidi="en-US"/>
        </w:rPr>
        <w:t xml:space="preserve">des </w:t>
      </w:r>
      <w:r w:rsidRPr="007120E2">
        <w:rPr>
          <w:rStyle w:val="Emphaseple"/>
          <w:rFonts w:eastAsiaTheme="majorEastAsia" w:cstheme="minorHAnsi"/>
          <w:i w:val="0"/>
        </w:rPr>
        <w:t>Fiche de Signalement de la Recette Cnam</w:t>
      </w:r>
      <w:r w:rsidRPr="007120E2" w:rsidDel="005B3C53">
        <w:rPr>
          <w:rFonts w:cstheme="minorHAnsi"/>
          <w:i/>
          <w:lang w:bidi="en-US"/>
        </w:rPr>
        <w:t xml:space="preserve"> </w:t>
      </w:r>
      <w:r w:rsidRPr="007120E2">
        <w:rPr>
          <w:rFonts w:cstheme="minorHAnsi"/>
          <w:i/>
          <w:lang w:bidi="en-US"/>
        </w:rPr>
        <w:t>/</w:t>
      </w:r>
      <w:r w:rsidR="005645D0" w:rsidRPr="007120E2">
        <w:rPr>
          <w:rFonts w:cstheme="minorHAnsi"/>
          <w:i/>
          <w:lang w:bidi="en-US"/>
        </w:rPr>
        <w:t xml:space="preserve"> </w:t>
      </w:r>
      <w:r w:rsidRPr="007120E2">
        <w:rPr>
          <w:rFonts w:cstheme="minorHAnsi"/>
          <w:lang w:bidi="en-US"/>
        </w:rPr>
        <w:t>FSP</w:t>
      </w:r>
      <w:r w:rsidRPr="007120E2">
        <w:rPr>
          <w:rFonts w:cstheme="minorHAnsi"/>
          <w:i/>
          <w:lang w:bidi="en-US"/>
        </w:rPr>
        <w:t xml:space="preserve"> (</w:t>
      </w:r>
      <w:r w:rsidRPr="007120E2">
        <w:rPr>
          <w:rStyle w:val="Emphaseple"/>
          <w:rFonts w:eastAsiaTheme="majorEastAsia" w:cstheme="minorHAnsi"/>
          <w:i w:val="0"/>
        </w:rPr>
        <w:t>Fiche de Signalement de Production</w:t>
      </w:r>
      <w:r w:rsidRPr="007120E2">
        <w:rPr>
          <w:rFonts w:cstheme="minorHAnsi"/>
          <w:i/>
          <w:lang w:bidi="en-US"/>
        </w:rPr>
        <w:t>),</w:t>
      </w:r>
      <w:r w:rsidRPr="007120E2">
        <w:rPr>
          <w:rFonts w:cstheme="minorHAnsi"/>
          <w:lang w:bidi="en-US"/>
        </w:rPr>
        <w:t xml:space="preserve"> (ClearQuest à date</w:t>
      </w:r>
      <w:r w:rsidR="005645D0" w:rsidRPr="007120E2">
        <w:rPr>
          <w:rFonts w:cstheme="minorHAnsi"/>
          <w:lang w:bidi="en-US"/>
        </w:rPr>
        <w:t xml:space="preserve"> de rédaction du CCTP</w:t>
      </w:r>
      <w:r w:rsidRPr="007120E2">
        <w:rPr>
          <w:rFonts w:cstheme="minorHAnsi"/>
          <w:lang w:bidi="en-US"/>
        </w:rPr>
        <w:t>)</w:t>
      </w:r>
      <w:r w:rsidR="005645D0" w:rsidRPr="007120E2">
        <w:rPr>
          <w:rFonts w:cstheme="minorHAnsi"/>
          <w:lang w:bidi="en-US"/>
        </w:rPr>
        <w:t>.</w:t>
      </w:r>
    </w:p>
    <w:p w14:paraId="3448B001" w14:textId="77777777" w:rsidR="00FC39C3" w:rsidRDefault="00FC39C3">
      <w:pPr>
        <w:spacing w:before="0" w:after="200" w:line="276" w:lineRule="auto"/>
        <w:jc w:val="left"/>
        <w:rPr>
          <w:rFonts w:cstheme="minorHAnsi"/>
          <w:i/>
          <w:sz w:val="22"/>
          <w:szCs w:val="22"/>
          <w:u w:val="single"/>
          <w:lang w:bidi="en-US"/>
        </w:rPr>
      </w:pPr>
      <w:r>
        <w:rPr>
          <w:rFonts w:cstheme="minorHAnsi"/>
          <w:lang w:bidi="en-US"/>
        </w:rPr>
        <w:br w:type="page"/>
      </w:r>
    </w:p>
    <w:p w14:paraId="5F3E6EEC" w14:textId="53E5DC7E" w:rsidR="00D61AC4" w:rsidRPr="007120E2" w:rsidRDefault="00822618" w:rsidP="00657767">
      <w:pPr>
        <w:pStyle w:val="Formulecalcul2"/>
        <w:ind w:left="284"/>
        <w:rPr>
          <w:rFonts w:cstheme="minorHAnsi"/>
          <w:lang w:bidi="en-US"/>
        </w:rPr>
      </w:pPr>
      <w:r w:rsidRPr="007120E2">
        <w:rPr>
          <w:rFonts w:cstheme="minorHAnsi"/>
          <w:lang w:bidi="en-US"/>
        </w:rPr>
        <w:lastRenderedPageBreak/>
        <w:t xml:space="preserve">Exemple 5 : </w:t>
      </w:r>
    </w:p>
    <w:p w14:paraId="0719E852" w14:textId="34E1A6B1"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15 FSP </w:t>
      </w:r>
      <w:r w:rsidR="00822618" w:rsidRPr="007120E2">
        <w:rPr>
          <w:rStyle w:val="Emphaseple"/>
          <w:rFonts w:eastAsiaTheme="majorEastAsia" w:cstheme="minorHAnsi"/>
        </w:rPr>
        <w:t>entre la première MEP et la fin de VSR</w:t>
      </w:r>
    </w:p>
    <w:p w14:paraId="52F8FAFE" w14:textId="310FFAA2"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10 </w:t>
      </w:r>
      <w:r w:rsidR="00822618" w:rsidRPr="007120E2">
        <w:rPr>
          <w:rStyle w:val="Emphaseple"/>
          <w:rFonts w:eastAsiaTheme="majorEastAsia" w:cstheme="minorHAnsi"/>
        </w:rPr>
        <w:t>Fiches de Signalement de la Recette Cnam</w:t>
      </w:r>
    </w:p>
    <w:p w14:paraId="7F634401" w14:textId="3DDC9038"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(15 / 10 * 100</w:t>
      </w:r>
      <w:r w:rsidR="003B05A1">
        <w:rPr>
          <w:rFonts w:cstheme="minorHAnsi"/>
          <w:lang w:bidi="en-US"/>
        </w:rPr>
        <w:t>)</w:t>
      </w:r>
      <w:r w:rsidR="00F724D7">
        <w:rPr>
          <w:rFonts w:cstheme="minorHAnsi"/>
          <w:lang w:bidi="en-US"/>
        </w:rPr>
        <w:t xml:space="preserve"> – 100% </w:t>
      </w:r>
      <w:r w:rsidR="003B05A1">
        <w:rPr>
          <w:rFonts w:cstheme="minorHAnsi"/>
          <w:lang w:bidi="en-US"/>
        </w:rPr>
        <w:t xml:space="preserve">= </w:t>
      </w:r>
      <w:r w:rsidRPr="007120E2">
        <w:rPr>
          <w:rFonts w:cstheme="minorHAnsi"/>
          <w:lang w:bidi="en-US"/>
        </w:rPr>
        <w:t xml:space="preserve">50% </w:t>
      </w:r>
      <w:r w:rsidRPr="007120E2">
        <w:rPr>
          <w:rFonts w:cstheme="minorHAnsi"/>
          <w:lang w:bidi="en-US"/>
        </w:rPr>
        <w:sym w:font="Wingdings" w:char="F0E8"/>
      </w:r>
      <w:r w:rsidRPr="007120E2">
        <w:rPr>
          <w:rFonts w:cstheme="minorHAnsi"/>
          <w:lang w:bidi="en-US"/>
        </w:rPr>
        <w:t xml:space="preserve"> donc colonne C du critère</w:t>
      </w:r>
    </w:p>
    <w:p w14:paraId="1A73D8BC"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6 : </w:t>
      </w:r>
    </w:p>
    <w:p w14:paraId="76F0AEAB" w14:textId="2073F87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5 FSP </w:t>
      </w:r>
      <w:r w:rsidR="00822618" w:rsidRPr="007120E2">
        <w:rPr>
          <w:rStyle w:val="Emphaseple"/>
          <w:rFonts w:eastAsiaTheme="majorEastAsia" w:cstheme="minorHAnsi"/>
        </w:rPr>
        <w:t>entre la première MEP et la fin de VSR</w:t>
      </w:r>
    </w:p>
    <w:p w14:paraId="61680D1D" w14:textId="42B6F089"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10 </w:t>
      </w:r>
      <w:r w:rsidR="00822618" w:rsidRPr="007120E2">
        <w:rPr>
          <w:rStyle w:val="Emphaseple"/>
          <w:rFonts w:eastAsiaTheme="majorEastAsia" w:cstheme="minorHAnsi"/>
        </w:rPr>
        <w:t>Fiches de Signalement de la Recette Cnam</w:t>
      </w:r>
    </w:p>
    <w:p w14:paraId="6C3BE3CC" w14:textId="62FE1BC5"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(5 / 10 * 100</w:t>
      </w:r>
      <w:r w:rsidR="00F724D7">
        <w:rPr>
          <w:rFonts w:cstheme="minorHAnsi"/>
          <w:lang w:bidi="en-US"/>
        </w:rPr>
        <w:t>) -</w:t>
      </w:r>
      <w:r w:rsidRPr="007120E2">
        <w:rPr>
          <w:rFonts w:cstheme="minorHAnsi"/>
          <w:lang w:bidi="en-US"/>
        </w:rPr>
        <w:t>100</w:t>
      </w:r>
      <w:r w:rsidR="00F724D7">
        <w:rPr>
          <w:rFonts w:cstheme="minorHAnsi"/>
          <w:lang w:bidi="en-US"/>
        </w:rPr>
        <w:t>%</w:t>
      </w:r>
      <w:r w:rsidRPr="007120E2">
        <w:rPr>
          <w:rFonts w:cstheme="minorHAnsi"/>
          <w:lang w:bidi="en-US"/>
        </w:rPr>
        <w:t xml:space="preserve"> = -50% </w:t>
      </w:r>
      <w:r w:rsidRPr="007120E2">
        <w:rPr>
          <w:rFonts w:cstheme="minorHAnsi"/>
          <w:lang w:bidi="en-US"/>
        </w:rPr>
        <w:sym w:font="Wingdings" w:char="F0E8"/>
      </w:r>
      <w:r w:rsidRPr="007120E2">
        <w:rPr>
          <w:rFonts w:cstheme="minorHAnsi"/>
          <w:lang w:bidi="en-US"/>
        </w:rPr>
        <w:t xml:space="preserve"> donc colonne A du critère</w:t>
      </w:r>
    </w:p>
    <w:p w14:paraId="12774E42"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7 : </w:t>
      </w:r>
    </w:p>
    <w:p w14:paraId="283FFB84" w14:textId="51AA3FD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12 FSP </w:t>
      </w:r>
      <w:r w:rsidR="00822618" w:rsidRPr="007120E2">
        <w:rPr>
          <w:rStyle w:val="Emphaseple"/>
          <w:rFonts w:eastAsiaTheme="majorEastAsia" w:cstheme="minorHAnsi"/>
        </w:rPr>
        <w:t>entre la première MEP et la fin de VSR</w:t>
      </w:r>
    </w:p>
    <w:p w14:paraId="49E71F68" w14:textId="45C5CF8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11 </w:t>
      </w:r>
      <w:r w:rsidR="00822618" w:rsidRPr="007120E2">
        <w:rPr>
          <w:rStyle w:val="Emphaseple"/>
          <w:rFonts w:eastAsiaTheme="majorEastAsia" w:cstheme="minorHAnsi"/>
        </w:rPr>
        <w:t>Fiches de Signalement de la Recette Cnam</w:t>
      </w:r>
    </w:p>
    <w:p w14:paraId="7ECDC40C" w14:textId="532CBF26"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(12 / 11 * 100</w:t>
      </w:r>
      <w:r w:rsidR="00D806FA">
        <w:rPr>
          <w:rFonts w:cstheme="minorHAnsi"/>
          <w:lang w:bidi="en-US"/>
        </w:rPr>
        <w:t>) -100%</w:t>
      </w:r>
      <w:r w:rsidRPr="007120E2">
        <w:rPr>
          <w:rFonts w:cstheme="minorHAnsi"/>
          <w:lang w:bidi="en-US"/>
        </w:rPr>
        <w:t xml:space="preserve"> = +9% </w:t>
      </w:r>
      <w:r w:rsidRPr="007120E2">
        <w:rPr>
          <w:rFonts w:cstheme="minorHAnsi"/>
          <w:lang w:bidi="en-US"/>
        </w:rPr>
        <w:sym w:font="Wingdings" w:char="F0E8"/>
      </w:r>
      <w:r w:rsidRPr="007120E2">
        <w:rPr>
          <w:rFonts w:cstheme="minorHAnsi"/>
          <w:lang w:bidi="en-US"/>
        </w:rPr>
        <w:t xml:space="preserve"> donc colonne A du critère</w:t>
      </w:r>
    </w:p>
    <w:p w14:paraId="136A5720"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8 : </w:t>
      </w:r>
    </w:p>
    <w:p w14:paraId="7E50AC4D" w14:textId="37D74025"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w:t>
      </w:r>
      <w:r w:rsidR="00855827" w:rsidRPr="007120E2">
        <w:rPr>
          <w:rFonts w:cstheme="minorHAnsi"/>
          <w:lang w:bidi="en-US"/>
        </w:rPr>
        <w:t>14</w:t>
      </w:r>
      <w:r w:rsidR="00822618" w:rsidRPr="007120E2">
        <w:rPr>
          <w:rFonts w:cstheme="minorHAnsi"/>
          <w:lang w:bidi="en-US"/>
        </w:rPr>
        <w:t xml:space="preserve"> FSP </w:t>
      </w:r>
      <w:r w:rsidR="00822618" w:rsidRPr="007120E2">
        <w:rPr>
          <w:rStyle w:val="Emphaseple"/>
          <w:rFonts w:eastAsiaTheme="majorEastAsia" w:cstheme="minorHAnsi"/>
        </w:rPr>
        <w:t>entre la première MEP et la fin de VSR</w:t>
      </w:r>
    </w:p>
    <w:p w14:paraId="006F2B95" w14:textId="75D038C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11 </w:t>
      </w:r>
      <w:r w:rsidR="00822618" w:rsidRPr="007120E2">
        <w:rPr>
          <w:rStyle w:val="Emphaseple"/>
          <w:rFonts w:eastAsiaTheme="majorEastAsia" w:cstheme="minorHAnsi"/>
        </w:rPr>
        <w:t>Fiches de Signalement de la Recette Cnam</w:t>
      </w:r>
    </w:p>
    <w:p w14:paraId="55C894BF" w14:textId="7DC766FE"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(14 /11 * 100</w:t>
      </w:r>
      <w:r w:rsidR="00D806FA">
        <w:rPr>
          <w:rFonts w:cstheme="minorHAnsi"/>
          <w:lang w:bidi="en-US"/>
        </w:rPr>
        <w:t>) – 100%</w:t>
      </w:r>
      <w:r w:rsidRPr="007120E2">
        <w:rPr>
          <w:rFonts w:cstheme="minorHAnsi"/>
          <w:lang w:bidi="en-US"/>
        </w:rPr>
        <w:t xml:space="preserve"> = +27% </w:t>
      </w:r>
      <w:r w:rsidRPr="007120E2">
        <w:rPr>
          <w:rFonts w:cstheme="minorHAnsi"/>
          <w:lang w:bidi="en-US"/>
        </w:rPr>
        <w:sym w:font="Wingdings" w:char="F0E8"/>
      </w:r>
      <w:r w:rsidRPr="007120E2">
        <w:rPr>
          <w:rFonts w:cstheme="minorHAnsi"/>
          <w:lang w:bidi="en-US"/>
        </w:rPr>
        <w:t xml:space="preserve"> donc colonne B du critère</w:t>
      </w:r>
    </w:p>
    <w:p w14:paraId="5F9F60A0" w14:textId="574CC534" w:rsidR="00822618" w:rsidRPr="007120E2" w:rsidRDefault="00885959" w:rsidP="000250FD">
      <w:pPr>
        <w:pStyle w:val="NormalGras"/>
        <w:rPr>
          <w:rStyle w:val="lev"/>
          <w:rFonts w:cstheme="minorHAnsi"/>
          <w:b/>
          <w:color w:val="auto"/>
          <w:spacing w:val="0"/>
        </w:rPr>
      </w:pPr>
      <w:r w:rsidRPr="007120E2">
        <w:rPr>
          <w:rStyle w:val="lev"/>
          <w:rFonts w:cstheme="minorHAnsi"/>
          <w:b/>
          <w:color w:val="auto"/>
          <w:spacing w:val="0"/>
        </w:rPr>
        <w:t>Montant</w:t>
      </w:r>
      <w:r w:rsidR="00822618" w:rsidRPr="007120E2">
        <w:rPr>
          <w:rStyle w:val="lev"/>
          <w:rFonts w:cstheme="minorHAnsi"/>
          <w:b/>
          <w:color w:val="auto"/>
          <w:spacing w:val="0"/>
        </w:rPr>
        <w:t xml:space="preserve"> </w:t>
      </w:r>
      <w:r w:rsidR="00DD1443">
        <w:rPr>
          <w:rStyle w:val="lev"/>
          <w:rFonts w:cstheme="minorHAnsi"/>
          <w:b/>
          <w:color w:val="auto"/>
          <w:spacing w:val="0"/>
        </w:rPr>
        <w:t>DEV+TU</w:t>
      </w:r>
      <w:r w:rsidR="00D61AC4" w:rsidRPr="007120E2">
        <w:rPr>
          <w:rStyle w:val="lev"/>
          <w:rFonts w:cstheme="minorHAnsi"/>
          <w:b/>
          <w:color w:val="auto"/>
          <w:spacing w:val="0"/>
        </w:rPr>
        <w:t> :</w:t>
      </w:r>
    </w:p>
    <w:p w14:paraId="004ACAAC" w14:textId="5CEC1095" w:rsidR="00822618" w:rsidRPr="007120E2" w:rsidRDefault="00822618" w:rsidP="00D61AC4">
      <w:pPr>
        <w:rPr>
          <w:rFonts w:cstheme="minorHAnsi"/>
          <w:lang w:bidi="en-US"/>
        </w:rPr>
      </w:pPr>
      <w:r w:rsidRPr="006A6B9B">
        <w:rPr>
          <w:rFonts w:cstheme="minorHAnsi"/>
          <w:u w:val="single"/>
          <w:lang w:bidi="en-US"/>
        </w:rPr>
        <w:t>Description détaillée :</w:t>
      </w:r>
      <w:r w:rsidRPr="006A6B9B">
        <w:rPr>
          <w:rFonts w:cstheme="minorHAnsi"/>
        </w:rPr>
        <w:t xml:space="preserve"> </w:t>
      </w:r>
      <w:r w:rsidRPr="006A6B9B">
        <w:rPr>
          <w:rFonts w:cstheme="minorHAnsi"/>
          <w:lang w:bidi="en-US"/>
        </w:rPr>
        <w:t xml:space="preserve">Il </w:t>
      </w:r>
      <w:r w:rsidR="001658B2">
        <w:rPr>
          <w:rFonts w:cstheme="minorHAnsi"/>
          <w:lang w:bidi="en-US"/>
        </w:rPr>
        <w:t>correspond au</w:t>
      </w:r>
      <w:r w:rsidRPr="006A6B9B">
        <w:rPr>
          <w:rFonts w:cstheme="minorHAnsi"/>
          <w:lang w:bidi="en-US"/>
        </w:rPr>
        <w:t xml:space="preserve"> montant </w:t>
      </w:r>
      <w:r w:rsidR="006A6B9B" w:rsidRPr="006A6B9B">
        <w:rPr>
          <w:rFonts w:cstheme="minorHAnsi"/>
          <w:lang w:bidi="en-US"/>
        </w:rPr>
        <w:t xml:space="preserve">DEV+TU </w:t>
      </w:r>
      <w:r w:rsidR="00DD1443">
        <w:rPr>
          <w:rFonts w:cstheme="minorHAnsi"/>
          <w:lang w:bidi="en-US"/>
        </w:rPr>
        <w:t>en €</w:t>
      </w:r>
      <w:r w:rsidR="006A6B9B" w:rsidRPr="006A6B9B">
        <w:rPr>
          <w:rFonts w:cstheme="minorHAnsi"/>
          <w:lang w:bidi="en-US"/>
        </w:rPr>
        <w:t xml:space="preserve">TTC de </w:t>
      </w:r>
      <w:r w:rsidRPr="006A6B9B">
        <w:rPr>
          <w:rFonts w:cstheme="minorHAnsi"/>
          <w:lang w:bidi="en-US"/>
        </w:rPr>
        <w:t>la commande</w:t>
      </w:r>
      <w:r w:rsidR="006A6B9B">
        <w:rPr>
          <w:rFonts w:cstheme="minorHAnsi"/>
          <w:lang w:bidi="en-US"/>
        </w:rPr>
        <w:t xml:space="preserve"> de développement du projet. Le cas échéant, lorsque le projet fait l’objet de plusieurs commandes</w:t>
      </w:r>
      <w:r w:rsidR="001658B2">
        <w:rPr>
          <w:rFonts w:cstheme="minorHAnsi"/>
          <w:lang w:bidi="en-US"/>
        </w:rPr>
        <w:t xml:space="preserve"> de développement </w:t>
      </w:r>
      <w:r w:rsidR="006A6B9B">
        <w:rPr>
          <w:rFonts w:cstheme="minorHAnsi"/>
          <w:lang w:bidi="en-US"/>
        </w:rPr>
        <w:t xml:space="preserve">concomitantes </w:t>
      </w:r>
      <w:r w:rsidRPr="007120E2">
        <w:rPr>
          <w:rFonts w:cstheme="minorHAnsi"/>
          <w:lang w:bidi="en-US"/>
        </w:rPr>
        <w:t>(à moins d’un mois d’écart)</w:t>
      </w:r>
      <w:r w:rsidR="006A6B9B">
        <w:rPr>
          <w:rFonts w:cstheme="minorHAnsi"/>
          <w:lang w:bidi="en-US"/>
        </w:rPr>
        <w:t xml:space="preserve">, </w:t>
      </w:r>
      <w:r w:rsidR="001658B2">
        <w:rPr>
          <w:rFonts w:cstheme="minorHAnsi"/>
          <w:lang w:bidi="en-US"/>
        </w:rPr>
        <w:t xml:space="preserve">il correspond à la somme des montants DEV+TU </w:t>
      </w:r>
      <w:r w:rsidR="00DD1443">
        <w:rPr>
          <w:rFonts w:cstheme="minorHAnsi"/>
          <w:lang w:bidi="en-US"/>
        </w:rPr>
        <w:t>en €</w:t>
      </w:r>
      <w:r w:rsidR="001658B2">
        <w:rPr>
          <w:rFonts w:cstheme="minorHAnsi"/>
          <w:lang w:bidi="en-US"/>
        </w:rPr>
        <w:t>TTC des commandes considérées.</w:t>
      </w:r>
    </w:p>
    <w:p w14:paraId="504DD537" w14:textId="2815A758"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xml:space="preserve"> : Les </w:t>
      </w:r>
      <w:r w:rsidR="00FE0E4D" w:rsidRPr="007120E2">
        <w:rPr>
          <w:rFonts w:cstheme="minorHAnsi"/>
          <w:lang w:bidi="en-US"/>
        </w:rPr>
        <w:t>bons de commande</w:t>
      </w:r>
      <w:r w:rsidRPr="007120E2">
        <w:rPr>
          <w:rFonts w:cstheme="minorHAnsi"/>
          <w:lang w:bidi="en-US"/>
        </w:rPr>
        <w:t xml:space="preserve"> passés sur le </w:t>
      </w:r>
      <w:r w:rsidR="00A76FB9" w:rsidRPr="007120E2">
        <w:rPr>
          <w:rFonts w:cstheme="minorHAnsi"/>
          <w:lang w:bidi="en-US"/>
        </w:rPr>
        <w:t>périmètre applicatif concerné (nouveau ou évolution)</w:t>
      </w:r>
      <w:r w:rsidRPr="007120E2">
        <w:rPr>
          <w:rFonts w:cstheme="minorHAnsi"/>
          <w:lang w:bidi="en-US"/>
        </w:rPr>
        <w:t>.</w:t>
      </w:r>
    </w:p>
    <w:p w14:paraId="0423B341" w14:textId="3AED0C1A"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Nombre de cas de tests</w:t>
      </w:r>
      <w:r w:rsidR="00D61AC4" w:rsidRPr="007120E2">
        <w:rPr>
          <w:rStyle w:val="lev"/>
          <w:rFonts w:cstheme="minorHAnsi"/>
          <w:b/>
          <w:color w:val="auto"/>
          <w:spacing w:val="0"/>
        </w:rPr>
        <w:t> :</w:t>
      </w:r>
    </w:p>
    <w:p w14:paraId="68A06C53" w14:textId="45F2B0D7" w:rsidR="00822618" w:rsidRPr="007120E2" w:rsidRDefault="00822618" w:rsidP="00D61AC4">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Ce critère représente la complexité fonctionnelle du sujet, c’est une vision «</w:t>
      </w:r>
      <w:r w:rsidR="008D390F" w:rsidRPr="007120E2">
        <w:rPr>
          <w:rFonts w:cstheme="minorHAnsi"/>
          <w:lang w:bidi="en-US"/>
        </w:rPr>
        <w:t> </w:t>
      </w:r>
      <w:r w:rsidRPr="007120E2">
        <w:rPr>
          <w:rFonts w:cstheme="minorHAnsi"/>
          <w:lang w:bidi="en-US"/>
        </w:rPr>
        <w:t>métier</w:t>
      </w:r>
      <w:r w:rsidR="008D390F" w:rsidRPr="007120E2">
        <w:rPr>
          <w:rFonts w:cstheme="minorHAnsi"/>
          <w:lang w:bidi="en-US"/>
        </w:rPr>
        <w:t> </w:t>
      </w:r>
      <w:r w:rsidRPr="007120E2">
        <w:rPr>
          <w:rFonts w:cstheme="minorHAnsi"/>
          <w:lang w:bidi="en-US"/>
        </w:rPr>
        <w:t>». Il est calculé à partir des cas présents sur la lettre de recette (LDR et PTO</w:t>
      </w:r>
      <w:r w:rsidR="00A76FB9" w:rsidRPr="007120E2">
        <w:rPr>
          <w:rFonts w:cstheme="minorHAnsi"/>
          <w:lang w:bidi="en-US"/>
        </w:rPr>
        <w:t> :</w:t>
      </w:r>
      <w:r w:rsidR="00A76FB9" w:rsidRPr="007120E2">
        <w:t xml:space="preserve"> </w:t>
      </w:r>
      <w:r w:rsidR="00A76FB9" w:rsidRPr="007120E2">
        <w:rPr>
          <w:rFonts w:cstheme="minorHAnsi"/>
          <w:lang w:bidi="en-US"/>
        </w:rPr>
        <w:t>Plan de Tests Opérationnel</w:t>
      </w:r>
      <w:r w:rsidRPr="007120E2">
        <w:rPr>
          <w:rFonts w:cstheme="minorHAnsi"/>
          <w:lang w:bidi="en-US"/>
        </w:rPr>
        <w:t>) du sujet et listé dans l’outil de suivi de la recette (ex</w:t>
      </w:r>
      <w:r w:rsidR="00B20662" w:rsidRPr="007120E2">
        <w:rPr>
          <w:rFonts w:cstheme="minorHAnsi"/>
          <w:lang w:bidi="en-US"/>
        </w:rPr>
        <w:t>.</w:t>
      </w:r>
      <w:r w:rsidRPr="007120E2">
        <w:rPr>
          <w:rFonts w:cstheme="minorHAnsi"/>
          <w:lang w:bidi="en-US"/>
        </w:rPr>
        <w:t xml:space="preserve"> : HP ALM). Que l’on soit en </w:t>
      </w:r>
      <w:r w:rsidR="008D390F" w:rsidRPr="007120E2">
        <w:rPr>
          <w:rFonts w:cstheme="minorHAnsi"/>
          <w:lang w:bidi="en-US"/>
        </w:rPr>
        <w:t>mode C</w:t>
      </w:r>
      <w:r w:rsidRPr="007120E2">
        <w:rPr>
          <w:rFonts w:cstheme="minorHAnsi"/>
          <w:lang w:bidi="en-US"/>
        </w:rPr>
        <w:t xml:space="preserve">ycle en V ou en </w:t>
      </w:r>
      <w:r w:rsidR="008D390F" w:rsidRPr="007120E2">
        <w:rPr>
          <w:rFonts w:cstheme="minorHAnsi"/>
          <w:lang w:bidi="en-US"/>
        </w:rPr>
        <w:t>mode</w:t>
      </w:r>
      <w:r w:rsidRPr="007120E2">
        <w:rPr>
          <w:rFonts w:cstheme="minorHAnsi"/>
          <w:lang w:bidi="en-US"/>
        </w:rPr>
        <w:t xml:space="preserve"> Agile, la Recette Fonctionnelle se déroule soit en une fois, soit en N fois, cependant les cas de tests restent rattachés à une LDR et ne sont pas recomptés si repassés dans un cas metier (qui avait echoué par exemple). S’ils sont presents dans plusieurs cas d’usage </w:t>
      </w:r>
      <w:r w:rsidR="008D390F" w:rsidRPr="007120E2">
        <w:rPr>
          <w:rFonts w:cstheme="minorHAnsi"/>
          <w:lang w:bidi="en-US"/>
        </w:rPr>
        <w:t>mé</w:t>
      </w:r>
      <w:r w:rsidRPr="007120E2">
        <w:rPr>
          <w:rFonts w:cstheme="minorHAnsi"/>
          <w:lang w:bidi="en-US"/>
        </w:rPr>
        <w:t>tier, ils sont recomptés, les TNR sont inclus.</w:t>
      </w:r>
    </w:p>
    <w:p w14:paraId="5F75E119" w14:textId="0088D270"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D390F" w:rsidRPr="007120E2">
        <w:rPr>
          <w:rFonts w:cstheme="minorHAnsi"/>
          <w:lang w:bidi="en-US"/>
        </w:rPr>
        <w:t>O</w:t>
      </w:r>
      <w:r w:rsidRPr="007120E2">
        <w:rPr>
          <w:rFonts w:cstheme="minorHAnsi"/>
          <w:lang w:bidi="en-US"/>
        </w:rPr>
        <w:t>util de référencement des cas de tests de la recette fonctionnelle (HP ALM à date</w:t>
      </w:r>
      <w:r w:rsidR="008D390F" w:rsidRPr="007120E2">
        <w:rPr>
          <w:rFonts w:cstheme="minorHAnsi"/>
          <w:lang w:bidi="en-US"/>
        </w:rPr>
        <w:t xml:space="preserve"> de rédaction du CCTP</w:t>
      </w:r>
      <w:r w:rsidRPr="007120E2">
        <w:rPr>
          <w:rFonts w:cstheme="minorHAnsi"/>
          <w:lang w:bidi="en-US"/>
        </w:rPr>
        <w:t>)</w:t>
      </w:r>
      <w:r w:rsidR="008D390F" w:rsidRPr="007120E2">
        <w:rPr>
          <w:rFonts w:cstheme="minorHAnsi"/>
          <w:lang w:bidi="en-US"/>
        </w:rPr>
        <w:t>.</w:t>
      </w:r>
    </w:p>
    <w:p w14:paraId="1F1CE35D" w14:textId="75DCAB15" w:rsidR="00E20739" w:rsidRPr="007120E2" w:rsidRDefault="005E5F9A" w:rsidP="000821FE">
      <w:pPr>
        <w:pStyle w:val="Titre5"/>
        <w:rPr>
          <w:rStyle w:val="lev"/>
          <w:b/>
          <w:color w:val="auto"/>
          <w:spacing w:val="0"/>
        </w:rPr>
      </w:pPr>
      <w:bookmarkStart w:id="7287" w:name="_Toc184222202"/>
      <w:bookmarkStart w:id="7288" w:name="_Toc184226897"/>
      <w:bookmarkStart w:id="7289" w:name="_Toc184227765"/>
      <w:bookmarkStart w:id="7290" w:name="_Toc184305442"/>
      <w:bookmarkStart w:id="7291" w:name="_Toc184307906"/>
      <w:bookmarkStart w:id="7292" w:name="_Toc184311820"/>
      <w:bookmarkStart w:id="7293" w:name="_Toc184636651"/>
      <w:bookmarkStart w:id="7294" w:name="_Toc184734475"/>
      <w:bookmarkStart w:id="7295" w:name="_Toc184821267"/>
      <w:bookmarkStart w:id="7296" w:name="_Toc184830986"/>
      <w:bookmarkStart w:id="7297" w:name="_Toc185000326"/>
      <w:bookmarkStart w:id="7298" w:name="_Toc185002919"/>
      <w:bookmarkStart w:id="7299" w:name="_Toc185416403"/>
      <w:bookmarkStart w:id="7300" w:name="_Toc185434676"/>
      <w:bookmarkStart w:id="7301" w:name="_Toc185605221"/>
      <w:bookmarkStart w:id="7302" w:name="_Toc185606755"/>
      <w:bookmarkStart w:id="7303" w:name="_Toc186449511"/>
      <w:bookmarkStart w:id="7304" w:name="_Toc186452835"/>
      <w:bookmarkStart w:id="7305" w:name="_Toc186462857"/>
      <w:bookmarkStart w:id="7306" w:name="_Toc186467254"/>
      <w:bookmarkStart w:id="7307" w:name="_Toc187053698"/>
      <w:bookmarkStart w:id="7308" w:name="_Toc187319380"/>
      <w:bookmarkStart w:id="7309" w:name="_Toc209604767"/>
      <w:r w:rsidRPr="007120E2">
        <w:rPr>
          <w:rStyle w:val="lev"/>
          <w:b/>
          <w:color w:val="auto"/>
          <w:spacing w:val="0"/>
        </w:rPr>
        <w:lastRenderedPageBreak/>
        <w:t>Les</w:t>
      </w:r>
      <w:r w:rsidR="00E20739" w:rsidRPr="007120E2">
        <w:rPr>
          <w:rStyle w:val="lev"/>
          <w:b/>
          <w:color w:val="auto"/>
          <w:spacing w:val="0"/>
        </w:rPr>
        <w:t xml:space="preserve"> niveau</w:t>
      </w:r>
      <w:r w:rsidRPr="007120E2">
        <w:rPr>
          <w:rStyle w:val="lev"/>
          <w:b/>
          <w:color w:val="auto"/>
          <w:spacing w:val="0"/>
        </w:rPr>
        <w:t>x</w:t>
      </w:r>
      <w:r w:rsidR="00E20739" w:rsidRPr="007120E2">
        <w:rPr>
          <w:rStyle w:val="lev"/>
          <w:b/>
          <w:color w:val="auto"/>
          <w:spacing w:val="0"/>
        </w:rPr>
        <w:t xml:space="preserve"> de complexité</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4163858B" w14:textId="20581656" w:rsidR="00822618" w:rsidRPr="007120E2" w:rsidRDefault="00822618" w:rsidP="00822618">
      <w:pPr>
        <w:rPr>
          <w:rFonts w:cstheme="minorHAnsi"/>
          <w:lang w:bidi="en-US"/>
        </w:rPr>
      </w:pPr>
      <w:r w:rsidRPr="007120E2">
        <w:rPr>
          <w:rFonts w:cstheme="minorHAnsi"/>
          <w:lang w:bidi="en-US"/>
        </w:rPr>
        <w:t>Pour chacun des critères</w:t>
      </w:r>
      <w:r w:rsidR="008D390F" w:rsidRPr="007120E2">
        <w:rPr>
          <w:rFonts w:cstheme="minorHAnsi"/>
          <w:lang w:bidi="en-US"/>
        </w:rPr>
        <w:t>,</w:t>
      </w:r>
      <w:r w:rsidRPr="007120E2">
        <w:rPr>
          <w:rFonts w:cstheme="minorHAnsi"/>
          <w:lang w:bidi="en-US"/>
        </w:rPr>
        <w:t xml:space="preserve"> les seuils </w:t>
      </w:r>
      <w:r w:rsidR="008D390F" w:rsidRPr="007120E2">
        <w:rPr>
          <w:rFonts w:cstheme="minorHAnsi"/>
          <w:lang w:bidi="en-US"/>
        </w:rPr>
        <w:t>permettant de</w:t>
      </w:r>
      <w:r w:rsidRPr="007120E2">
        <w:rPr>
          <w:rFonts w:cstheme="minorHAnsi"/>
          <w:lang w:bidi="en-US"/>
        </w:rPr>
        <w:t xml:space="preserve"> déterminer les niveaux A, B, C</w:t>
      </w:r>
      <w:r w:rsidR="008D390F" w:rsidRPr="007120E2">
        <w:rPr>
          <w:rFonts w:cstheme="minorHAnsi"/>
          <w:lang w:bidi="en-US"/>
        </w:rPr>
        <w:t xml:space="preserve"> sont les suivants</w:t>
      </w:r>
      <w:r w:rsidRPr="007120E2">
        <w:rPr>
          <w:rFonts w:cstheme="minorHAnsi"/>
          <w:lang w:bidi="en-US"/>
        </w:rPr>
        <w:t> :</w:t>
      </w:r>
    </w:p>
    <w:tbl>
      <w:tblPr>
        <w:tblStyle w:val="Grillemoyenne3-Accent11"/>
        <w:tblW w:w="9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56"/>
        <w:gridCol w:w="2518"/>
        <w:gridCol w:w="2518"/>
      </w:tblGrid>
      <w:tr w:rsidR="00822618" w:rsidRPr="007120E2" w14:paraId="673744C4" w14:textId="77777777" w:rsidTr="000A47B2">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0" w:type="dxa"/>
            <w:tcBorders>
              <w:bottom w:val="single" w:sz="4" w:space="0" w:color="auto"/>
            </w:tcBorders>
            <w:shd w:val="clear" w:color="auto" w:fill="1F497D" w:themeFill="text2"/>
            <w:noWrap/>
            <w:vAlign w:val="center"/>
            <w:hideMark/>
          </w:tcPr>
          <w:p w14:paraId="2206FDFD" w14:textId="77777777" w:rsidR="00822618" w:rsidRPr="007120E2" w:rsidRDefault="00822618" w:rsidP="001A0F48">
            <w:pPr>
              <w:spacing w:before="0" w:after="0"/>
              <w:jc w:val="center"/>
              <w:rPr>
                <w:rFonts w:asciiTheme="minorHAnsi" w:hAnsiTheme="minorHAnsi" w:cstheme="minorHAnsi"/>
                <w:color w:val="FFFFFF" w:themeColor="background1"/>
                <w:sz w:val="20"/>
                <w:szCs w:val="20"/>
                <w:lang w:val="fr-FR"/>
              </w:rPr>
            </w:pPr>
            <w:bookmarkStart w:id="7310" w:name="_Toc179550182"/>
            <w:bookmarkStart w:id="7311" w:name="_Toc179550285"/>
            <w:bookmarkStart w:id="7312" w:name="_Toc180425744"/>
            <w:bookmarkStart w:id="7313" w:name="_Toc180572685"/>
            <w:bookmarkStart w:id="7314" w:name="_Toc180770854"/>
            <w:bookmarkStart w:id="7315" w:name="_Toc182410628"/>
            <w:bookmarkStart w:id="7316" w:name="_Toc182412668"/>
            <w:bookmarkStart w:id="7317" w:name="_Toc182486246"/>
            <w:bookmarkStart w:id="7318" w:name="_Toc182487890"/>
            <w:bookmarkStart w:id="7319" w:name="_Toc182554482"/>
            <w:bookmarkStart w:id="7320" w:name="_Toc182557143"/>
            <w:bookmarkStart w:id="7321" w:name="_Toc182574471"/>
            <w:bookmarkStart w:id="7322" w:name="_Toc182576013"/>
            <w:bookmarkStart w:id="7323" w:name="_Toc182581517"/>
            <w:bookmarkStart w:id="7324" w:name="_Toc182832364"/>
            <w:bookmarkStart w:id="7325" w:name="_Toc182842590"/>
            <w:bookmarkStart w:id="7326" w:name="_Toc182844197"/>
            <w:bookmarkStart w:id="7327" w:name="_Toc182845120"/>
            <w:bookmarkStart w:id="7328" w:name="_Toc182845301"/>
            <w:bookmarkStart w:id="7329" w:name="_Toc182910416"/>
            <w:bookmarkStart w:id="7330" w:name="_Toc182911902"/>
            <w:bookmarkStart w:id="7331" w:name="_Toc182931484"/>
            <w:bookmarkStart w:id="7332" w:name="_Toc182934232"/>
            <w:bookmarkStart w:id="7333" w:name="_Toc183011599"/>
            <w:bookmarkStart w:id="7334" w:name="_Toc183012757"/>
            <w:bookmarkStart w:id="7335" w:name="_Toc183016977"/>
            <w:bookmarkStart w:id="7336" w:name="_Toc183018280"/>
            <w:bookmarkStart w:id="7337" w:name="_Toc183082188"/>
            <w:r w:rsidRPr="007120E2">
              <w:rPr>
                <w:rFonts w:asciiTheme="minorHAnsi" w:hAnsiTheme="minorHAnsi" w:cstheme="minorHAnsi"/>
                <w:color w:val="FFFFFF" w:themeColor="background1"/>
                <w:sz w:val="20"/>
                <w:szCs w:val="20"/>
                <w:lang w:val="fr-FR"/>
              </w:rPr>
              <w:t>Libellé du critère</w:t>
            </w:r>
          </w:p>
        </w:tc>
        <w:tc>
          <w:tcPr>
            <w:tcW w:w="2456" w:type="dxa"/>
            <w:tcBorders>
              <w:bottom w:val="single" w:sz="4" w:space="0" w:color="auto"/>
            </w:tcBorders>
            <w:shd w:val="clear" w:color="auto" w:fill="1F497D" w:themeFill="text2"/>
            <w:noWrap/>
            <w:vAlign w:val="center"/>
            <w:hideMark/>
          </w:tcPr>
          <w:p w14:paraId="014A9A3F" w14:textId="16F6EA54"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A</w:t>
            </w:r>
          </w:p>
        </w:tc>
        <w:tc>
          <w:tcPr>
            <w:tcW w:w="2518" w:type="dxa"/>
            <w:tcBorders>
              <w:bottom w:val="single" w:sz="4" w:space="0" w:color="auto"/>
            </w:tcBorders>
            <w:shd w:val="clear" w:color="auto" w:fill="1F497D" w:themeFill="text2"/>
            <w:noWrap/>
            <w:vAlign w:val="center"/>
            <w:hideMark/>
          </w:tcPr>
          <w:p w14:paraId="260C135E" w14:textId="19885EE0"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B</w:t>
            </w:r>
          </w:p>
        </w:tc>
        <w:tc>
          <w:tcPr>
            <w:tcW w:w="2518" w:type="dxa"/>
            <w:tcBorders>
              <w:bottom w:val="single" w:sz="4" w:space="0" w:color="auto"/>
            </w:tcBorders>
            <w:shd w:val="clear" w:color="auto" w:fill="1F497D" w:themeFill="text2"/>
            <w:noWrap/>
            <w:vAlign w:val="center"/>
            <w:hideMark/>
          </w:tcPr>
          <w:p w14:paraId="384FC4A2" w14:textId="1FAC805C"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C</w:t>
            </w:r>
          </w:p>
        </w:tc>
      </w:tr>
      <w:tr w:rsidR="00822618" w:rsidRPr="007120E2" w14:paraId="79833AEE" w14:textId="77777777" w:rsidTr="000A47B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4E56077E"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Nombre de lignes de code</w:t>
            </w:r>
          </w:p>
        </w:tc>
        <w:tc>
          <w:tcPr>
            <w:tcW w:w="24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A4304" w14:textId="031A2A6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0 à 200k LoC</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9CCEA" w14:textId="56E3F1CD"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200k à 500k LoC</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70C64"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au-delà 500k LoC </w:t>
            </w:r>
          </w:p>
        </w:tc>
      </w:tr>
      <w:tr w:rsidR="00822618" w:rsidRPr="007120E2" w14:paraId="52EBDF12" w14:textId="77777777" w:rsidTr="000A47B2">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3A78BE2A"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Complexité de l'application </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414EB" w14:textId="652CF351" w:rsidR="00822618" w:rsidRPr="007120E2" w:rsidRDefault="00751987"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0 à</w:t>
            </w:r>
            <w:r w:rsidR="00822618" w:rsidRPr="007120E2">
              <w:rPr>
                <w:rFonts w:asciiTheme="minorHAnsi" w:hAnsiTheme="minorHAnsi" w:cstheme="minorHAnsi"/>
                <w:sz w:val="20"/>
                <w:szCs w:val="20"/>
                <w:lang w:val="fr-FR"/>
              </w:rPr>
              <w:t xml:space="preserve"> 5 interconnexions externes</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3560A" w14:textId="295F55DD"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De </w:t>
            </w:r>
            <w:r w:rsidR="00751987" w:rsidRPr="007120E2">
              <w:rPr>
                <w:rFonts w:asciiTheme="minorHAnsi" w:hAnsiTheme="minorHAnsi" w:cstheme="minorHAnsi"/>
                <w:sz w:val="20"/>
                <w:szCs w:val="20"/>
                <w:lang w:val="fr-FR"/>
              </w:rPr>
              <w:t>6</w:t>
            </w:r>
            <w:r w:rsidRPr="007120E2">
              <w:rPr>
                <w:rFonts w:asciiTheme="minorHAnsi" w:hAnsiTheme="minorHAnsi" w:cstheme="minorHAnsi"/>
                <w:sz w:val="20"/>
                <w:szCs w:val="20"/>
                <w:lang w:val="fr-FR"/>
              </w:rPr>
              <w:t xml:space="preserve"> à 10 interconnexions externes</w:t>
            </w:r>
          </w:p>
        </w:tc>
        <w:tc>
          <w:tcPr>
            <w:tcW w:w="2518" w:type="dxa"/>
            <w:tcBorders>
              <w:top w:val="single" w:sz="4" w:space="0" w:color="auto"/>
              <w:left w:val="single" w:sz="4" w:space="0" w:color="auto"/>
              <w:bottom w:val="single" w:sz="4" w:space="0" w:color="auto"/>
            </w:tcBorders>
            <w:shd w:val="clear" w:color="auto" w:fill="auto"/>
            <w:vAlign w:val="center"/>
            <w:hideMark/>
          </w:tcPr>
          <w:p w14:paraId="764868DD" w14:textId="343C9633" w:rsidR="00822618" w:rsidRPr="007120E2" w:rsidRDefault="00751987"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Au-dela</w:t>
            </w:r>
            <w:r w:rsidR="00822618" w:rsidRPr="007120E2">
              <w:rPr>
                <w:rFonts w:asciiTheme="minorHAnsi" w:hAnsiTheme="minorHAnsi" w:cstheme="minorHAnsi"/>
                <w:sz w:val="20"/>
                <w:szCs w:val="20"/>
                <w:lang w:val="fr-FR"/>
              </w:rPr>
              <w:t xml:space="preserve"> de 10 interconnexions externes</w:t>
            </w:r>
          </w:p>
        </w:tc>
      </w:tr>
      <w:tr w:rsidR="00822618" w:rsidRPr="007120E2" w14:paraId="456E42FD" w14:textId="77777777" w:rsidTr="000A47B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3DD987E3"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Disponibilité </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EDAD7"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Standard (disponibilité 95-98%, temps d'arrêt toléré &gt; 1 jour par mois)</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5FF8"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Haute (disponibilité 98-99.5%, temps d'arrêt toléré ≤ 1 jour par mois)</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47C37"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Critique (disponibilité &gt; 99.5%, temps d'arrêt toléré ≤ quelques heures par mois)</w:t>
            </w:r>
          </w:p>
        </w:tc>
      </w:tr>
      <w:tr w:rsidR="00822618" w:rsidRPr="007120E2" w14:paraId="5E2AE6DE" w14:textId="77777777" w:rsidTr="000A47B2">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320CCB3D"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Fréquence des traitements </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AF865" w14:textId="72C02818"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 </w:t>
            </w:r>
            <w:r w:rsidR="00471B64">
              <w:rPr>
                <w:rFonts w:asciiTheme="minorHAnsi" w:hAnsiTheme="minorHAnsi" w:cstheme="minorHAnsi"/>
                <w:sz w:val="20"/>
                <w:szCs w:val="20"/>
                <w:lang w:val="fr-FR"/>
              </w:rPr>
              <w:t>T</w:t>
            </w:r>
            <w:r w:rsidRPr="007120E2">
              <w:rPr>
                <w:rFonts w:asciiTheme="minorHAnsi" w:hAnsiTheme="minorHAnsi" w:cstheme="minorHAnsi"/>
                <w:sz w:val="20"/>
                <w:szCs w:val="20"/>
                <w:lang w:val="fr-FR"/>
              </w:rPr>
              <w:t>raitement supérieur à la semaine</w:t>
            </w:r>
          </w:p>
          <w:p w14:paraId="2FDDA925" w14:textId="760A988B"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 Pas de flux au fil de l'eau </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DB586B" w14:textId="77777777"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Traitement hebdomadaire</w:t>
            </w:r>
          </w:p>
          <w:p w14:paraId="65AEBCF1" w14:textId="03D412A1"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Flux en heures et jours ouvrés</w:t>
            </w:r>
          </w:p>
        </w:tc>
        <w:tc>
          <w:tcPr>
            <w:tcW w:w="2518" w:type="dxa"/>
            <w:tcBorders>
              <w:top w:val="single" w:sz="4" w:space="0" w:color="auto"/>
              <w:left w:val="single" w:sz="4" w:space="0" w:color="auto"/>
              <w:bottom w:val="single" w:sz="4" w:space="0" w:color="auto"/>
            </w:tcBorders>
            <w:shd w:val="clear" w:color="auto" w:fill="auto"/>
            <w:vAlign w:val="center"/>
            <w:hideMark/>
          </w:tcPr>
          <w:p w14:paraId="72016DEE" w14:textId="77777777"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Traitement quotidien ou horaire</w:t>
            </w:r>
          </w:p>
          <w:p w14:paraId="7B9354D8" w14:textId="2DE980DD"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Flux 24/24 7j/7</w:t>
            </w:r>
          </w:p>
        </w:tc>
      </w:tr>
      <w:tr w:rsidR="00822618" w:rsidRPr="007120E2" w14:paraId="236D985F" w14:textId="77777777" w:rsidTr="000A47B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2EE7AAFE"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Evolution du nombre de FSP </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7B5BA" w14:textId="736AE635" w:rsidR="005645D0" w:rsidRPr="007120E2" w:rsidRDefault="0082261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Taux d'augmentation</w:t>
            </w:r>
          </w:p>
          <w:p w14:paraId="08978BAC" w14:textId="496B0D6B" w:rsidR="00822618" w:rsidRPr="007120E2" w:rsidRDefault="004559E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Inférieur ou égal à </w:t>
            </w:r>
            <w:r w:rsidR="00C37C2D">
              <w:rPr>
                <w:rFonts w:asciiTheme="minorHAnsi" w:hAnsiTheme="minorHAnsi" w:cstheme="minorHAnsi"/>
                <w:sz w:val="20"/>
                <w:szCs w:val="20"/>
                <w:lang w:val="fr-FR"/>
              </w:rPr>
              <w:t>20</w:t>
            </w:r>
            <w:r w:rsidR="00822618" w:rsidRPr="007120E2">
              <w:rPr>
                <w:rFonts w:asciiTheme="minorHAnsi" w:hAnsiTheme="minorHAnsi" w:cstheme="minorHAnsi"/>
                <w:sz w:val="20"/>
                <w:szCs w:val="20"/>
                <w:lang w:val="fr-FR"/>
              </w:rPr>
              <w:t>%</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5FE35" w14:textId="2136D72E" w:rsidR="00822618" w:rsidRPr="007120E2" w:rsidRDefault="00822618" w:rsidP="00BE6F84">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Taux d'augmentation </w:t>
            </w:r>
            <w:r w:rsidR="004559E8" w:rsidRPr="007120E2">
              <w:rPr>
                <w:rFonts w:asciiTheme="minorHAnsi" w:hAnsiTheme="minorHAnsi" w:cstheme="minorHAnsi"/>
                <w:sz w:val="20"/>
                <w:szCs w:val="20"/>
                <w:lang w:val="fr-FR"/>
              </w:rPr>
              <w:t>supérieur à</w:t>
            </w:r>
            <w:r w:rsidRPr="007120E2">
              <w:rPr>
                <w:rFonts w:asciiTheme="minorHAnsi" w:hAnsiTheme="minorHAnsi" w:cstheme="minorHAnsi"/>
                <w:sz w:val="20"/>
                <w:szCs w:val="20"/>
                <w:lang w:val="fr-FR"/>
              </w:rPr>
              <w:t xml:space="preserve"> </w:t>
            </w:r>
            <w:r w:rsidR="00C37C2D">
              <w:rPr>
                <w:rFonts w:asciiTheme="minorHAnsi" w:hAnsiTheme="minorHAnsi" w:cstheme="minorHAnsi"/>
                <w:sz w:val="20"/>
                <w:szCs w:val="20"/>
                <w:lang w:val="fr-FR"/>
              </w:rPr>
              <w:t>20</w:t>
            </w:r>
            <w:r w:rsidR="004559E8" w:rsidRPr="007120E2">
              <w:rPr>
                <w:rFonts w:asciiTheme="minorHAnsi" w:hAnsiTheme="minorHAnsi" w:cstheme="minorHAnsi"/>
                <w:sz w:val="20"/>
                <w:szCs w:val="20"/>
                <w:lang w:val="fr-FR"/>
              </w:rPr>
              <w:t>%</w:t>
            </w:r>
            <w:r w:rsidRPr="007120E2">
              <w:rPr>
                <w:rFonts w:asciiTheme="minorHAnsi" w:hAnsiTheme="minorHAnsi" w:cstheme="minorHAnsi"/>
                <w:sz w:val="20"/>
                <w:szCs w:val="20"/>
                <w:lang w:val="fr-FR"/>
              </w:rPr>
              <w:t xml:space="preserve"> et </w:t>
            </w:r>
            <w:r w:rsidR="004559E8" w:rsidRPr="007120E2">
              <w:rPr>
                <w:rFonts w:asciiTheme="minorHAnsi" w:hAnsiTheme="minorHAnsi" w:cstheme="minorHAnsi"/>
                <w:sz w:val="20"/>
                <w:szCs w:val="20"/>
                <w:lang w:val="fr-FR"/>
              </w:rPr>
              <w:t xml:space="preserve">inférieur ou égal à </w:t>
            </w:r>
            <w:r w:rsidR="00C37C2D">
              <w:rPr>
                <w:rFonts w:asciiTheme="minorHAnsi" w:hAnsiTheme="minorHAnsi" w:cstheme="minorHAnsi"/>
                <w:sz w:val="20"/>
                <w:szCs w:val="20"/>
                <w:lang w:val="fr-FR"/>
              </w:rPr>
              <w:t>30</w:t>
            </w:r>
            <w:r w:rsidRPr="007120E2">
              <w:rPr>
                <w:rFonts w:asciiTheme="minorHAnsi" w:hAnsiTheme="minorHAnsi" w:cstheme="minorHAnsi"/>
                <w:sz w:val="20"/>
                <w:szCs w:val="20"/>
                <w:lang w:val="fr-FR"/>
              </w:rPr>
              <w:t>%</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7F246" w14:textId="77777777" w:rsidR="005645D0" w:rsidRPr="007120E2" w:rsidRDefault="0082261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Taux d'augmentation</w:t>
            </w:r>
          </w:p>
          <w:p w14:paraId="0485FDFD" w14:textId="3DF44288" w:rsidR="00822618" w:rsidRPr="007120E2" w:rsidRDefault="004559E8" w:rsidP="00BE6F84">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Supérieur à </w:t>
            </w:r>
            <w:r w:rsidR="00C37C2D">
              <w:rPr>
                <w:rFonts w:asciiTheme="minorHAnsi" w:hAnsiTheme="minorHAnsi" w:cstheme="minorHAnsi"/>
                <w:sz w:val="20"/>
                <w:szCs w:val="20"/>
                <w:lang w:val="fr-FR"/>
              </w:rPr>
              <w:t>30</w:t>
            </w:r>
            <w:r w:rsidR="00822618" w:rsidRPr="007120E2">
              <w:rPr>
                <w:rFonts w:asciiTheme="minorHAnsi" w:hAnsiTheme="minorHAnsi" w:cstheme="minorHAnsi"/>
                <w:sz w:val="20"/>
                <w:szCs w:val="20"/>
                <w:lang w:val="fr-FR"/>
              </w:rPr>
              <w:t>%</w:t>
            </w:r>
          </w:p>
        </w:tc>
      </w:tr>
      <w:tr w:rsidR="00822618" w:rsidRPr="007120E2" w14:paraId="729ACC33" w14:textId="77777777" w:rsidTr="000A47B2">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3E7B3699" w14:textId="04B85E52" w:rsidR="00822618" w:rsidRPr="007120E2" w:rsidRDefault="00885959" w:rsidP="001658B2">
            <w:pPr>
              <w:spacing w:before="0" w:after="0"/>
              <w:jc w:val="left"/>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Montant</w:t>
            </w:r>
            <w:r w:rsidR="00822618" w:rsidRPr="007120E2">
              <w:rPr>
                <w:rFonts w:asciiTheme="minorHAnsi" w:hAnsiTheme="minorHAnsi" w:cstheme="minorHAnsi"/>
                <w:color w:val="FFFFFF" w:themeColor="background1"/>
                <w:sz w:val="20"/>
                <w:szCs w:val="20"/>
                <w:lang w:val="fr-FR"/>
              </w:rPr>
              <w:t xml:space="preserve"> </w:t>
            </w:r>
            <w:r w:rsidR="00093ACC" w:rsidRPr="007120E2">
              <w:rPr>
                <w:rFonts w:asciiTheme="minorHAnsi" w:hAnsiTheme="minorHAnsi" w:cstheme="minorHAnsi"/>
                <w:color w:val="FFFFFF" w:themeColor="background1"/>
                <w:sz w:val="20"/>
                <w:szCs w:val="20"/>
                <w:lang w:val="fr-FR"/>
              </w:rPr>
              <w:t>DEV+TU</w:t>
            </w:r>
            <w:r w:rsidR="001658B2">
              <w:rPr>
                <w:rFonts w:asciiTheme="minorHAnsi" w:hAnsiTheme="minorHAnsi" w:cstheme="minorHAnsi"/>
                <w:color w:val="FFFFFF" w:themeColor="background1"/>
                <w:sz w:val="20"/>
                <w:szCs w:val="20"/>
                <w:lang w:val="fr-FR"/>
              </w:rPr>
              <w:t xml:space="preserve"> TTC</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A6D5E"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Jusqu’à 120K€ TTC</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26433"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120k€ à 300k€ TTC</w:t>
            </w:r>
          </w:p>
        </w:tc>
        <w:tc>
          <w:tcPr>
            <w:tcW w:w="2518" w:type="dxa"/>
            <w:tcBorders>
              <w:top w:val="single" w:sz="4" w:space="0" w:color="auto"/>
              <w:left w:val="single" w:sz="4" w:space="0" w:color="auto"/>
              <w:bottom w:val="single" w:sz="4" w:space="0" w:color="auto"/>
            </w:tcBorders>
            <w:shd w:val="clear" w:color="auto" w:fill="auto"/>
            <w:vAlign w:val="center"/>
            <w:hideMark/>
          </w:tcPr>
          <w:p w14:paraId="1A7AC315"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Au-delà de 300k€ TTC</w:t>
            </w:r>
          </w:p>
        </w:tc>
      </w:tr>
      <w:tr w:rsidR="00822618" w:rsidRPr="007120E2" w14:paraId="2E57241F" w14:textId="77777777" w:rsidTr="000A47B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single" w:sz="4" w:space="0" w:color="auto"/>
              <w:left w:val="single" w:sz="4" w:space="0" w:color="auto"/>
              <w:bottom w:val="single" w:sz="4" w:space="0" w:color="auto"/>
              <w:right w:val="single" w:sz="4" w:space="0" w:color="auto"/>
            </w:tcBorders>
            <w:vAlign w:val="center"/>
            <w:hideMark/>
          </w:tcPr>
          <w:p w14:paraId="3798BCFC" w14:textId="77777777" w:rsidR="00822618" w:rsidRPr="007120E2" w:rsidRDefault="00822618" w:rsidP="0018455A">
            <w:pPr>
              <w:spacing w:before="0" w:after="0"/>
              <w:jc w:val="left"/>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Nombre de cas de tests</w:t>
            </w:r>
          </w:p>
        </w:tc>
        <w:tc>
          <w:tcPr>
            <w:tcW w:w="24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6DE25"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Jusqu’à 150 cas de tests</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5200A"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entre 150 et 300 cas de tests</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AD702"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au-delà de 300 cas de tests</w:t>
            </w:r>
          </w:p>
        </w:tc>
      </w:tr>
    </w:tbl>
    <w:p w14:paraId="776CD680" w14:textId="6FF29147" w:rsidR="005E5F9A" w:rsidRPr="007120E2" w:rsidRDefault="005E5F9A" w:rsidP="000821FE">
      <w:pPr>
        <w:pStyle w:val="Titre5"/>
        <w:rPr>
          <w:lang w:bidi="en-US"/>
        </w:rPr>
      </w:pPr>
      <w:bookmarkStart w:id="7338" w:name="_Ref184219159"/>
      <w:bookmarkStart w:id="7339" w:name="_Toc184222203"/>
      <w:bookmarkStart w:id="7340" w:name="_Toc184226898"/>
      <w:bookmarkStart w:id="7341" w:name="_Toc184227766"/>
      <w:bookmarkStart w:id="7342" w:name="_Toc184305443"/>
      <w:bookmarkStart w:id="7343" w:name="_Toc184307907"/>
      <w:bookmarkStart w:id="7344" w:name="_Toc184311821"/>
      <w:bookmarkStart w:id="7345" w:name="_Toc184636652"/>
      <w:bookmarkStart w:id="7346" w:name="_Toc184734476"/>
      <w:bookmarkStart w:id="7347" w:name="_Toc184821268"/>
      <w:bookmarkStart w:id="7348" w:name="_Toc184830987"/>
      <w:bookmarkStart w:id="7349" w:name="_Toc185000327"/>
      <w:bookmarkStart w:id="7350" w:name="_Toc185002920"/>
      <w:bookmarkStart w:id="7351" w:name="_Toc185416404"/>
      <w:bookmarkStart w:id="7352" w:name="_Toc185434677"/>
      <w:bookmarkStart w:id="7353" w:name="_Toc185605222"/>
      <w:bookmarkStart w:id="7354" w:name="_Toc185606756"/>
      <w:bookmarkStart w:id="7355" w:name="_Toc186449512"/>
      <w:bookmarkStart w:id="7356" w:name="_Toc186452836"/>
      <w:bookmarkStart w:id="7357" w:name="_Toc186462858"/>
      <w:bookmarkStart w:id="7358" w:name="_Toc186467255"/>
      <w:bookmarkStart w:id="7359" w:name="_Toc187053699"/>
      <w:bookmarkStart w:id="7360" w:name="_Toc187319381"/>
      <w:bookmarkStart w:id="7361" w:name="_Toc209604768"/>
      <w:r w:rsidRPr="007120E2">
        <w:rPr>
          <w:lang w:bidi="en-US"/>
        </w:rPr>
        <w:t>La pondération</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19D585B2" w14:textId="66CD54C9" w:rsidR="00822618" w:rsidRPr="007120E2" w:rsidRDefault="00822618" w:rsidP="00822618">
      <w:pPr>
        <w:rPr>
          <w:rFonts w:cstheme="minorHAnsi"/>
          <w:lang w:bidi="en-US"/>
        </w:rPr>
      </w:pPr>
      <w:r w:rsidRPr="007120E2">
        <w:rPr>
          <w:rFonts w:cstheme="minorHAnsi"/>
          <w:lang w:bidi="en-US"/>
        </w:rPr>
        <w:t>Pour chacun des critères</w:t>
      </w:r>
      <w:r w:rsidR="00E20739" w:rsidRPr="007120E2">
        <w:rPr>
          <w:rFonts w:cstheme="minorHAnsi"/>
          <w:lang w:bidi="en-US"/>
        </w:rPr>
        <w:t>,</w:t>
      </w:r>
      <w:r w:rsidRPr="007120E2">
        <w:rPr>
          <w:rFonts w:cstheme="minorHAnsi"/>
          <w:lang w:bidi="en-US"/>
        </w:rPr>
        <w:t xml:space="preserve"> une pondération est définie par domaine applicatif. La somme des poids de tous les critères doit toujours être égale à 7 (</w:t>
      </w:r>
      <w:r w:rsidR="009D0643" w:rsidRPr="007120E2">
        <w:rPr>
          <w:rFonts w:cstheme="minorHAnsi"/>
          <w:lang w:bidi="en-US"/>
        </w:rPr>
        <w:t xml:space="preserve">i.e. </w:t>
      </w:r>
      <w:r w:rsidRPr="007120E2">
        <w:rPr>
          <w:rFonts w:cstheme="minorHAnsi"/>
          <w:lang w:bidi="en-US"/>
        </w:rPr>
        <w:t>le nombre de critères).</w:t>
      </w:r>
    </w:p>
    <w:p w14:paraId="76A78D0F" w14:textId="1F98A547" w:rsidR="00822618" w:rsidRPr="007120E2" w:rsidRDefault="00822618" w:rsidP="00822618">
      <w:pPr>
        <w:rPr>
          <w:rFonts w:cstheme="minorHAnsi"/>
          <w:lang w:bidi="en-US"/>
        </w:rPr>
      </w:pPr>
      <w:r w:rsidRPr="007120E2">
        <w:rPr>
          <w:rFonts w:cstheme="minorHAnsi"/>
          <w:lang w:bidi="en-US"/>
        </w:rPr>
        <w:t xml:space="preserve">Le détail par domaine applicatif de la répartition des poids de chaque critère est défini dans le </w:t>
      </w:r>
      <w:r w:rsidR="00E20739" w:rsidRPr="007120E2">
        <w:rPr>
          <w:rFonts w:cstheme="minorHAnsi"/>
          <w:lang w:bidi="en-US"/>
        </w:rPr>
        <w:t xml:space="preserve">paragraphe </w:t>
      </w:r>
      <w:r w:rsidR="00E20739" w:rsidRPr="007120E2">
        <w:rPr>
          <w:rFonts w:cstheme="minorHAnsi"/>
          <w:i/>
          <w:lang w:bidi="en-US"/>
        </w:rPr>
        <w:t>« Pondérations critères MCO</w:t>
      </w:r>
      <w:r w:rsidRPr="007120E2">
        <w:rPr>
          <w:rFonts w:cstheme="minorHAnsi"/>
          <w:i/>
          <w:lang w:bidi="en-US"/>
        </w:rPr>
        <w:t xml:space="preserve"> des </w:t>
      </w:r>
      <w:r w:rsidR="00E20739" w:rsidRPr="007120E2">
        <w:rPr>
          <w:rFonts w:cstheme="minorHAnsi"/>
          <w:i/>
          <w:lang w:bidi="en-US"/>
        </w:rPr>
        <w:t>domaines</w:t>
      </w:r>
      <w:r w:rsidR="00594A2F">
        <w:rPr>
          <w:rFonts w:cstheme="minorHAnsi"/>
          <w:i/>
          <w:lang w:bidi="en-US"/>
        </w:rPr>
        <w:t xml:space="preserve"> </w:t>
      </w:r>
      <w:r w:rsidR="00E20739" w:rsidRPr="007120E2">
        <w:rPr>
          <w:rFonts w:cstheme="minorHAnsi"/>
          <w:i/>
          <w:lang w:bidi="en-US"/>
        </w:rPr>
        <w:t>»</w:t>
      </w:r>
      <w:r w:rsidR="00BA52D5" w:rsidRPr="007120E2">
        <w:rPr>
          <w:rFonts w:cstheme="minorHAnsi"/>
          <w:lang w:bidi="en-US"/>
        </w:rPr>
        <w:t xml:space="preserve"> du </w:t>
      </w:r>
      <w:r w:rsidR="00E20739" w:rsidRPr="007120E2">
        <w:rPr>
          <w:rFonts w:cstheme="minorHAnsi"/>
          <w:lang w:bidi="en-US"/>
        </w:rPr>
        <w:t>§</w:t>
      </w:r>
      <w:r w:rsidR="00E20739" w:rsidRPr="007120E2">
        <w:rPr>
          <w:rFonts w:cstheme="minorHAnsi"/>
          <w:lang w:bidi="en-US"/>
        </w:rPr>
        <w:fldChar w:fldCharType="begin"/>
      </w:r>
      <w:r w:rsidR="00E20739" w:rsidRPr="007120E2">
        <w:rPr>
          <w:rFonts w:cstheme="minorHAnsi"/>
          <w:lang w:bidi="en-US"/>
        </w:rPr>
        <w:instrText xml:space="preserve"> REF _Ref184134266 \r \h </w:instrText>
      </w:r>
      <w:r w:rsidR="00065024" w:rsidRPr="007120E2">
        <w:rPr>
          <w:rFonts w:cstheme="minorHAnsi"/>
          <w:lang w:bidi="en-US"/>
        </w:rPr>
        <w:instrText xml:space="preserve"> \* MERGEFORMAT </w:instrText>
      </w:r>
      <w:r w:rsidR="00E20739" w:rsidRPr="007120E2">
        <w:rPr>
          <w:rFonts w:cstheme="minorHAnsi"/>
          <w:lang w:bidi="en-US"/>
        </w:rPr>
      </w:r>
      <w:r w:rsidR="00E20739" w:rsidRPr="007120E2">
        <w:rPr>
          <w:rFonts w:cstheme="minorHAnsi"/>
          <w:lang w:bidi="en-US"/>
        </w:rPr>
        <w:fldChar w:fldCharType="separate"/>
      </w:r>
      <w:r w:rsidR="006F1F21">
        <w:rPr>
          <w:rFonts w:cstheme="minorHAnsi"/>
          <w:lang w:bidi="en-US"/>
        </w:rPr>
        <w:t>5.1</w:t>
      </w:r>
      <w:r w:rsidR="00E20739" w:rsidRPr="007120E2">
        <w:rPr>
          <w:rFonts w:cstheme="minorHAnsi"/>
          <w:lang w:bidi="en-US"/>
        </w:rPr>
        <w:fldChar w:fldCharType="end"/>
      </w:r>
      <w:r w:rsidR="00200131">
        <w:rPr>
          <w:rFonts w:cstheme="minorHAnsi"/>
          <w:lang w:bidi="en-US"/>
        </w:rPr>
        <w:t>, ils s’appliqueront pour l’entrée de tout nouveau domaine</w:t>
      </w:r>
      <w:r w:rsidR="00E20739" w:rsidRPr="007120E2">
        <w:rPr>
          <w:rFonts w:cstheme="minorHAnsi"/>
          <w:lang w:bidi="en-US"/>
        </w:rPr>
        <w:t>.</w:t>
      </w:r>
    </w:p>
    <w:p w14:paraId="14DB6E04" w14:textId="1F945294" w:rsidR="00822618" w:rsidRPr="007120E2" w:rsidRDefault="00822618" w:rsidP="00822618">
      <w:pPr>
        <w:rPr>
          <w:rFonts w:cstheme="minorHAnsi"/>
          <w:lang w:bidi="en-US"/>
        </w:rPr>
      </w:pPr>
      <w:r w:rsidRPr="007120E2">
        <w:rPr>
          <w:rFonts w:cstheme="minorHAnsi"/>
          <w:lang w:bidi="en-US"/>
        </w:rPr>
        <w:t xml:space="preserve">Pour </w:t>
      </w:r>
      <w:r w:rsidR="00E20739" w:rsidRPr="007120E2">
        <w:rPr>
          <w:rFonts w:cstheme="minorHAnsi"/>
          <w:lang w:bidi="en-US"/>
        </w:rPr>
        <w:t>l’ensemble</w:t>
      </w:r>
      <w:r w:rsidRPr="007120E2">
        <w:rPr>
          <w:rFonts w:cstheme="minorHAnsi"/>
          <w:lang w:bidi="en-US"/>
        </w:rPr>
        <w:t xml:space="preserve"> des critères</w:t>
      </w:r>
      <w:r w:rsidR="00E20739" w:rsidRPr="007120E2">
        <w:rPr>
          <w:rFonts w:cstheme="minorHAnsi"/>
          <w:lang w:bidi="en-US"/>
        </w:rPr>
        <w:t>,</w:t>
      </w:r>
      <w:r w:rsidRPr="007120E2">
        <w:rPr>
          <w:rFonts w:cstheme="minorHAnsi"/>
          <w:lang w:bidi="en-US"/>
        </w:rPr>
        <w:t xml:space="preserve"> un nombre de points est déterminé par niveau :</w:t>
      </w:r>
    </w:p>
    <w:p w14:paraId="411842C7" w14:textId="77777777" w:rsidR="00822618" w:rsidRPr="007120E2" w:rsidRDefault="00822618" w:rsidP="00E80D9A">
      <w:pPr>
        <w:pStyle w:val="Puce1TMADEV"/>
        <w:numPr>
          <w:ilvl w:val="0"/>
          <w:numId w:val="24"/>
        </w:numPr>
        <w:ind w:left="851" w:hanging="284"/>
      </w:pPr>
      <w:r w:rsidRPr="00E80D9A">
        <w:t>Point_Niveau_Critère_</w:t>
      </w:r>
      <w:r w:rsidRPr="007120E2">
        <w:t>A : 1 point</w:t>
      </w:r>
    </w:p>
    <w:p w14:paraId="5AC6B664" w14:textId="6045D15F" w:rsidR="00822618" w:rsidRPr="007120E2" w:rsidRDefault="00822618" w:rsidP="00E80D9A">
      <w:pPr>
        <w:pStyle w:val="Puce1TMADEV"/>
        <w:numPr>
          <w:ilvl w:val="0"/>
          <w:numId w:val="24"/>
        </w:numPr>
        <w:ind w:left="851" w:hanging="284"/>
      </w:pPr>
      <w:r w:rsidRPr="00E80D9A">
        <w:t>Point_Niveau_Critère</w:t>
      </w:r>
      <w:r w:rsidRPr="007120E2">
        <w:t>_B : 3 points</w:t>
      </w:r>
    </w:p>
    <w:p w14:paraId="144FFBF6" w14:textId="79DA708E" w:rsidR="00822618" w:rsidRPr="00E80D9A" w:rsidRDefault="00822618" w:rsidP="00E80D9A">
      <w:pPr>
        <w:pStyle w:val="Puce1TMADEV"/>
        <w:numPr>
          <w:ilvl w:val="0"/>
          <w:numId w:val="24"/>
        </w:numPr>
        <w:ind w:left="851" w:hanging="284"/>
      </w:pPr>
      <w:r w:rsidRPr="00E80D9A">
        <w:t>Point_Niveau_Critère</w:t>
      </w:r>
      <w:r w:rsidRPr="007120E2">
        <w:t>_C : 5 points</w:t>
      </w:r>
    </w:p>
    <w:p w14:paraId="1F8F0644" w14:textId="5DFDFB3E" w:rsidR="00822618" w:rsidRPr="007120E2" w:rsidRDefault="009D0643" w:rsidP="00822618">
      <w:pPr>
        <w:rPr>
          <w:rStyle w:val="Emphaseple"/>
          <w:rFonts w:cstheme="minorHAnsi"/>
        </w:rPr>
      </w:pPr>
      <w:r w:rsidRPr="007120E2">
        <w:rPr>
          <w:rFonts w:cstheme="minorHAnsi"/>
          <w:lang w:bidi="en-US"/>
        </w:rPr>
        <w:t>Pour chacun des critères</w:t>
      </w:r>
      <w:r w:rsidR="00FF5118" w:rsidRPr="007120E2">
        <w:rPr>
          <w:rFonts w:cstheme="minorHAnsi"/>
        </w:rPr>
        <w:t>, il convient de</w:t>
      </w:r>
      <w:r w:rsidR="00822618" w:rsidRPr="007120E2">
        <w:rPr>
          <w:rFonts w:cstheme="minorHAnsi"/>
        </w:rPr>
        <w:t xml:space="preserve"> déterminer le niveau retenu, puis appliquer la formule </w:t>
      </w:r>
      <w:r w:rsidRPr="007120E2">
        <w:rPr>
          <w:rFonts w:cstheme="minorHAnsi"/>
        </w:rPr>
        <w:t xml:space="preserve">suivante </w:t>
      </w:r>
      <w:r w:rsidR="00822618" w:rsidRPr="007120E2">
        <w:rPr>
          <w:rFonts w:cstheme="minorHAnsi"/>
        </w:rPr>
        <w:t xml:space="preserve">pour obtenir le </w:t>
      </w:r>
      <w:r w:rsidR="00822618" w:rsidRPr="007120E2">
        <w:rPr>
          <w:rStyle w:val="Emphaseple"/>
          <w:rFonts w:cstheme="minorHAnsi"/>
        </w:rPr>
        <w:t>Nb_pts_applicatif</w:t>
      </w:r>
      <w:r w:rsidRPr="007120E2">
        <w:rPr>
          <w:rStyle w:val="Emphaseple"/>
          <w:rFonts w:cstheme="minorHAnsi"/>
        </w:rPr>
        <w:t> :</w:t>
      </w:r>
    </w:p>
    <w:p w14:paraId="041E0B42" w14:textId="577CEFCE" w:rsidR="00196D79" w:rsidRPr="007120E2" w:rsidRDefault="00196D79" w:rsidP="00196D79">
      <w:pPr>
        <w:pStyle w:val="Normalcentr2"/>
        <w:ind w:left="3402" w:hanging="2835"/>
        <w:jc w:val="left"/>
        <w:rPr>
          <w:rStyle w:val="Emphaseple"/>
          <w:rFonts w:cstheme="minorHAnsi"/>
          <w:i w:val="0"/>
          <w:sz w:val="22"/>
        </w:rPr>
      </w:pPr>
      <w:r w:rsidRPr="007120E2">
        <w:rPr>
          <w:rStyle w:val="Emphaseple"/>
          <w:rFonts w:cstheme="minorHAnsi"/>
          <w:sz w:val="22"/>
        </w:rPr>
        <w:t>Nb_pts_applicatif = Somme (tous les critères : Poids_critère * Point_Niveau_Critère_déterminé)</w:t>
      </w:r>
    </w:p>
    <w:p w14:paraId="65A6F724" w14:textId="77777777" w:rsidR="00FC39C3" w:rsidRDefault="00FC39C3">
      <w:pPr>
        <w:spacing w:before="0" w:after="200" w:line="276" w:lineRule="auto"/>
        <w:jc w:val="left"/>
        <w:rPr>
          <w:rFonts w:cstheme="minorHAnsi"/>
        </w:rPr>
      </w:pPr>
      <w:r>
        <w:rPr>
          <w:rFonts w:cstheme="minorHAnsi"/>
        </w:rPr>
        <w:br w:type="page"/>
      </w:r>
    </w:p>
    <w:p w14:paraId="0FA2861F" w14:textId="6D40AFD9" w:rsidR="00196D79" w:rsidRPr="007120E2" w:rsidRDefault="00196D79" w:rsidP="00196D79">
      <w:pPr>
        <w:rPr>
          <w:rFonts w:cstheme="minorHAnsi"/>
        </w:rPr>
      </w:pPr>
      <w:r w:rsidRPr="007120E2">
        <w:rPr>
          <w:rFonts w:cstheme="minorHAnsi"/>
        </w:rPr>
        <w:lastRenderedPageBreak/>
        <w:t>Le résultat de cette formule permet de déterminer le niveau de complexité en fonction des bornes minimum et maximum définies dans le tableau suivant :</w:t>
      </w:r>
    </w:p>
    <w:tbl>
      <w:tblPr>
        <w:tblStyle w:val="BorderedLined-Accent5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409"/>
        <w:gridCol w:w="2552"/>
      </w:tblGrid>
      <w:tr w:rsidR="00822618" w:rsidRPr="007120E2" w14:paraId="2807F671" w14:textId="77777777" w:rsidTr="00E20739">
        <w:trPr>
          <w:cnfStyle w:val="100000000000" w:firstRow="1" w:lastRow="0" w:firstColumn="0" w:lastColumn="0" w:oddVBand="0" w:evenVBand="0" w:oddHBand="0"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980" w:type="dxa"/>
            <w:shd w:val="clear" w:color="auto" w:fill="1F497D" w:themeFill="text2"/>
            <w:vAlign w:val="center"/>
          </w:tcPr>
          <w:p w14:paraId="350F712E" w14:textId="77777777" w:rsidR="00822618" w:rsidRPr="007120E2" w:rsidRDefault="00822618" w:rsidP="001A0F48">
            <w:pPr>
              <w:spacing w:before="0" w:after="0"/>
              <w:ind w:left="-35"/>
              <w:rPr>
                <w:rFonts w:asciiTheme="minorHAnsi" w:hAnsiTheme="minorHAnsi" w:cstheme="minorHAnsi"/>
                <w:b/>
                <w:color w:val="FFFFFF" w:themeColor="background1"/>
                <w:sz w:val="20"/>
                <w:lang w:eastAsia="en-US" w:bidi="en-US"/>
              </w:rPr>
            </w:pPr>
          </w:p>
        </w:tc>
        <w:tc>
          <w:tcPr>
            <w:tcW w:w="2410" w:type="dxa"/>
            <w:shd w:val="clear" w:color="auto" w:fill="1F497D" w:themeFill="text2"/>
            <w:vAlign w:val="center"/>
          </w:tcPr>
          <w:p w14:paraId="2C75C316" w14:textId="77777777" w:rsidR="00822618" w:rsidRPr="007120E2" w:rsidRDefault="00822618" w:rsidP="001A0F48">
            <w:pPr>
              <w:spacing w:before="0" w:after="0"/>
              <w:ind w:left="-16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A</w:t>
            </w:r>
          </w:p>
        </w:tc>
        <w:tc>
          <w:tcPr>
            <w:tcW w:w="2409" w:type="dxa"/>
            <w:shd w:val="clear" w:color="auto" w:fill="1F497D" w:themeFill="text2"/>
            <w:vAlign w:val="center"/>
          </w:tcPr>
          <w:p w14:paraId="3CC9E082" w14:textId="77777777" w:rsidR="00822618" w:rsidRPr="007120E2" w:rsidRDefault="00822618" w:rsidP="001A0F48">
            <w:pPr>
              <w:spacing w:before="0" w:after="0"/>
              <w:ind w:left="-16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B</w:t>
            </w:r>
          </w:p>
        </w:tc>
        <w:tc>
          <w:tcPr>
            <w:tcW w:w="2552" w:type="dxa"/>
            <w:shd w:val="clear" w:color="auto" w:fill="1F497D" w:themeFill="text2"/>
            <w:vAlign w:val="center"/>
          </w:tcPr>
          <w:p w14:paraId="27B6B9F0" w14:textId="77777777" w:rsidR="00822618" w:rsidRPr="007120E2" w:rsidRDefault="00822618" w:rsidP="001A0F48">
            <w:pPr>
              <w:spacing w:before="0" w:after="0"/>
              <w:ind w:left="-17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C</w:t>
            </w:r>
          </w:p>
        </w:tc>
      </w:tr>
      <w:tr w:rsidR="00822618" w:rsidRPr="007120E2" w14:paraId="5DE250F2" w14:textId="77777777" w:rsidTr="001A0F4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shd w:val="clear" w:color="auto" w:fill="4F81BD" w:themeFill="accent1"/>
            <w:vAlign w:val="center"/>
          </w:tcPr>
          <w:p w14:paraId="5486271D" w14:textId="0AB106F7" w:rsidR="00822618" w:rsidRPr="007120E2" w:rsidRDefault="00F52FBB" w:rsidP="001A0F48">
            <w:pPr>
              <w:spacing w:before="0" w:after="0"/>
              <w:ind w:left="-35"/>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Nouveau</w:t>
            </w:r>
            <w:r w:rsidR="00822618" w:rsidRPr="007120E2">
              <w:rPr>
                <w:rFonts w:asciiTheme="minorHAnsi" w:hAnsiTheme="minorHAnsi" w:cstheme="minorHAnsi"/>
                <w:b/>
                <w:color w:val="FFFFFF" w:themeColor="background1"/>
                <w:sz w:val="20"/>
                <w:lang w:eastAsia="en-US" w:bidi="en-US"/>
              </w:rPr>
              <w:t xml:space="preserve"> périmètre applicatif</w:t>
            </w:r>
          </w:p>
        </w:tc>
        <w:tc>
          <w:tcPr>
            <w:tcW w:w="2410" w:type="dxa"/>
            <w:shd w:val="clear" w:color="auto" w:fill="auto"/>
            <w:vAlign w:val="center"/>
          </w:tcPr>
          <w:p w14:paraId="39976A1D" w14:textId="77777777" w:rsidR="00822618" w:rsidRPr="007120E2" w:rsidRDefault="00822618" w:rsidP="001A0F48">
            <w:pPr>
              <w:spacing w:before="0" w:after="0"/>
              <w:ind w:left="-16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7 ≤ Nb_pts_applicatif ≤ 18</w:t>
            </w:r>
          </w:p>
        </w:tc>
        <w:tc>
          <w:tcPr>
            <w:tcW w:w="2409" w:type="dxa"/>
            <w:shd w:val="clear" w:color="auto" w:fill="auto"/>
            <w:vAlign w:val="center"/>
          </w:tcPr>
          <w:p w14:paraId="00CEA791" w14:textId="77777777" w:rsidR="00822618" w:rsidRPr="007120E2" w:rsidRDefault="00822618" w:rsidP="001A0F48">
            <w:pPr>
              <w:spacing w:before="0" w:after="0"/>
              <w:ind w:left="-169"/>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18 &lt; Nb_pts_applicatif ≤ 25</w:t>
            </w:r>
          </w:p>
        </w:tc>
        <w:tc>
          <w:tcPr>
            <w:tcW w:w="2552" w:type="dxa"/>
            <w:shd w:val="clear" w:color="auto" w:fill="auto"/>
            <w:vAlign w:val="center"/>
          </w:tcPr>
          <w:p w14:paraId="12FF0EAA" w14:textId="77777777" w:rsidR="00822618" w:rsidRPr="007120E2" w:rsidRDefault="00822618" w:rsidP="001A0F48">
            <w:pPr>
              <w:spacing w:before="0" w:after="0"/>
              <w:ind w:left="-17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25 &lt; Nb_pts_applicatif ≤ 35</w:t>
            </w:r>
          </w:p>
        </w:tc>
      </w:tr>
      <w:tr w:rsidR="00822618" w:rsidRPr="007120E2" w14:paraId="5C2D62AC" w14:textId="77777777" w:rsidTr="001A0F48">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shd w:val="clear" w:color="auto" w:fill="4F81BD" w:themeFill="accent1"/>
            <w:vAlign w:val="center"/>
          </w:tcPr>
          <w:p w14:paraId="4E483A4E" w14:textId="7B7940E7" w:rsidR="00822618" w:rsidRPr="007120E2" w:rsidRDefault="00F52FBB" w:rsidP="001A0F48">
            <w:pPr>
              <w:spacing w:before="0" w:after="0"/>
              <w:ind w:left="-35"/>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Evolution</w:t>
            </w:r>
            <w:r w:rsidR="00822618" w:rsidRPr="007120E2">
              <w:rPr>
                <w:rFonts w:asciiTheme="minorHAnsi" w:hAnsiTheme="minorHAnsi" w:cstheme="minorHAnsi"/>
                <w:b/>
                <w:color w:val="FFFFFF" w:themeColor="background1"/>
                <w:sz w:val="20"/>
                <w:lang w:eastAsia="en-US" w:bidi="en-US"/>
              </w:rPr>
              <w:t xml:space="preserve"> périmètre applicatif</w:t>
            </w:r>
          </w:p>
        </w:tc>
        <w:tc>
          <w:tcPr>
            <w:tcW w:w="2410" w:type="dxa"/>
            <w:shd w:val="clear" w:color="auto" w:fill="auto"/>
            <w:vAlign w:val="center"/>
          </w:tcPr>
          <w:p w14:paraId="43F19129" w14:textId="77777777" w:rsidR="00822618" w:rsidRPr="007120E2" w:rsidRDefault="00822618" w:rsidP="001A0F48">
            <w:pPr>
              <w:spacing w:before="0" w:after="0"/>
              <w:ind w:left="-168"/>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7 ≤ Nb_pts_applicatif ≤ 18</w:t>
            </w:r>
          </w:p>
        </w:tc>
        <w:tc>
          <w:tcPr>
            <w:tcW w:w="2409" w:type="dxa"/>
            <w:shd w:val="clear" w:color="auto" w:fill="auto"/>
            <w:vAlign w:val="center"/>
          </w:tcPr>
          <w:p w14:paraId="255AAF08" w14:textId="77777777" w:rsidR="00822618" w:rsidRPr="007120E2" w:rsidRDefault="00822618" w:rsidP="001A0F48">
            <w:pPr>
              <w:spacing w:before="0" w:after="0"/>
              <w:ind w:left="-169"/>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18 &lt; Nb_pts_applicatif ≤ 25</w:t>
            </w:r>
          </w:p>
        </w:tc>
        <w:tc>
          <w:tcPr>
            <w:tcW w:w="2552" w:type="dxa"/>
            <w:shd w:val="clear" w:color="auto" w:fill="auto"/>
            <w:vAlign w:val="center"/>
          </w:tcPr>
          <w:p w14:paraId="22F99748" w14:textId="77777777" w:rsidR="00822618" w:rsidRPr="007120E2" w:rsidRDefault="00822618" w:rsidP="001A0F48">
            <w:pPr>
              <w:spacing w:before="0" w:after="0"/>
              <w:ind w:left="-171"/>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25 &lt; Nb_pts_applicatif ≤ 35</w:t>
            </w:r>
          </w:p>
        </w:tc>
      </w:tr>
    </w:tbl>
    <w:p w14:paraId="06714954" w14:textId="66896C9A" w:rsidR="00822618" w:rsidRPr="007120E2" w:rsidRDefault="00885959" w:rsidP="004F1575">
      <w:pPr>
        <w:pStyle w:val="Titre4"/>
      </w:pPr>
      <w:bookmarkStart w:id="7362" w:name="_Toc184222204"/>
      <w:bookmarkStart w:id="7363" w:name="_Toc184226899"/>
      <w:bookmarkStart w:id="7364" w:name="_Toc184227767"/>
      <w:bookmarkStart w:id="7365" w:name="_Toc184305444"/>
      <w:bookmarkStart w:id="7366" w:name="_Toc184307908"/>
      <w:bookmarkStart w:id="7367" w:name="_Toc184311822"/>
      <w:bookmarkStart w:id="7368" w:name="_Toc184636653"/>
      <w:bookmarkStart w:id="7369" w:name="_Toc184734477"/>
      <w:bookmarkStart w:id="7370" w:name="_Toc184821269"/>
      <w:bookmarkStart w:id="7371" w:name="_Toc184830988"/>
      <w:bookmarkStart w:id="7372" w:name="_Toc185000328"/>
      <w:bookmarkStart w:id="7373" w:name="_Toc185002921"/>
      <w:bookmarkStart w:id="7374" w:name="_Toc185416405"/>
      <w:bookmarkStart w:id="7375" w:name="_Toc185434678"/>
      <w:bookmarkStart w:id="7376" w:name="_Toc185605223"/>
      <w:bookmarkStart w:id="7377" w:name="_Toc185606757"/>
      <w:bookmarkStart w:id="7378" w:name="_Toc186449513"/>
      <w:bookmarkStart w:id="7379" w:name="_Toc186452837"/>
      <w:bookmarkStart w:id="7380" w:name="_Toc186462859"/>
      <w:bookmarkStart w:id="7381" w:name="_Toc186467256"/>
      <w:bookmarkStart w:id="7382" w:name="_Toc187053700"/>
      <w:bookmarkStart w:id="7383" w:name="_Toc187319382"/>
      <w:bookmarkStart w:id="7384" w:name="_Toc209604769"/>
      <w:r w:rsidRPr="007120E2">
        <w:t>Prix</w:t>
      </w:r>
      <w:r w:rsidR="00457C37" w:rsidRPr="007120E2">
        <w:t xml:space="preserve"> du MCO complémentaire</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1E1497A2" w14:textId="77777777" w:rsidR="00F52FBB" w:rsidRPr="007120E2" w:rsidRDefault="00457C37" w:rsidP="000821FE">
      <w:pPr>
        <w:pStyle w:val="Titre5"/>
        <w:rPr>
          <w:lang w:bidi="en-US"/>
        </w:rPr>
      </w:pPr>
      <w:bookmarkStart w:id="7385" w:name="_Toc184305445"/>
      <w:bookmarkStart w:id="7386" w:name="_Toc184307909"/>
      <w:bookmarkStart w:id="7387" w:name="_Toc184311823"/>
      <w:bookmarkStart w:id="7388" w:name="_Toc184636654"/>
      <w:bookmarkStart w:id="7389" w:name="_Toc184734478"/>
      <w:bookmarkStart w:id="7390" w:name="_Toc184821270"/>
      <w:bookmarkStart w:id="7391" w:name="_Toc184830989"/>
      <w:bookmarkStart w:id="7392" w:name="_Toc185000329"/>
      <w:bookmarkStart w:id="7393" w:name="_Toc185002922"/>
      <w:bookmarkStart w:id="7394" w:name="_Toc185416406"/>
      <w:bookmarkStart w:id="7395" w:name="_Toc185434679"/>
      <w:bookmarkStart w:id="7396" w:name="_Toc185605224"/>
      <w:bookmarkStart w:id="7397" w:name="_Toc185606758"/>
      <w:bookmarkStart w:id="7398" w:name="_Toc186449514"/>
      <w:bookmarkStart w:id="7399" w:name="_Toc186452838"/>
      <w:bookmarkStart w:id="7400" w:name="_Toc186462860"/>
      <w:bookmarkStart w:id="7401" w:name="_Toc186467257"/>
      <w:bookmarkStart w:id="7402" w:name="_Toc187053701"/>
      <w:bookmarkStart w:id="7403" w:name="_Toc187319383"/>
      <w:bookmarkStart w:id="7404" w:name="_Toc209604770"/>
      <w:bookmarkStart w:id="7405" w:name="_Toc184222205"/>
      <w:bookmarkStart w:id="7406" w:name="_Toc184226900"/>
      <w:bookmarkStart w:id="7407" w:name="_Toc184227768"/>
      <w:r w:rsidRPr="007120E2">
        <w:rPr>
          <w:lang w:bidi="en-US"/>
        </w:rPr>
        <w:t xml:space="preserve">Pour </w:t>
      </w:r>
      <w:r w:rsidR="00F52FBB" w:rsidRPr="007120E2">
        <w:rPr>
          <w:lang w:bidi="en-US"/>
        </w:rPr>
        <w:t>un nouveau</w:t>
      </w:r>
      <w:r w:rsidRPr="007120E2">
        <w:rPr>
          <w:lang w:bidi="en-US"/>
        </w:rPr>
        <w:t xml:space="preserve"> périmètre applicatif </w:t>
      </w:r>
      <w:r w:rsidR="00F52FBB" w:rsidRPr="007120E2">
        <w:rPr>
          <w:lang w:bidi="en-US"/>
        </w:rPr>
        <w:t xml:space="preserve">entrant </w:t>
      </w:r>
      <w:r w:rsidR="003115AD" w:rsidRPr="007120E2">
        <w:rPr>
          <w:lang w:bidi="en-US"/>
        </w:rPr>
        <w:t>en MCO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r w:rsidR="003115AD" w:rsidRPr="007120E2">
        <w:rPr>
          <w:lang w:bidi="en-US"/>
        </w:rPr>
        <w:t xml:space="preserve"> </w:t>
      </w:r>
    </w:p>
    <w:p w14:paraId="1709ECEF" w14:textId="72FC989F" w:rsidR="00F52FBB" w:rsidRPr="007120E2" w:rsidRDefault="00F52FBB" w:rsidP="00F52FBB">
      <w:pPr>
        <w:rPr>
          <w:rFonts w:cstheme="minorHAnsi"/>
          <w:lang w:bidi="en-US"/>
        </w:rPr>
      </w:pPr>
      <w:r w:rsidRPr="007120E2">
        <w:rPr>
          <w:rFonts w:cstheme="minorHAnsi"/>
          <w:lang w:bidi="en-US"/>
        </w:rPr>
        <w:t xml:space="preserve">Un nouveau périmètre applicatif est défini comme un applicatif qui entre en MCO postérieurement </w:t>
      </w:r>
      <w:r w:rsidR="003115AD" w:rsidRPr="007120E2">
        <w:rPr>
          <w:rFonts w:cstheme="minorHAnsi"/>
          <w:lang w:bidi="en-US"/>
        </w:rPr>
        <w:t>à la date d’effet de</w:t>
      </w:r>
      <w:r w:rsidR="00B40E50">
        <w:rPr>
          <w:rFonts w:cstheme="minorHAnsi"/>
          <w:lang w:bidi="en-US"/>
        </w:rPr>
        <w:t xml:space="preserve"> </w:t>
      </w:r>
      <w:r w:rsidR="003115AD" w:rsidRPr="007120E2">
        <w:rPr>
          <w:rFonts w:cstheme="minorHAnsi"/>
          <w:lang w:bidi="en-US"/>
        </w:rPr>
        <w:t xml:space="preserve">l’accord-cadre ou </w:t>
      </w:r>
      <w:r w:rsidRPr="007120E2">
        <w:rPr>
          <w:rFonts w:cstheme="minorHAnsi"/>
          <w:lang w:bidi="en-US"/>
        </w:rPr>
        <w:t>de sa</w:t>
      </w:r>
      <w:r w:rsidR="003115AD" w:rsidRPr="007120E2">
        <w:rPr>
          <w:rFonts w:cstheme="minorHAnsi"/>
          <w:lang w:bidi="en-US"/>
        </w:rPr>
        <w:t xml:space="preserve"> notification si celle-ci est postérieure</w:t>
      </w:r>
      <w:r w:rsidRPr="007120E2">
        <w:rPr>
          <w:rFonts w:cstheme="minorHAnsi"/>
          <w:lang w:bidi="en-US"/>
        </w:rPr>
        <w:t xml:space="preserve">. </w:t>
      </w:r>
      <w:r w:rsidR="00E477E5" w:rsidRPr="007120E2">
        <w:rPr>
          <w:rFonts w:cstheme="minorHAnsi"/>
          <w:lang w:bidi="en-US"/>
        </w:rPr>
        <w:t xml:space="preserve">Cet applicatif peut avoir été développé par le Titulaire, la Cnam, </w:t>
      </w:r>
      <w:r w:rsidR="00E477E5" w:rsidRPr="007120E2">
        <w:rPr>
          <w:rFonts w:cstheme="minorHAnsi"/>
        </w:rPr>
        <w:t xml:space="preserve">ou dans le cadre d’un dispositif contractuel distinct, </w:t>
      </w:r>
      <w:r w:rsidR="00082861" w:rsidRPr="007120E2">
        <w:rPr>
          <w:rFonts w:cstheme="minorHAnsi"/>
        </w:rPr>
        <w:t>quel que soit le</w:t>
      </w:r>
      <w:r w:rsidR="00E477E5" w:rsidRPr="007120E2">
        <w:rPr>
          <w:rFonts w:cstheme="minorHAnsi"/>
        </w:rPr>
        <w:t xml:space="preserve"> mode </w:t>
      </w:r>
      <w:r w:rsidR="00082861" w:rsidRPr="007120E2">
        <w:rPr>
          <w:rFonts w:cstheme="minorHAnsi"/>
        </w:rPr>
        <w:t>de fabrication</w:t>
      </w:r>
      <w:r w:rsidR="00E477E5" w:rsidRPr="007120E2">
        <w:rPr>
          <w:rFonts w:cstheme="minorHAnsi"/>
        </w:rPr>
        <w:t>.</w:t>
      </w:r>
    </w:p>
    <w:p w14:paraId="72D34072" w14:textId="07065B25" w:rsidR="00F52FBB" w:rsidRDefault="00F52FBB" w:rsidP="00F52FBB">
      <w:pPr>
        <w:rPr>
          <w:rFonts w:cstheme="minorHAnsi"/>
          <w:lang w:bidi="en-US"/>
        </w:rPr>
      </w:pPr>
      <w:r w:rsidRPr="007120E2">
        <w:rPr>
          <w:rFonts w:cstheme="minorHAnsi"/>
          <w:lang w:bidi="en-US"/>
        </w:rPr>
        <w:t>Le niveau de compléxité d’un nouveau périmètre applicatif est déterminé, par la Cnam, conformément à la méthode définie au §</w:t>
      </w:r>
      <w:r w:rsidRPr="007120E2">
        <w:rPr>
          <w:rFonts w:cstheme="minorHAnsi"/>
          <w:lang w:bidi="en-US"/>
        </w:rPr>
        <w:fldChar w:fldCharType="begin"/>
      </w:r>
      <w:r w:rsidRPr="007120E2">
        <w:rPr>
          <w:rFonts w:cstheme="minorHAnsi"/>
          <w:lang w:bidi="en-US"/>
        </w:rPr>
        <w:instrText xml:space="preserve"> REF _Ref184219278 \n \h  \* MERGEFORMAT </w:instrText>
      </w:r>
      <w:r w:rsidRPr="007120E2">
        <w:rPr>
          <w:rFonts w:cstheme="minorHAnsi"/>
          <w:lang w:bidi="en-US"/>
        </w:rPr>
      </w:r>
      <w:r w:rsidRPr="007120E2">
        <w:rPr>
          <w:rFonts w:cstheme="minorHAnsi"/>
          <w:lang w:bidi="en-US"/>
        </w:rPr>
        <w:fldChar w:fldCharType="separate"/>
      </w:r>
      <w:r w:rsidR="006F1F21">
        <w:rPr>
          <w:rFonts w:cstheme="minorHAnsi"/>
          <w:lang w:bidi="en-US"/>
        </w:rPr>
        <w:t>5.5.9.2</w:t>
      </w:r>
      <w:r w:rsidRPr="007120E2">
        <w:rPr>
          <w:rFonts w:cstheme="minorHAnsi"/>
          <w:lang w:bidi="en-US"/>
        </w:rPr>
        <w:fldChar w:fldCharType="end"/>
      </w:r>
      <w:r w:rsidRPr="007120E2">
        <w:rPr>
          <w:rFonts w:cstheme="minorHAnsi"/>
          <w:lang w:bidi="en-US"/>
        </w:rPr>
        <w:t>, avant son entrée en MCO (entre la Recette Fonctionnelle et la fin de VSR), après remise, à la Cnam, de l’ensemble des livrables logiciels.</w:t>
      </w:r>
    </w:p>
    <w:p w14:paraId="2D5C5B63" w14:textId="115F2ACF" w:rsidR="00F52FBB" w:rsidRPr="007120E2" w:rsidRDefault="00F52FBB" w:rsidP="00F52FBB">
      <w:pPr>
        <w:rPr>
          <w:rFonts w:cstheme="minorHAnsi"/>
          <w:lang w:bidi="en-US"/>
        </w:rPr>
      </w:pPr>
      <w:r w:rsidRPr="007120E2">
        <w:rPr>
          <w:rFonts w:cstheme="minorHAnsi"/>
          <w:lang w:bidi="en-US"/>
        </w:rPr>
        <w:t xml:space="preserve">Le </w:t>
      </w:r>
      <w:r w:rsidR="00885959" w:rsidRPr="007120E2">
        <w:rPr>
          <w:rFonts w:cstheme="minorHAnsi"/>
          <w:lang w:bidi="en-US"/>
        </w:rPr>
        <w:t>prix</w:t>
      </w:r>
      <w:r w:rsidRPr="007120E2">
        <w:rPr>
          <w:rFonts w:cstheme="minorHAnsi"/>
          <w:lang w:bidi="en-US"/>
        </w:rPr>
        <w:t xml:space="preserve"> annuel d</w:t>
      </w:r>
      <w:r w:rsidR="004F2CE5">
        <w:rPr>
          <w:rFonts w:cstheme="minorHAnsi"/>
          <w:lang w:bidi="en-US"/>
        </w:rPr>
        <w:t>u</w:t>
      </w:r>
      <w:r w:rsidRPr="007120E2">
        <w:rPr>
          <w:rFonts w:cstheme="minorHAnsi"/>
          <w:lang w:bidi="en-US"/>
        </w:rPr>
        <w:t xml:space="preserve"> MCO complémentaire d’un nouveau périmètre applicatif correspond au </w:t>
      </w:r>
      <w:r w:rsidR="00885959" w:rsidRPr="007120E2">
        <w:rPr>
          <w:rFonts w:cstheme="minorHAnsi"/>
          <w:lang w:bidi="en-US"/>
        </w:rPr>
        <w:t>prix</w:t>
      </w:r>
      <w:r w:rsidRPr="007120E2">
        <w:rPr>
          <w:rFonts w:cstheme="minorHAnsi"/>
          <w:lang w:bidi="en-US"/>
        </w:rPr>
        <w:t xml:space="preserve"> annuel</w:t>
      </w:r>
      <w:r w:rsidR="008B41F5">
        <w:rPr>
          <w:rFonts w:cstheme="minorHAnsi"/>
          <w:lang w:bidi="en-US"/>
        </w:rPr>
        <w:t xml:space="preserve"> en vigueur à la date d’entrée du périmètre en MCO,</w:t>
      </w:r>
      <w:r w:rsidRPr="007120E2">
        <w:rPr>
          <w:rFonts w:cstheme="minorHAnsi"/>
          <w:lang w:bidi="en-US"/>
        </w:rPr>
        <w:t xml:space="preserve"> au regard du niveau de complexité déterminé</w:t>
      </w:r>
      <w:r w:rsidR="008B41F5">
        <w:rPr>
          <w:rFonts w:cstheme="minorHAnsi"/>
          <w:lang w:bidi="en-US"/>
        </w:rPr>
        <w:t xml:space="preserve">, </w:t>
      </w:r>
      <w:r w:rsidR="00ED4421">
        <w:rPr>
          <w:rFonts w:cstheme="minorHAnsi"/>
          <w:lang w:bidi="en-US"/>
        </w:rPr>
        <w:t xml:space="preserve">défini </w:t>
      </w:r>
      <w:r w:rsidR="00ED4421" w:rsidRPr="007120E2">
        <w:rPr>
          <w:rFonts w:cstheme="minorHAnsi"/>
          <w:lang w:bidi="en-US"/>
        </w:rPr>
        <w:t>par le Titulaire, dans le bordereau de prix</w:t>
      </w:r>
      <w:r w:rsidRPr="00423308">
        <w:rPr>
          <w:rFonts w:cstheme="minorHAnsi"/>
          <w:lang w:bidi="en-US"/>
        </w:rPr>
        <w:t> :</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63"/>
        <w:gridCol w:w="2877"/>
      </w:tblGrid>
      <w:tr w:rsidR="00F52FBB" w:rsidRPr="007120E2" w14:paraId="530C774C" w14:textId="77777777" w:rsidTr="00F52FBB">
        <w:trPr>
          <w:trHeight w:val="600"/>
          <w:jc w:val="center"/>
        </w:trPr>
        <w:tc>
          <w:tcPr>
            <w:tcW w:w="2363" w:type="dxa"/>
            <w:shd w:val="clear" w:color="auto" w:fill="1F497D" w:themeFill="text2"/>
            <w:vAlign w:val="center"/>
          </w:tcPr>
          <w:p w14:paraId="4B2AB61D" w14:textId="77777777" w:rsidR="00F52FBB" w:rsidRPr="007120E2" w:rsidRDefault="00F52FBB" w:rsidP="00F52FBB">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Niveau de complexité</w:t>
            </w:r>
          </w:p>
        </w:tc>
        <w:tc>
          <w:tcPr>
            <w:tcW w:w="2877" w:type="dxa"/>
            <w:shd w:val="clear" w:color="auto" w:fill="1F497D" w:themeFill="text2"/>
            <w:vAlign w:val="center"/>
          </w:tcPr>
          <w:p w14:paraId="40994583" w14:textId="4B26D3DF" w:rsidR="00F52FBB" w:rsidRPr="007120E2" w:rsidRDefault="00885959" w:rsidP="00F52FBB">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Prix</w:t>
            </w:r>
            <w:r w:rsidR="00F52FBB" w:rsidRPr="007120E2">
              <w:rPr>
                <w:rFonts w:cstheme="minorHAnsi"/>
                <w:b/>
                <w:color w:val="FFFFFF" w:themeColor="background1"/>
                <w:sz w:val="20"/>
                <w:lang w:bidi="en-US"/>
              </w:rPr>
              <w:t xml:space="preserve"> annuel du MCO complémentaire d’un nouveau périmètre applicatif</w:t>
            </w:r>
          </w:p>
        </w:tc>
      </w:tr>
      <w:tr w:rsidR="00F52FBB" w:rsidRPr="007120E2" w14:paraId="07BB9092" w14:textId="77777777" w:rsidTr="00F52FBB">
        <w:trPr>
          <w:trHeight w:val="170"/>
          <w:jc w:val="center"/>
        </w:trPr>
        <w:tc>
          <w:tcPr>
            <w:tcW w:w="2363" w:type="dxa"/>
            <w:shd w:val="clear" w:color="auto" w:fill="D2DEEF"/>
            <w:vAlign w:val="center"/>
          </w:tcPr>
          <w:p w14:paraId="20498E1B" w14:textId="46735707"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A</w:t>
            </w:r>
          </w:p>
        </w:tc>
        <w:tc>
          <w:tcPr>
            <w:tcW w:w="2877" w:type="dxa"/>
            <w:shd w:val="clear" w:color="auto" w:fill="D2DEEF"/>
            <w:vAlign w:val="center"/>
          </w:tcPr>
          <w:p w14:paraId="40DD6013" w14:textId="06D00669" w:rsidR="00F52FBB" w:rsidRPr="007120E2" w:rsidRDefault="004F2CE5" w:rsidP="004F2CE5">
            <w:pPr>
              <w:spacing w:before="0" w:after="0"/>
              <w:jc w:val="center"/>
              <w:rPr>
                <w:rFonts w:cstheme="minorHAnsi"/>
                <w:sz w:val="20"/>
                <w:lang w:bidi="en-US"/>
              </w:rPr>
            </w:pPr>
            <w:r>
              <w:rPr>
                <w:rFonts w:cstheme="minorHAnsi"/>
                <w:sz w:val="20"/>
                <w:lang w:bidi="en-US"/>
              </w:rPr>
              <w:t>Cf. bordereau de prix</w:t>
            </w:r>
          </w:p>
        </w:tc>
      </w:tr>
      <w:tr w:rsidR="00F52FBB" w:rsidRPr="007120E2" w14:paraId="0270736F" w14:textId="77777777" w:rsidTr="00F52FBB">
        <w:trPr>
          <w:trHeight w:val="170"/>
          <w:jc w:val="center"/>
        </w:trPr>
        <w:tc>
          <w:tcPr>
            <w:tcW w:w="2363" w:type="dxa"/>
            <w:shd w:val="clear" w:color="auto" w:fill="EAEFF7"/>
            <w:vAlign w:val="center"/>
          </w:tcPr>
          <w:p w14:paraId="41A5F872" w14:textId="5C724785"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B</w:t>
            </w:r>
          </w:p>
        </w:tc>
        <w:tc>
          <w:tcPr>
            <w:tcW w:w="2877" w:type="dxa"/>
            <w:shd w:val="clear" w:color="auto" w:fill="EAEFF7"/>
            <w:vAlign w:val="center"/>
          </w:tcPr>
          <w:p w14:paraId="17390B3A" w14:textId="3F23A034" w:rsidR="00F52FBB" w:rsidRPr="007120E2" w:rsidRDefault="004F2CE5" w:rsidP="00F52FBB">
            <w:pPr>
              <w:spacing w:before="0" w:after="0"/>
              <w:jc w:val="center"/>
              <w:rPr>
                <w:rFonts w:cstheme="minorHAnsi"/>
                <w:sz w:val="20"/>
                <w:lang w:bidi="en-US"/>
              </w:rPr>
            </w:pPr>
            <w:r>
              <w:rPr>
                <w:rFonts w:cstheme="minorHAnsi"/>
                <w:sz w:val="20"/>
                <w:lang w:bidi="en-US"/>
              </w:rPr>
              <w:t>Cf. bordereau de prix</w:t>
            </w:r>
          </w:p>
        </w:tc>
      </w:tr>
      <w:tr w:rsidR="00F52FBB" w:rsidRPr="007120E2" w14:paraId="07BB0F54" w14:textId="77777777" w:rsidTr="00F52FBB">
        <w:trPr>
          <w:trHeight w:val="170"/>
          <w:jc w:val="center"/>
        </w:trPr>
        <w:tc>
          <w:tcPr>
            <w:tcW w:w="2363" w:type="dxa"/>
            <w:shd w:val="clear" w:color="auto" w:fill="D2DEEF"/>
            <w:vAlign w:val="center"/>
          </w:tcPr>
          <w:p w14:paraId="2F09281E" w14:textId="7DE87D7D"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C</w:t>
            </w:r>
          </w:p>
        </w:tc>
        <w:tc>
          <w:tcPr>
            <w:tcW w:w="2877" w:type="dxa"/>
            <w:shd w:val="clear" w:color="auto" w:fill="D2DEEF"/>
            <w:vAlign w:val="center"/>
          </w:tcPr>
          <w:p w14:paraId="0D54C29F" w14:textId="7FAFBBF1" w:rsidR="00F52FBB" w:rsidRPr="007120E2" w:rsidRDefault="004F2CE5" w:rsidP="00F52FBB">
            <w:pPr>
              <w:spacing w:before="0" w:after="0"/>
              <w:jc w:val="center"/>
              <w:rPr>
                <w:rFonts w:cstheme="minorHAnsi"/>
                <w:sz w:val="20"/>
                <w:lang w:bidi="en-US"/>
              </w:rPr>
            </w:pPr>
            <w:r>
              <w:rPr>
                <w:rFonts w:cstheme="minorHAnsi"/>
                <w:sz w:val="20"/>
                <w:lang w:bidi="en-US"/>
              </w:rPr>
              <w:t>Cf. bordereau de prix</w:t>
            </w:r>
          </w:p>
        </w:tc>
      </w:tr>
    </w:tbl>
    <w:p w14:paraId="2E47BA85" w14:textId="5EAAA903" w:rsidR="00F52FBB" w:rsidRPr="007120E2" w:rsidRDefault="00F52FBB" w:rsidP="00F52FBB">
      <w:pPr>
        <w:rPr>
          <w:rFonts w:cstheme="minorHAnsi"/>
          <w:lang w:bidi="en-US"/>
        </w:rPr>
      </w:pPr>
      <w:r w:rsidRPr="007120E2">
        <w:rPr>
          <w:rFonts w:cstheme="minorHAnsi"/>
          <w:lang w:bidi="en-US"/>
        </w:rPr>
        <w:t xml:space="preserve">Pour un nouveau périmètre applicatif, </w:t>
      </w:r>
      <w:r w:rsidR="00E477E5" w:rsidRPr="007120E2">
        <w:rPr>
          <w:rFonts w:cstheme="minorHAnsi"/>
          <w:lang w:bidi="en-US"/>
        </w:rPr>
        <w:t xml:space="preserve">le </w:t>
      </w:r>
      <w:r w:rsidR="00885959" w:rsidRPr="007120E2">
        <w:rPr>
          <w:rFonts w:cstheme="minorHAnsi"/>
          <w:lang w:bidi="en-US"/>
        </w:rPr>
        <w:t>prix</w:t>
      </w:r>
      <w:r w:rsidR="00E477E5" w:rsidRPr="007120E2">
        <w:rPr>
          <w:rFonts w:cstheme="minorHAnsi"/>
          <w:lang w:bidi="en-US"/>
        </w:rPr>
        <w:t xml:space="preserve"> annuel d</w:t>
      </w:r>
      <w:r w:rsidR="004F2CE5">
        <w:rPr>
          <w:rFonts w:cstheme="minorHAnsi"/>
          <w:lang w:bidi="en-US"/>
        </w:rPr>
        <w:t>u</w:t>
      </w:r>
      <w:r w:rsidR="00E477E5" w:rsidRPr="007120E2">
        <w:rPr>
          <w:rFonts w:cstheme="minorHAnsi"/>
          <w:lang w:bidi="en-US"/>
        </w:rPr>
        <w:t xml:space="preserve"> MCO complémentaire est limité à 30% du </w:t>
      </w:r>
      <w:r w:rsidR="00885959" w:rsidRPr="007120E2">
        <w:rPr>
          <w:rFonts w:cstheme="minorHAnsi"/>
          <w:lang w:bidi="en-US"/>
        </w:rPr>
        <w:t>montant</w:t>
      </w:r>
      <w:r w:rsidR="00E477E5" w:rsidRPr="007120E2">
        <w:rPr>
          <w:rFonts w:cstheme="minorHAnsi"/>
          <w:lang w:bidi="en-US"/>
        </w:rPr>
        <w:t xml:space="preserve"> </w:t>
      </w:r>
      <w:r w:rsidR="00853F35">
        <w:rPr>
          <w:rFonts w:cstheme="minorHAnsi"/>
          <w:lang w:bidi="en-US"/>
        </w:rPr>
        <w:t>DEV+TU</w:t>
      </w:r>
      <w:r w:rsidR="00E477E5" w:rsidRPr="007120E2">
        <w:rPr>
          <w:rFonts w:cstheme="minorHAnsi"/>
          <w:lang w:bidi="en-US"/>
        </w:rPr>
        <w:t xml:space="preserve"> TTC </w:t>
      </w:r>
      <w:r w:rsidR="00853F35">
        <w:rPr>
          <w:rFonts w:cstheme="minorHAnsi"/>
          <w:lang w:bidi="en-US"/>
        </w:rPr>
        <w:t xml:space="preserve">de la(es) commande(s) </w:t>
      </w:r>
      <w:r w:rsidR="00E477E5" w:rsidRPr="007120E2">
        <w:rPr>
          <w:rFonts w:cstheme="minorHAnsi"/>
          <w:lang w:bidi="en-US"/>
        </w:rPr>
        <w:t xml:space="preserve">de développement du nouveau périmètre applicatif, même si, pour un nouveau périmètre considéré, le </w:t>
      </w:r>
      <w:r w:rsidR="00885959" w:rsidRPr="007120E2">
        <w:rPr>
          <w:rFonts w:cstheme="minorHAnsi"/>
          <w:lang w:bidi="en-US"/>
        </w:rPr>
        <w:t>prix</w:t>
      </w:r>
      <w:r w:rsidR="00E477E5" w:rsidRPr="007120E2">
        <w:rPr>
          <w:rFonts w:cstheme="minorHAnsi"/>
          <w:lang w:bidi="en-US"/>
        </w:rPr>
        <w:t xml:space="preserve"> défini, par le Titulaire, dans le bordereau de prix, est supérieur audit seuil.</w:t>
      </w:r>
    </w:p>
    <w:p w14:paraId="0891535A" w14:textId="147611A2" w:rsidR="00457C37" w:rsidRPr="007120E2" w:rsidRDefault="00457C37" w:rsidP="000821FE">
      <w:pPr>
        <w:pStyle w:val="Titre5"/>
        <w:rPr>
          <w:lang w:bidi="en-US"/>
        </w:rPr>
      </w:pPr>
      <w:bookmarkStart w:id="7408" w:name="_Toc184307910"/>
      <w:bookmarkStart w:id="7409" w:name="_Toc184311824"/>
      <w:bookmarkStart w:id="7410" w:name="_Toc184636655"/>
      <w:bookmarkStart w:id="7411" w:name="_Toc184734479"/>
      <w:bookmarkStart w:id="7412" w:name="_Toc184821271"/>
      <w:bookmarkStart w:id="7413" w:name="_Toc184830990"/>
      <w:bookmarkStart w:id="7414" w:name="_Toc185000330"/>
      <w:bookmarkStart w:id="7415" w:name="_Toc185002923"/>
      <w:bookmarkStart w:id="7416" w:name="_Toc185416407"/>
      <w:bookmarkStart w:id="7417" w:name="_Toc185434680"/>
      <w:bookmarkStart w:id="7418" w:name="_Toc185605225"/>
      <w:bookmarkStart w:id="7419" w:name="_Toc185606759"/>
      <w:bookmarkStart w:id="7420" w:name="_Toc186449515"/>
      <w:bookmarkStart w:id="7421" w:name="_Toc186452839"/>
      <w:bookmarkStart w:id="7422" w:name="_Toc186462861"/>
      <w:bookmarkStart w:id="7423" w:name="_Toc186467258"/>
      <w:bookmarkStart w:id="7424" w:name="_Toc187053702"/>
      <w:bookmarkStart w:id="7425" w:name="_Toc187319384"/>
      <w:bookmarkStart w:id="7426" w:name="_Toc209604771"/>
      <w:bookmarkStart w:id="7427" w:name="_Toc184305446"/>
      <w:r w:rsidRPr="007120E2">
        <w:rPr>
          <w:lang w:bidi="en-US"/>
        </w:rPr>
        <w:t xml:space="preserve">Pour les évolutions d’un périmètre applicatif </w:t>
      </w:r>
      <w:r w:rsidR="00F52FBB" w:rsidRPr="007120E2">
        <w:rPr>
          <w:lang w:bidi="en-US"/>
        </w:rPr>
        <w:t xml:space="preserve">déjà </w:t>
      </w:r>
      <w:r w:rsidR="003115AD" w:rsidRPr="007120E2">
        <w:rPr>
          <w:lang w:bidi="en-US"/>
        </w:rPr>
        <w:t>en MCO</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r w:rsidR="003115AD" w:rsidRPr="007120E2">
        <w:rPr>
          <w:lang w:bidi="en-US"/>
        </w:rPr>
        <w:t xml:space="preserve"> </w:t>
      </w:r>
      <w:bookmarkEnd w:id="7405"/>
      <w:bookmarkEnd w:id="7406"/>
      <w:bookmarkEnd w:id="7407"/>
      <w:bookmarkEnd w:id="7427"/>
    </w:p>
    <w:p w14:paraId="3FA3F6F1" w14:textId="4078DECF" w:rsidR="00F52FBB" w:rsidRPr="007120E2" w:rsidRDefault="00F52FBB" w:rsidP="00F52FBB">
      <w:pPr>
        <w:rPr>
          <w:rFonts w:cstheme="minorHAnsi"/>
          <w:lang w:bidi="en-US"/>
        </w:rPr>
      </w:pPr>
      <w:r w:rsidRPr="007120E2">
        <w:rPr>
          <w:rFonts w:cstheme="minorHAnsi"/>
          <w:lang w:bidi="en-US"/>
        </w:rPr>
        <w:t>Le niveau de compléxité d’un périmètre applicatif</w:t>
      </w:r>
      <w:r w:rsidR="00712EB9" w:rsidRPr="007120E2">
        <w:rPr>
          <w:rFonts w:cstheme="minorHAnsi"/>
          <w:lang w:bidi="en-US"/>
        </w:rPr>
        <w:t xml:space="preserve"> déjà en MCO, et qui fait l’objet d’une évolution,</w:t>
      </w:r>
      <w:r w:rsidRPr="007120E2">
        <w:rPr>
          <w:rFonts w:cstheme="minorHAnsi"/>
          <w:lang w:bidi="en-US"/>
        </w:rPr>
        <w:t xml:space="preserve"> est déterminé, par la Cnam, conformément à la méthode définie </w:t>
      </w:r>
      <w:r w:rsidRPr="003231DD">
        <w:rPr>
          <w:rFonts w:cstheme="minorHAnsi"/>
          <w:lang w:bidi="en-US"/>
        </w:rPr>
        <w:t>au §</w:t>
      </w:r>
      <w:r w:rsidR="00313ECF" w:rsidRPr="003231DD">
        <w:rPr>
          <w:rFonts w:cstheme="minorHAnsi"/>
          <w:lang w:bidi="en-US"/>
        </w:rPr>
        <w:fldChar w:fldCharType="begin"/>
      </w:r>
      <w:r w:rsidR="00313ECF" w:rsidRPr="003231DD">
        <w:rPr>
          <w:rFonts w:cstheme="minorHAnsi"/>
          <w:lang w:bidi="en-US"/>
        </w:rPr>
        <w:instrText xml:space="preserve"> REF _Ref184219278 \n \h  \* MERGEFORMAT </w:instrText>
      </w:r>
      <w:r w:rsidR="00313ECF" w:rsidRPr="003231DD">
        <w:rPr>
          <w:rFonts w:cstheme="minorHAnsi"/>
          <w:lang w:bidi="en-US"/>
        </w:rPr>
      </w:r>
      <w:r w:rsidR="00313ECF" w:rsidRPr="003231DD">
        <w:rPr>
          <w:rFonts w:cstheme="minorHAnsi"/>
          <w:lang w:bidi="en-US"/>
        </w:rPr>
        <w:fldChar w:fldCharType="separate"/>
      </w:r>
      <w:r w:rsidR="006F1F21" w:rsidRPr="003231DD">
        <w:rPr>
          <w:rFonts w:cstheme="minorHAnsi"/>
          <w:lang w:bidi="en-US"/>
        </w:rPr>
        <w:t>5.5.9.2</w:t>
      </w:r>
      <w:r w:rsidR="00313ECF" w:rsidRPr="003231DD">
        <w:rPr>
          <w:rFonts w:cstheme="minorHAnsi"/>
          <w:lang w:bidi="en-US"/>
        </w:rPr>
        <w:fldChar w:fldCharType="end"/>
      </w:r>
      <w:r w:rsidRPr="003231DD">
        <w:rPr>
          <w:rFonts w:cstheme="minorHAnsi"/>
          <w:lang w:bidi="en-US"/>
        </w:rPr>
        <w:t>,</w:t>
      </w:r>
      <w:r w:rsidRPr="007120E2">
        <w:rPr>
          <w:rFonts w:cstheme="minorHAnsi"/>
          <w:lang w:bidi="en-US"/>
        </w:rPr>
        <w:t xml:space="preserve"> avant l’entrée en MCO (entre la Recette Fonctionnelle et la fin de VSR</w:t>
      </w:r>
      <w:r w:rsidR="00A76FB9" w:rsidRPr="007120E2">
        <w:rPr>
          <w:rFonts w:cstheme="minorHAnsi"/>
          <w:lang w:bidi="en-US"/>
        </w:rPr>
        <w:t>) de l’évolution du périmètre applicatif</w:t>
      </w:r>
      <w:r w:rsidRPr="007120E2">
        <w:rPr>
          <w:rFonts w:cstheme="minorHAnsi"/>
          <w:lang w:bidi="en-US"/>
        </w:rPr>
        <w:t>, après remise, à la Cnam, de l’ensemble des livrables logiciels de l’évolution considérée.</w:t>
      </w:r>
    </w:p>
    <w:p w14:paraId="27CCAD79" w14:textId="77777777" w:rsidR="00FC39C3" w:rsidRDefault="00FC39C3">
      <w:pPr>
        <w:spacing w:before="0" w:after="200" w:line="276" w:lineRule="auto"/>
        <w:jc w:val="left"/>
        <w:rPr>
          <w:rFonts w:cstheme="minorHAnsi"/>
          <w:lang w:bidi="en-US"/>
        </w:rPr>
      </w:pPr>
      <w:r>
        <w:rPr>
          <w:rFonts w:cstheme="minorHAnsi"/>
          <w:lang w:bidi="en-US"/>
        </w:rPr>
        <w:br w:type="page"/>
      </w:r>
    </w:p>
    <w:p w14:paraId="595A14BE" w14:textId="647CEE3E" w:rsidR="00313ECF" w:rsidRPr="007120E2" w:rsidRDefault="00313ECF" w:rsidP="00313ECF">
      <w:pPr>
        <w:rPr>
          <w:rFonts w:cstheme="minorHAnsi"/>
          <w:lang w:bidi="en-US"/>
        </w:rPr>
      </w:pPr>
      <w:r w:rsidRPr="007120E2">
        <w:rPr>
          <w:rFonts w:cstheme="minorHAnsi"/>
          <w:lang w:bidi="en-US"/>
        </w:rPr>
        <w:lastRenderedPageBreak/>
        <w:t xml:space="preserve">Le </w:t>
      </w:r>
      <w:r w:rsidR="00885959" w:rsidRPr="007120E2">
        <w:rPr>
          <w:rFonts w:cstheme="minorHAnsi"/>
          <w:lang w:bidi="en-US"/>
        </w:rPr>
        <w:t>prix</w:t>
      </w:r>
      <w:r w:rsidR="004F2CE5">
        <w:rPr>
          <w:rFonts w:cstheme="minorHAnsi"/>
          <w:lang w:bidi="en-US"/>
        </w:rPr>
        <w:t xml:space="preserve"> annuel du</w:t>
      </w:r>
      <w:r w:rsidRPr="007120E2">
        <w:rPr>
          <w:rFonts w:cstheme="minorHAnsi"/>
          <w:lang w:bidi="en-US"/>
        </w:rPr>
        <w:t xml:space="preserve"> MCO complémentaire d’un périmètre applicatif </w:t>
      </w:r>
      <w:r w:rsidR="00712EB9" w:rsidRPr="007120E2">
        <w:rPr>
          <w:rFonts w:cstheme="minorHAnsi"/>
          <w:lang w:bidi="en-US"/>
        </w:rPr>
        <w:t xml:space="preserve">« évolué » </w:t>
      </w:r>
      <w:r w:rsidRPr="007120E2">
        <w:rPr>
          <w:rFonts w:cstheme="minorHAnsi"/>
          <w:lang w:bidi="en-US"/>
        </w:rPr>
        <w:t xml:space="preserve">correspond au </w:t>
      </w:r>
      <w:r w:rsidR="00885959" w:rsidRPr="007120E2">
        <w:rPr>
          <w:rFonts w:cstheme="minorHAnsi"/>
          <w:lang w:bidi="en-US"/>
        </w:rPr>
        <w:t>prix</w:t>
      </w:r>
      <w:r w:rsidRPr="007120E2">
        <w:rPr>
          <w:rFonts w:cstheme="minorHAnsi"/>
          <w:lang w:bidi="en-US"/>
        </w:rPr>
        <w:t xml:space="preserve"> </w:t>
      </w:r>
      <w:r w:rsidR="00712EB9" w:rsidRPr="007120E2">
        <w:rPr>
          <w:rFonts w:cstheme="minorHAnsi"/>
          <w:lang w:bidi="en-US"/>
        </w:rPr>
        <w:t>appliqué en entrée en MCO dudit périmètre auquel est appliqué le pourcentage</w:t>
      </w:r>
      <w:r w:rsidRPr="007120E2">
        <w:rPr>
          <w:rFonts w:cstheme="minorHAnsi"/>
          <w:lang w:bidi="en-US"/>
        </w:rPr>
        <w:t xml:space="preserve"> défini, par le Titulaire, dans le bordereau de prix, au regard du niveau de complexité déterminé :</w:t>
      </w:r>
    </w:p>
    <w:tbl>
      <w:tblPr>
        <w:tblW w:w="4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63"/>
        <w:gridCol w:w="2373"/>
      </w:tblGrid>
      <w:tr w:rsidR="00457C37" w:rsidRPr="007120E2" w14:paraId="7DE6C087" w14:textId="77777777" w:rsidTr="00DA1AFA">
        <w:trPr>
          <w:trHeight w:val="600"/>
          <w:jc w:val="center"/>
        </w:trPr>
        <w:tc>
          <w:tcPr>
            <w:tcW w:w="2363" w:type="dxa"/>
            <w:shd w:val="clear" w:color="auto" w:fill="1F497D" w:themeFill="text2"/>
            <w:vAlign w:val="center"/>
          </w:tcPr>
          <w:p w14:paraId="73AD0674" w14:textId="77777777" w:rsidR="00457C37" w:rsidRPr="007120E2" w:rsidRDefault="00457C37" w:rsidP="00DA1AF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Niveau de complexité</w:t>
            </w:r>
          </w:p>
        </w:tc>
        <w:tc>
          <w:tcPr>
            <w:tcW w:w="2373" w:type="dxa"/>
            <w:shd w:val="clear" w:color="auto" w:fill="1F497D" w:themeFill="text2"/>
            <w:vAlign w:val="center"/>
          </w:tcPr>
          <w:p w14:paraId="4FDD7538" w14:textId="5E4DCFBA" w:rsidR="00457C37" w:rsidRPr="007120E2" w:rsidRDefault="00457C37" w:rsidP="00885959">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 xml:space="preserve">Pourcentage évolution du </w:t>
            </w:r>
            <w:r w:rsidR="00885959" w:rsidRPr="007120E2">
              <w:rPr>
                <w:rFonts w:cstheme="minorHAnsi"/>
                <w:b/>
                <w:color w:val="FFFFFF" w:themeColor="background1"/>
                <w:sz w:val="20"/>
                <w:lang w:bidi="en-US"/>
              </w:rPr>
              <w:t>prix</w:t>
            </w:r>
            <w:r w:rsidR="00460F7C" w:rsidRPr="007120E2">
              <w:rPr>
                <w:rFonts w:cstheme="minorHAnsi"/>
                <w:b/>
                <w:color w:val="FFFFFF" w:themeColor="background1"/>
                <w:sz w:val="20"/>
                <w:lang w:bidi="en-US"/>
              </w:rPr>
              <w:t xml:space="preserve"> annuel du</w:t>
            </w:r>
            <w:r w:rsidRPr="007120E2">
              <w:rPr>
                <w:rFonts w:cstheme="minorHAnsi"/>
                <w:b/>
                <w:color w:val="FFFFFF" w:themeColor="background1"/>
                <w:sz w:val="20"/>
                <w:lang w:bidi="en-US"/>
              </w:rPr>
              <w:t xml:space="preserve"> MCO</w:t>
            </w:r>
          </w:p>
        </w:tc>
      </w:tr>
      <w:tr w:rsidR="00457C37" w:rsidRPr="007120E2" w14:paraId="1426532C" w14:textId="77777777" w:rsidTr="00DA1AFA">
        <w:trPr>
          <w:trHeight w:val="170"/>
          <w:jc w:val="center"/>
        </w:trPr>
        <w:tc>
          <w:tcPr>
            <w:tcW w:w="2363" w:type="dxa"/>
            <w:shd w:val="clear" w:color="auto" w:fill="D2DEEF"/>
            <w:vAlign w:val="center"/>
          </w:tcPr>
          <w:p w14:paraId="1874FD6C" w14:textId="59DD9AE5"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A</w:t>
            </w:r>
          </w:p>
        </w:tc>
        <w:tc>
          <w:tcPr>
            <w:tcW w:w="2373" w:type="dxa"/>
            <w:shd w:val="clear" w:color="auto" w:fill="D2DEEF"/>
            <w:vAlign w:val="center"/>
          </w:tcPr>
          <w:p w14:paraId="5B2ACDCF" w14:textId="4B33264C"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r w:rsidR="00457C37" w:rsidRPr="007120E2" w14:paraId="6192669D" w14:textId="77777777" w:rsidTr="00DA1AFA">
        <w:trPr>
          <w:trHeight w:val="170"/>
          <w:jc w:val="center"/>
        </w:trPr>
        <w:tc>
          <w:tcPr>
            <w:tcW w:w="2363" w:type="dxa"/>
            <w:shd w:val="clear" w:color="auto" w:fill="EAEFF7"/>
            <w:vAlign w:val="center"/>
          </w:tcPr>
          <w:p w14:paraId="1D5171B7" w14:textId="3AA5FD1D"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B</w:t>
            </w:r>
          </w:p>
        </w:tc>
        <w:tc>
          <w:tcPr>
            <w:tcW w:w="2373" w:type="dxa"/>
            <w:shd w:val="clear" w:color="auto" w:fill="EAEFF7"/>
            <w:vAlign w:val="center"/>
          </w:tcPr>
          <w:p w14:paraId="58842BD5" w14:textId="4DA94BA6"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r w:rsidR="00457C37" w:rsidRPr="007120E2" w14:paraId="4006F72F" w14:textId="77777777" w:rsidTr="00DA1AFA">
        <w:trPr>
          <w:trHeight w:val="170"/>
          <w:jc w:val="center"/>
        </w:trPr>
        <w:tc>
          <w:tcPr>
            <w:tcW w:w="2363" w:type="dxa"/>
            <w:shd w:val="clear" w:color="auto" w:fill="D2DEEF"/>
            <w:vAlign w:val="center"/>
          </w:tcPr>
          <w:p w14:paraId="487785E1" w14:textId="1C5C9E0B"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C</w:t>
            </w:r>
          </w:p>
        </w:tc>
        <w:tc>
          <w:tcPr>
            <w:tcW w:w="2373" w:type="dxa"/>
            <w:shd w:val="clear" w:color="auto" w:fill="D2DEEF"/>
            <w:vAlign w:val="center"/>
          </w:tcPr>
          <w:p w14:paraId="2C57D158" w14:textId="5891BB6A"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bl>
    <w:p w14:paraId="069C4590" w14:textId="77777777" w:rsidR="004F2CE5" w:rsidRPr="007120E2" w:rsidRDefault="004F2CE5" w:rsidP="004F2CE5">
      <w:pPr>
        <w:rPr>
          <w:rFonts w:cstheme="minorHAnsi"/>
          <w:lang w:bidi="en-US"/>
        </w:rPr>
      </w:pPr>
      <w:r w:rsidRPr="007120E2">
        <w:rPr>
          <w:rFonts w:cstheme="minorHAnsi"/>
          <w:lang w:bidi="en-US"/>
        </w:rPr>
        <w:t>Pour les applications non activées dont la VSR a été prononcée, le niveau de complexité peut être revu sur la période de déploiement/ouverture du service d’un commun accord entre la Cnam et le Titulaire.</w:t>
      </w:r>
    </w:p>
    <w:p w14:paraId="275F22D4" w14:textId="1F5D636A" w:rsidR="00684811" w:rsidRPr="007120E2" w:rsidRDefault="00684811" w:rsidP="00684811">
      <w:pPr>
        <w:rPr>
          <w:rFonts w:cstheme="minorHAnsi"/>
          <w:lang w:bidi="en-US"/>
        </w:rPr>
      </w:pPr>
      <w:r w:rsidRPr="007120E2">
        <w:rPr>
          <w:rFonts w:cstheme="minorHAnsi"/>
          <w:lang w:bidi="en-US"/>
        </w:rPr>
        <w:t xml:space="preserve">Le </w:t>
      </w:r>
      <w:r w:rsidR="00885959" w:rsidRPr="007120E2">
        <w:rPr>
          <w:rFonts w:cstheme="minorHAnsi"/>
          <w:lang w:bidi="en-US"/>
        </w:rPr>
        <w:t>prix</w:t>
      </w:r>
      <w:r w:rsidR="004F2CE5">
        <w:rPr>
          <w:rFonts w:cstheme="minorHAnsi"/>
          <w:lang w:bidi="en-US"/>
        </w:rPr>
        <w:t xml:space="preserve"> du</w:t>
      </w:r>
      <w:r w:rsidRPr="007120E2">
        <w:rPr>
          <w:rFonts w:cstheme="minorHAnsi"/>
          <w:lang w:bidi="en-US"/>
        </w:rPr>
        <w:t xml:space="preserve"> MCO complémentaire n’est appliqué que lorsque l’évolution entraîne un changement de niveau de compléxité à la hausse. </w:t>
      </w:r>
    </w:p>
    <w:p w14:paraId="7ABFC52C" w14:textId="440C43AC" w:rsidR="00457C37" w:rsidRPr="007120E2" w:rsidRDefault="00457C37" w:rsidP="00457C37">
      <w:pPr>
        <w:rPr>
          <w:rFonts w:cstheme="minorHAnsi"/>
          <w:lang w:bidi="en-US"/>
        </w:rPr>
      </w:pPr>
      <w:r w:rsidRPr="007120E2">
        <w:rPr>
          <w:rFonts w:cstheme="minorHAnsi"/>
          <w:lang w:bidi="en-US"/>
        </w:rPr>
        <w:t>Dans le cas</w:t>
      </w:r>
      <w:r w:rsidR="00684811" w:rsidRPr="007120E2">
        <w:rPr>
          <w:rFonts w:cstheme="minorHAnsi"/>
          <w:lang w:bidi="en-US"/>
        </w:rPr>
        <w:t xml:space="preserve"> où le niveau de compléxité est </w:t>
      </w:r>
      <w:r w:rsidR="00BF34CC" w:rsidRPr="007120E2">
        <w:rPr>
          <w:rFonts w:cstheme="minorHAnsi"/>
          <w:lang w:bidi="en-US"/>
        </w:rPr>
        <w:t>revu</w:t>
      </w:r>
      <w:r w:rsidR="00684811" w:rsidRPr="007120E2">
        <w:rPr>
          <w:rFonts w:cstheme="minorHAnsi"/>
          <w:lang w:bidi="en-US"/>
        </w:rPr>
        <w:t xml:space="preserve"> à la baisse (ex. : décommisionnement),</w:t>
      </w:r>
      <w:r w:rsidRPr="007120E2">
        <w:rPr>
          <w:rFonts w:cstheme="minorHAnsi"/>
          <w:lang w:bidi="en-US"/>
        </w:rPr>
        <w:t xml:space="preserve"> le </w:t>
      </w:r>
      <w:r w:rsidR="00885959" w:rsidRPr="007120E2">
        <w:rPr>
          <w:rFonts w:cstheme="minorHAnsi"/>
          <w:lang w:bidi="en-US"/>
        </w:rPr>
        <w:t>prix</w:t>
      </w:r>
      <w:r w:rsidR="00684811" w:rsidRPr="007120E2">
        <w:rPr>
          <w:rFonts w:cstheme="minorHAnsi"/>
          <w:lang w:bidi="en-US"/>
        </w:rPr>
        <w:t xml:space="preserve"> appliqué à date est revu en conséquence.</w:t>
      </w:r>
    </w:p>
    <w:p w14:paraId="72DF1B59" w14:textId="31CD96F0" w:rsidR="00822618" w:rsidRPr="007120E2" w:rsidRDefault="00822618" w:rsidP="004F1575">
      <w:pPr>
        <w:pStyle w:val="Titre4"/>
      </w:pPr>
      <w:bookmarkStart w:id="7428" w:name="_Toc183173773"/>
      <w:bookmarkStart w:id="7429" w:name="_Toc183184947"/>
      <w:bookmarkStart w:id="7430" w:name="_Toc183188030"/>
      <w:bookmarkStart w:id="7431" w:name="_Toc183448080"/>
      <w:bookmarkStart w:id="7432" w:name="_Toc183792273"/>
      <w:bookmarkStart w:id="7433" w:name="_Toc183796103"/>
      <w:bookmarkStart w:id="7434" w:name="_Toc184031720"/>
      <w:bookmarkStart w:id="7435" w:name="_Toc184053511"/>
      <w:bookmarkStart w:id="7436" w:name="_Toc184054120"/>
      <w:bookmarkStart w:id="7437" w:name="_Toc184055392"/>
      <w:bookmarkStart w:id="7438" w:name="_Toc184130784"/>
      <w:bookmarkStart w:id="7439" w:name="_Toc184136935"/>
      <w:bookmarkStart w:id="7440" w:name="_Toc184137973"/>
      <w:bookmarkStart w:id="7441" w:name="_Toc184143965"/>
      <w:bookmarkStart w:id="7442" w:name="_Toc184222207"/>
      <w:bookmarkStart w:id="7443" w:name="_Toc184226902"/>
      <w:bookmarkStart w:id="7444" w:name="_Toc184227770"/>
      <w:bookmarkStart w:id="7445" w:name="_Toc184305447"/>
      <w:bookmarkStart w:id="7446" w:name="_Toc184307911"/>
      <w:bookmarkStart w:id="7447" w:name="_Toc184311825"/>
      <w:bookmarkStart w:id="7448" w:name="_Toc184636656"/>
      <w:bookmarkStart w:id="7449" w:name="_Toc184734480"/>
      <w:bookmarkStart w:id="7450" w:name="_Toc184821272"/>
      <w:bookmarkStart w:id="7451" w:name="_Toc184830991"/>
      <w:bookmarkStart w:id="7452" w:name="_Toc185000331"/>
      <w:bookmarkStart w:id="7453" w:name="_Toc185002924"/>
      <w:bookmarkStart w:id="7454" w:name="_Toc185416408"/>
      <w:bookmarkStart w:id="7455" w:name="_Toc185434681"/>
      <w:bookmarkStart w:id="7456" w:name="_Toc185605226"/>
      <w:bookmarkStart w:id="7457" w:name="_Toc185606760"/>
      <w:bookmarkStart w:id="7458" w:name="_Toc186449516"/>
      <w:bookmarkStart w:id="7459" w:name="_Toc186452840"/>
      <w:bookmarkStart w:id="7460" w:name="_Toc186462862"/>
      <w:bookmarkStart w:id="7461" w:name="_Toc186467259"/>
      <w:bookmarkStart w:id="7462" w:name="_Toc187053703"/>
      <w:bookmarkStart w:id="7463" w:name="_Toc187319385"/>
      <w:bookmarkStart w:id="7464" w:name="_Toc209604772"/>
      <w:r w:rsidRPr="007120E2">
        <w:t>Exemple de mise en œuvre de la méthode</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6ED0A216" w14:textId="49D3532C" w:rsidR="004F2CE5" w:rsidRPr="007120E2" w:rsidRDefault="004F2CE5" w:rsidP="004F2CE5">
      <w:pPr>
        <w:rPr>
          <w:rFonts w:cstheme="minorHAnsi"/>
        </w:rPr>
      </w:pPr>
      <w:r w:rsidRPr="007120E2">
        <w:t xml:space="preserve">Les chiffres présentés dans </w:t>
      </w:r>
      <w:r>
        <w:t>les</w:t>
      </w:r>
      <w:r w:rsidRPr="007120E2">
        <w:t xml:space="preserve"> exemple</w:t>
      </w:r>
      <w:r>
        <w:t>s</w:t>
      </w:r>
      <w:r w:rsidRPr="007120E2">
        <w:t xml:space="preserve"> sont uniquement à titre illustratif. Ils ne doivent en aucun cas être considérés comme représentatifs des attentes de la Cnam.</w:t>
      </w:r>
    </w:p>
    <w:p w14:paraId="5F37944B" w14:textId="2E2E5C4E" w:rsidR="00822618" w:rsidRPr="007120E2" w:rsidRDefault="00822618" w:rsidP="00D61AC4">
      <w:pPr>
        <w:pStyle w:val="NormalGras"/>
        <w:rPr>
          <w:rFonts w:cstheme="minorHAnsi"/>
        </w:rPr>
      </w:pPr>
      <w:r w:rsidRPr="007120E2">
        <w:rPr>
          <w:rFonts w:cstheme="minorHAnsi"/>
        </w:rPr>
        <w:t xml:space="preserve">Cas d’un applicatif existant </w:t>
      </w:r>
      <w:r w:rsidR="00C63156" w:rsidRPr="007120E2">
        <w:rPr>
          <w:rFonts w:cstheme="minorHAnsi"/>
        </w:rPr>
        <w:t xml:space="preserve">en </w:t>
      </w:r>
      <w:r w:rsidR="00C63156" w:rsidRPr="00EE6D85">
        <w:rPr>
          <w:rFonts w:cstheme="minorHAnsi"/>
        </w:rPr>
        <w:t>MCO à la date d’effet</w:t>
      </w:r>
      <w:r w:rsidRPr="00EE6D85">
        <w:rPr>
          <w:rFonts w:cstheme="minorHAnsi"/>
        </w:rPr>
        <w:t xml:space="preserve"> de l’accord-cadre</w:t>
      </w:r>
      <w:r w:rsidRPr="007120E2">
        <w:rPr>
          <w:rFonts w:cstheme="minorHAnsi"/>
        </w:rPr>
        <w:t xml:space="preserve"> avec changement de niveau de complexité</w:t>
      </w:r>
    </w:p>
    <w:p w14:paraId="7240DA42" w14:textId="4A7B0F3C" w:rsidR="00822618" w:rsidRPr="007120E2" w:rsidRDefault="00822618" w:rsidP="00822618">
      <w:pPr>
        <w:rPr>
          <w:rFonts w:cstheme="minorHAnsi"/>
        </w:rPr>
      </w:pPr>
      <w:r w:rsidRPr="007120E2">
        <w:rPr>
          <w:rFonts w:cstheme="minorHAnsi"/>
        </w:rPr>
        <w:t xml:space="preserve">Voici une simulation de mise en œuvre de la méthode sur une projection sur 4 années d’un applicatif présent </w:t>
      </w:r>
      <w:r w:rsidR="00C63156" w:rsidRPr="007120E2">
        <w:rPr>
          <w:rFonts w:cstheme="minorHAnsi"/>
        </w:rPr>
        <w:t xml:space="preserve">en MCO </w:t>
      </w:r>
      <w:r w:rsidRPr="007120E2">
        <w:rPr>
          <w:rFonts w:cstheme="minorHAnsi"/>
        </w:rPr>
        <w:t>au démarrage de l’accord-cadre avec 3 évolutions dont certaines augment</w:t>
      </w:r>
      <w:r w:rsidR="00C63156" w:rsidRPr="007120E2">
        <w:rPr>
          <w:rFonts w:cstheme="minorHAnsi"/>
        </w:rPr>
        <w:t>e</w:t>
      </w:r>
      <w:r w:rsidRPr="007120E2">
        <w:rPr>
          <w:rFonts w:cstheme="minorHAnsi"/>
        </w:rPr>
        <w:t xml:space="preserve">nt le niveau de complexité, ce qui engendre un </w:t>
      </w:r>
      <w:r w:rsidR="00885959" w:rsidRPr="007120E2">
        <w:rPr>
          <w:rFonts w:cstheme="minorHAnsi"/>
        </w:rPr>
        <w:t>prix</w:t>
      </w:r>
      <w:r w:rsidR="00C63156" w:rsidRPr="007120E2">
        <w:rPr>
          <w:rFonts w:cstheme="minorHAnsi"/>
        </w:rPr>
        <w:t xml:space="preserve"> de </w:t>
      </w:r>
      <w:r w:rsidRPr="007120E2">
        <w:rPr>
          <w:rFonts w:cstheme="minorHAnsi"/>
        </w:rPr>
        <w:t xml:space="preserve">MCO </w:t>
      </w:r>
      <w:r w:rsidR="00C63156" w:rsidRPr="007120E2">
        <w:rPr>
          <w:rFonts w:cstheme="minorHAnsi"/>
        </w:rPr>
        <w:t>c</w:t>
      </w:r>
      <w:r w:rsidRPr="007120E2">
        <w:rPr>
          <w:rFonts w:cstheme="minorHAnsi"/>
        </w:rPr>
        <w:t>omplémentaire.</w:t>
      </w:r>
    </w:p>
    <w:p w14:paraId="12E3426E" w14:textId="0B91F269" w:rsidR="00822618" w:rsidRPr="007120E2" w:rsidRDefault="003D6E67" w:rsidP="00822618">
      <w:pPr>
        <w:rPr>
          <w:rFonts w:cstheme="minorHAnsi"/>
        </w:rPr>
      </w:pPr>
      <w:r w:rsidRPr="007120E2">
        <w:rPr>
          <w:rFonts w:cstheme="minorHAnsi"/>
          <w:noProof/>
          <w:lang w:eastAsia="fr-FR"/>
        </w:rPr>
        <w:drawing>
          <wp:inline distT="0" distB="0" distL="0" distR="0" wp14:anchorId="4E1D2937" wp14:editId="608BAC1F">
            <wp:extent cx="5808004" cy="3105807"/>
            <wp:effectExtent l="0" t="0" r="254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15824" cy="3109989"/>
                    </a:xfrm>
                    <a:prstGeom prst="rect">
                      <a:avLst/>
                    </a:prstGeom>
                    <a:noFill/>
                  </pic:spPr>
                </pic:pic>
              </a:graphicData>
            </a:graphic>
          </wp:inline>
        </w:drawing>
      </w:r>
    </w:p>
    <w:p w14:paraId="73CA39A7" w14:textId="77777777" w:rsidR="00FC39C3" w:rsidRDefault="00FC39C3">
      <w:pPr>
        <w:spacing w:before="0" w:after="200" w:line="276" w:lineRule="auto"/>
        <w:jc w:val="left"/>
        <w:rPr>
          <w:rFonts w:cstheme="minorHAnsi"/>
          <w:b/>
        </w:rPr>
      </w:pPr>
      <w:r>
        <w:rPr>
          <w:rFonts w:cstheme="minorHAnsi"/>
        </w:rPr>
        <w:br w:type="page"/>
      </w:r>
    </w:p>
    <w:p w14:paraId="1D54E311" w14:textId="0B3B0F65" w:rsidR="00822618" w:rsidRPr="007120E2" w:rsidRDefault="00822618" w:rsidP="00241868">
      <w:pPr>
        <w:pStyle w:val="NormalGras"/>
        <w:rPr>
          <w:rFonts w:cstheme="minorHAnsi"/>
        </w:rPr>
      </w:pPr>
      <w:r w:rsidRPr="007120E2">
        <w:rPr>
          <w:rFonts w:cstheme="minorHAnsi"/>
        </w:rPr>
        <w:lastRenderedPageBreak/>
        <w:t xml:space="preserve">Cas d’un applicatif existant </w:t>
      </w:r>
      <w:r w:rsidR="00C63156" w:rsidRPr="007120E2">
        <w:rPr>
          <w:rFonts w:cstheme="minorHAnsi"/>
        </w:rPr>
        <w:t xml:space="preserve">en MCO </w:t>
      </w:r>
      <w:r w:rsidR="00C63156" w:rsidRPr="00EE6D85">
        <w:rPr>
          <w:rFonts w:cstheme="minorHAnsi"/>
        </w:rPr>
        <w:t>à la date d’effet</w:t>
      </w:r>
      <w:r w:rsidRPr="00EE6D85">
        <w:rPr>
          <w:rFonts w:cstheme="minorHAnsi"/>
        </w:rPr>
        <w:t xml:space="preserve"> de l’accord-cadre sans changement</w:t>
      </w:r>
      <w:r w:rsidRPr="007120E2">
        <w:rPr>
          <w:rFonts w:cstheme="minorHAnsi"/>
        </w:rPr>
        <w:t xml:space="preserve"> de niveau</w:t>
      </w:r>
    </w:p>
    <w:p w14:paraId="5C97C4F6" w14:textId="21B87D53" w:rsidR="00822618" w:rsidRPr="007120E2" w:rsidRDefault="00822618" w:rsidP="00822618">
      <w:pPr>
        <w:rPr>
          <w:rFonts w:cstheme="minorHAnsi"/>
        </w:rPr>
      </w:pPr>
      <w:r w:rsidRPr="007120E2">
        <w:rPr>
          <w:rFonts w:cstheme="minorHAnsi"/>
        </w:rPr>
        <w:t>Voici une simulation</w:t>
      </w:r>
      <w:r w:rsidR="004F1158" w:rsidRPr="007120E2">
        <w:rPr>
          <w:rFonts w:cstheme="minorHAnsi"/>
        </w:rPr>
        <w:t xml:space="preserve"> de mise en œuvre de la méthode </w:t>
      </w:r>
      <w:r w:rsidRPr="007120E2">
        <w:rPr>
          <w:rFonts w:cstheme="minorHAnsi"/>
        </w:rPr>
        <w:t xml:space="preserve">sur une projection sur 4 années d’un applicatif présent </w:t>
      </w:r>
      <w:r w:rsidR="00C63156" w:rsidRPr="007120E2">
        <w:rPr>
          <w:rFonts w:cstheme="minorHAnsi"/>
        </w:rPr>
        <w:t xml:space="preserve">en MCO </w:t>
      </w:r>
      <w:r w:rsidRPr="007120E2">
        <w:rPr>
          <w:rFonts w:cstheme="minorHAnsi"/>
        </w:rPr>
        <w:t xml:space="preserve">au démarrage de l’accord-cadre avec 2 évolutions ne modifiant pas le niveau de complexité, ce qui n’engendre pas de </w:t>
      </w:r>
      <w:r w:rsidR="00885959" w:rsidRPr="007120E2">
        <w:rPr>
          <w:rFonts w:cstheme="minorHAnsi"/>
        </w:rPr>
        <w:t>prix</w:t>
      </w:r>
      <w:r w:rsidR="00FF0182" w:rsidRPr="007120E2">
        <w:rPr>
          <w:rFonts w:cstheme="minorHAnsi"/>
        </w:rPr>
        <w:t xml:space="preserve"> de</w:t>
      </w:r>
      <w:r w:rsidRPr="007120E2">
        <w:rPr>
          <w:rFonts w:cstheme="minorHAnsi"/>
        </w:rPr>
        <w:t xml:space="preserve"> MCO complémentaire.</w:t>
      </w:r>
    </w:p>
    <w:p w14:paraId="016B1B98" w14:textId="790D5067" w:rsidR="00822618" w:rsidRPr="007120E2" w:rsidRDefault="003D6E67" w:rsidP="00822618">
      <w:pPr>
        <w:rPr>
          <w:rFonts w:cstheme="minorHAnsi"/>
        </w:rPr>
      </w:pPr>
      <w:r w:rsidRPr="007120E2">
        <w:rPr>
          <w:rFonts w:cstheme="minorHAnsi"/>
          <w:noProof/>
          <w:lang w:eastAsia="fr-FR"/>
        </w:rPr>
        <w:drawing>
          <wp:inline distT="0" distB="0" distL="0" distR="0" wp14:anchorId="7400B23C" wp14:editId="11317211">
            <wp:extent cx="5891234" cy="32004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3052" cy="3206820"/>
                    </a:xfrm>
                    <a:prstGeom prst="rect">
                      <a:avLst/>
                    </a:prstGeom>
                    <a:noFill/>
                  </pic:spPr>
                </pic:pic>
              </a:graphicData>
            </a:graphic>
          </wp:inline>
        </w:drawing>
      </w:r>
    </w:p>
    <w:p w14:paraId="4849F78D" w14:textId="4561CF03" w:rsidR="00822618" w:rsidRPr="007120E2" w:rsidRDefault="00822618" w:rsidP="00241868">
      <w:pPr>
        <w:pStyle w:val="NormalGras"/>
        <w:rPr>
          <w:rFonts w:cstheme="minorHAnsi"/>
        </w:rPr>
      </w:pPr>
      <w:r w:rsidRPr="007120E2">
        <w:rPr>
          <w:rFonts w:cstheme="minorHAnsi"/>
        </w:rPr>
        <w:t xml:space="preserve">Cas d’un nouvel applicatif avec </w:t>
      </w:r>
      <w:r w:rsidR="00FF0182" w:rsidRPr="007120E2">
        <w:rPr>
          <w:rFonts w:cstheme="minorHAnsi"/>
        </w:rPr>
        <w:t>évolutions</w:t>
      </w:r>
      <w:r w:rsidRPr="007120E2">
        <w:rPr>
          <w:rFonts w:cstheme="minorHAnsi"/>
        </w:rPr>
        <w:t xml:space="preserve"> avec changement de niveau</w:t>
      </w:r>
    </w:p>
    <w:p w14:paraId="58AAC494" w14:textId="4266961B" w:rsidR="00822618" w:rsidRPr="007120E2" w:rsidRDefault="00822618" w:rsidP="00822618">
      <w:pPr>
        <w:rPr>
          <w:rFonts w:cstheme="minorHAnsi"/>
        </w:rPr>
      </w:pPr>
      <w:r w:rsidRPr="007120E2">
        <w:rPr>
          <w:rFonts w:cstheme="minorHAnsi"/>
        </w:rPr>
        <w:t>Voici une simulation de mise en œuvre de la méthode sur une projection sur 4 années d’un nouvel applicatif avec 3 évolutions dont certaines augment</w:t>
      </w:r>
      <w:r w:rsidR="00FF0182" w:rsidRPr="007120E2">
        <w:rPr>
          <w:rFonts w:cstheme="minorHAnsi"/>
        </w:rPr>
        <w:t>e</w:t>
      </w:r>
      <w:r w:rsidRPr="007120E2">
        <w:rPr>
          <w:rFonts w:cstheme="minorHAnsi"/>
        </w:rPr>
        <w:t xml:space="preserve">nt le niveau de complexité, ce qui engendre </w:t>
      </w:r>
      <w:r w:rsidR="00FF0182" w:rsidRPr="007120E2">
        <w:rPr>
          <w:rFonts w:cstheme="minorHAnsi"/>
        </w:rPr>
        <w:t xml:space="preserve">un </w:t>
      </w:r>
      <w:r w:rsidR="00885959" w:rsidRPr="007120E2">
        <w:rPr>
          <w:rFonts w:cstheme="minorHAnsi"/>
        </w:rPr>
        <w:t>prix</w:t>
      </w:r>
      <w:r w:rsidR="00FF0182" w:rsidRPr="007120E2">
        <w:rPr>
          <w:rFonts w:cstheme="minorHAnsi"/>
        </w:rPr>
        <w:t xml:space="preserve"> de </w:t>
      </w:r>
      <w:r w:rsidRPr="007120E2">
        <w:rPr>
          <w:rFonts w:cstheme="minorHAnsi"/>
        </w:rPr>
        <w:t xml:space="preserve">MCO </w:t>
      </w:r>
      <w:r w:rsidR="00FF0182" w:rsidRPr="007120E2">
        <w:rPr>
          <w:rFonts w:cstheme="minorHAnsi"/>
        </w:rPr>
        <w:t>c</w:t>
      </w:r>
      <w:r w:rsidRPr="007120E2">
        <w:rPr>
          <w:rFonts w:cstheme="minorHAnsi"/>
        </w:rPr>
        <w:t>omplémentaire.</w:t>
      </w:r>
    </w:p>
    <w:p w14:paraId="5025F457" w14:textId="78DC3259" w:rsidR="003D6E67" w:rsidRPr="007120E2" w:rsidRDefault="003D6E67" w:rsidP="00822618">
      <w:pPr>
        <w:rPr>
          <w:rFonts w:cstheme="minorHAnsi"/>
        </w:rPr>
      </w:pPr>
      <w:r w:rsidRPr="007120E2">
        <w:rPr>
          <w:rFonts w:cstheme="minorHAnsi"/>
          <w:noProof/>
          <w:lang w:eastAsia="fr-FR"/>
        </w:rPr>
        <w:drawing>
          <wp:inline distT="0" distB="0" distL="0" distR="0" wp14:anchorId="4A9BF012" wp14:editId="48C5F8C3">
            <wp:extent cx="5812404" cy="3123339"/>
            <wp:effectExtent l="0" t="0" r="0" b="127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24593" cy="3129889"/>
                    </a:xfrm>
                    <a:prstGeom prst="rect">
                      <a:avLst/>
                    </a:prstGeom>
                    <a:noFill/>
                  </pic:spPr>
                </pic:pic>
              </a:graphicData>
            </a:graphic>
          </wp:inline>
        </w:drawing>
      </w:r>
    </w:p>
    <w:p w14:paraId="1802ABB9" w14:textId="4C8F2DAF" w:rsidR="00822618" w:rsidRPr="007120E2" w:rsidRDefault="00822618" w:rsidP="00822618">
      <w:pPr>
        <w:rPr>
          <w:rFonts w:cstheme="minorHAnsi"/>
          <w:lang w:bidi="en-US"/>
        </w:rPr>
        <w:sectPr w:rsidR="00822618" w:rsidRPr="007120E2" w:rsidSect="0039445B">
          <w:footerReference w:type="default" r:id="rId25"/>
          <w:footerReference w:type="first" r:id="rId26"/>
          <w:pgSz w:w="11906" w:h="16838"/>
          <w:pgMar w:top="1417" w:right="1417" w:bottom="1417" w:left="1417" w:header="426" w:footer="709" w:gutter="0"/>
          <w:cols w:space="708"/>
          <w:docGrid w:linePitch="360"/>
        </w:sectPr>
      </w:pPr>
    </w:p>
    <w:p w14:paraId="4E533F78" w14:textId="1A321195" w:rsidR="00B21CF3" w:rsidRPr="007120E2" w:rsidRDefault="00B21CF3" w:rsidP="004F1648">
      <w:pPr>
        <w:pStyle w:val="Titre2"/>
      </w:pPr>
      <w:bookmarkStart w:id="7465" w:name="_Toc11"/>
      <w:bookmarkStart w:id="7466" w:name="_Toc22800552"/>
      <w:bookmarkStart w:id="7467" w:name="_Toc180425701"/>
      <w:bookmarkStart w:id="7468" w:name="_Toc180572642"/>
      <w:bookmarkStart w:id="7469" w:name="_Toc180770811"/>
      <w:bookmarkStart w:id="7470" w:name="_Toc182410592"/>
      <w:bookmarkStart w:id="7471" w:name="_Toc182412632"/>
      <w:bookmarkStart w:id="7472" w:name="_Toc182486210"/>
      <w:bookmarkStart w:id="7473" w:name="_Toc182487854"/>
      <w:bookmarkStart w:id="7474" w:name="_Toc182554446"/>
      <w:bookmarkStart w:id="7475" w:name="_Toc182557107"/>
      <w:bookmarkStart w:id="7476" w:name="_Toc182574435"/>
      <w:bookmarkStart w:id="7477" w:name="_Toc182575970"/>
      <w:bookmarkStart w:id="7478" w:name="_Toc182581481"/>
      <w:bookmarkStart w:id="7479" w:name="_Toc182832328"/>
      <w:bookmarkStart w:id="7480" w:name="_Toc182842555"/>
      <w:bookmarkStart w:id="7481" w:name="_Toc182844162"/>
      <w:bookmarkStart w:id="7482" w:name="_Toc182845085"/>
      <w:bookmarkStart w:id="7483" w:name="_Toc182845266"/>
      <w:bookmarkStart w:id="7484" w:name="_Toc182910380"/>
      <w:bookmarkStart w:id="7485" w:name="_Toc182911866"/>
      <w:bookmarkStart w:id="7486" w:name="_Toc182931448"/>
      <w:bookmarkStart w:id="7487" w:name="_Toc182934196"/>
      <w:bookmarkStart w:id="7488" w:name="_Toc183011563"/>
      <w:bookmarkStart w:id="7489" w:name="_Toc183012721"/>
      <w:bookmarkStart w:id="7490" w:name="_Toc183016941"/>
      <w:bookmarkStart w:id="7491" w:name="_Toc183018244"/>
      <w:bookmarkStart w:id="7492" w:name="_Toc183082152"/>
      <w:bookmarkStart w:id="7493" w:name="_Toc183173731"/>
      <w:bookmarkStart w:id="7494" w:name="_Toc183184905"/>
      <w:bookmarkStart w:id="7495" w:name="_Toc183187989"/>
      <w:bookmarkStart w:id="7496" w:name="_Toc183448039"/>
      <w:bookmarkStart w:id="7497" w:name="_Toc183792229"/>
      <w:bookmarkStart w:id="7498" w:name="_Toc183796059"/>
      <w:bookmarkStart w:id="7499" w:name="_Toc184031676"/>
      <w:bookmarkStart w:id="7500" w:name="_Toc184053467"/>
      <w:bookmarkStart w:id="7501" w:name="_Toc184054076"/>
      <w:bookmarkStart w:id="7502" w:name="_Toc184055348"/>
      <w:bookmarkStart w:id="7503" w:name="_Toc184130740"/>
      <w:bookmarkStart w:id="7504" w:name="_Toc184136890"/>
      <w:bookmarkStart w:id="7505" w:name="_Toc184137929"/>
      <w:bookmarkStart w:id="7506" w:name="_Toc184143921"/>
      <w:bookmarkStart w:id="7507" w:name="_Toc184222208"/>
      <w:bookmarkStart w:id="7508" w:name="_Toc184226903"/>
      <w:bookmarkStart w:id="7509" w:name="_Toc184227771"/>
      <w:bookmarkStart w:id="7510" w:name="_Toc184305448"/>
      <w:bookmarkStart w:id="7511" w:name="_Toc184307912"/>
      <w:bookmarkStart w:id="7512" w:name="_Toc184311826"/>
      <w:bookmarkStart w:id="7513" w:name="_Toc184636657"/>
      <w:bookmarkStart w:id="7514" w:name="_Toc184734481"/>
      <w:bookmarkStart w:id="7515" w:name="_Toc184821273"/>
      <w:bookmarkStart w:id="7516" w:name="_Toc184830992"/>
      <w:bookmarkStart w:id="7517" w:name="_Toc185000332"/>
      <w:bookmarkStart w:id="7518" w:name="_Toc185002925"/>
      <w:bookmarkStart w:id="7519" w:name="_Toc185416409"/>
      <w:bookmarkStart w:id="7520" w:name="_Toc185434682"/>
      <w:bookmarkStart w:id="7521" w:name="_Toc185605227"/>
      <w:bookmarkStart w:id="7522" w:name="_Toc185606761"/>
      <w:bookmarkStart w:id="7523" w:name="_Toc186449517"/>
      <w:bookmarkStart w:id="7524" w:name="_Toc186452841"/>
      <w:bookmarkStart w:id="7525" w:name="_Toc186462863"/>
      <w:bookmarkStart w:id="7526" w:name="_Toc186467260"/>
      <w:bookmarkStart w:id="7527" w:name="_Ref186708378"/>
      <w:bookmarkStart w:id="7528" w:name="_Toc187053704"/>
      <w:bookmarkStart w:id="7529" w:name="_Toc187319386"/>
      <w:bookmarkStart w:id="7530" w:name="_Toc209604773"/>
      <w:bookmarkStart w:id="7531" w:name="_Toc184130785"/>
      <w:bookmarkStart w:id="7532" w:name="_Toc184136936"/>
      <w:bookmarkStart w:id="7533" w:name="_Toc184137974"/>
      <w:bookmarkStart w:id="7534" w:name="_Toc183173774"/>
      <w:bookmarkStart w:id="7535" w:name="_Toc183184948"/>
      <w:bookmarkStart w:id="7536" w:name="_Toc183188031"/>
      <w:bookmarkStart w:id="7537" w:name="_Toc183448081"/>
      <w:bookmarkStart w:id="7538" w:name="_Ref183610861"/>
      <w:bookmarkStart w:id="7539" w:name="_Toc183792274"/>
      <w:bookmarkStart w:id="7540" w:name="_Toc183796104"/>
      <w:bookmarkStart w:id="7541" w:name="_Toc184031721"/>
      <w:bookmarkStart w:id="7542" w:name="_Toc184053512"/>
      <w:bookmarkStart w:id="7543" w:name="_Toc184054121"/>
      <w:bookmarkStart w:id="7544" w:name="_Toc184055393"/>
      <w:bookmarkStart w:id="7545" w:name="_Toc184143966"/>
      <w:r w:rsidRPr="007120E2">
        <w:lastRenderedPageBreak/>
        <w:t>Pilotage des prestations de M</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r w:rsidRPr="007120E2">
        <w:t>CO</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6AB6CA6A" w14:textId="28A9C1D0" w:rsidR="00B21CF3" w:rsidRDefault="00B21CF3" w:rsidP="00B21CF3">
      <w:pPr>
        <w:rPr>
          <w:rFonts w:cstheme="minorHAnsi"/>
        </w:rPr>
      </w:pPr>
      <w:r w:rsidRPr="00853F35">
        <w:rPr>
          <w:rFonts w:cstheme="minorHAnsi"/>
        </w:rPr>
        <w:t xml:space="preserve">Le </w:t>
      </w:r>
      <w:r w:rsidR="00885959" w:rsidRPr="00853F35">
        <w:rPr>
          <w:rFonts w:cstheme="minorHAnsi"/>
        </w:rPr>
        <w:t>prix</w:t>
      </w:r>
      <w:r w:rsidRPr="00853F35">
        <w:rPr>
          <w:rFonts w:cstheme="minorHAnsi"/>
        </w:rPr>
        <w:t xml:space="preserve"> des prestations est inclus dans le </w:t>
      </w:r>
      <w:r w:rsidR="00885959" w:rsidRPr="00853F35">
        <w:rPr>
          <w:rFonts w:cstheme="minorHAnsi"/>
        </w:rPr>
        <w:t>prix annuel du forfait</w:t>
      </w:r>
      <w:r w:rsidRPr="00853F35">
        <w:rPr>
          <w:rFonts w:cstheme="minorHAnsi"/>
        </w:rPr>
        <w:t xml:space="preserve"> </w:t>
      </w:r>
      <w:r w:rsidR="00A54612" w:rsidRPr="00853F35">
        <w:rPr>
          <w:rFonts w:cstheme="minorHAnsi"/>
        </w:rPr>
        <w:t>de</w:t>
      </w:r>
      <w:r w:rsidRPr="00853F35">
        <w:rPr>
          <w:rFonts w:cstheme="minorHAnsi"/>
        </w:rPr>
        <w:t xml:space="preserve"> Pilotage </w:t>
      </w:r>
      <w:r w:rsidR="007A179E">
        <w:rPr>
          <w:rFonts w:cstheme="minorHAnsi"/>
        </w:rPr>
        <w:t>des presta</w:t>
      </w:r>
      <w:r w:rsidR="00364359">
        <w:rPr>
          <w:rFonts w:cstheme="minorHAnsi"/>
        </w:rPr>
        <w:t>t</w:t>
      </w:r>
      <w:r w:rsidR="007A179E">
        <w:rPr>
          <w:rFonts w:cstheme="minorHAnsi"/>
        </w:rPr>
        <w:t>ions de MCO</w:t>
      </w:r>
      <w:r w:rsidR="0044752A">
        <w:rPr>
          <w:rFonts w:cstheme="minorHAnsi"/>
        </w:rPr>
        <w:t xml:space="preserve"> </w:t>
      </w:r>
      <w:r w:rsidR="004B6E23" w:rsidRPr="007120E2">
        <w:rPr>
          <w:rFonts w:cstheme="minorHAnsi"/>
        </w:rPr>
        <w:t>propre à chaque périmètre applicatif</w:t>
      </w:r>
      <w:r w:rsidR="004B6E23">
        <w:rPr>
          <w:rFonts w:cstheme="minorHAnsi"/>
        </w:rPr>
        <w:t xml:space="preserve"> confié au Titulaire à la notification de l’accord-cadre</w:t>
      </w:r>
      <w:r w:rsidR="004B6E23" w:rsidRPr="007120E2">
        <w:rPr>
          <w:rFonts w:cstheme="minorHAnsi"/>
        </w:rPr>
        <w:t>.</w:t>
      </w:r>
    </w:p>
    <w:p w14:paraId="1DBEBAA9" w14:textId="77777777" w:rsidR="00A57CF5" w:rsidRPr="00A57CF5" w:rsidRDefault="00A57CF5" w:rsidP="00A57CF5">
      <w:pPr>
        <w:rPr>
          <w:rFonts w:cstheme="minorHAnsi"/>
        </w:rPr>
      </w:pPr>
      <w:r w:rsidRPr="00A57CF5">
        <w:rPr>
          <w:rFonts w:cstheme="minorHAnsi"/>
        </w:rPr>
        <w:t>Le Pilotage des prestations de MCO :</w:t>
      </w:r>
    </w:p>
    <w:p w14:paraId="390BB139" w14:textId="240EF00E" w:rsidR="00A57CF5" w:rsidRPr="00A57CF5" w:rsidRDefault="00A57CF5" w:rsidP="00E80D9A">
      <w:pPr>
        <w:pStyle w:val="Puce1TMADEV"/>
        <w:numPr>
          <w:ilvl w:val="0"/>
          <w:numId w:val="24"/>
        </w:numPr>
        <w:ind w:left="851" w:hanging="284"/>
      </w:pPr>
      <w:r w:rsidRPr="00A57CF5">
        <w:t>Ne comporte pas de phase d’initialisation ni de réversibilité,</w:t>
      </w:r>
    </w:p>
    <w:p w14:paraId="109AAAA8" w14:textId="7D5CAAAC" w:rsidR="00A57CF5" w:rsidRPr="00A57CF5" w:rsidRDefault="00A57CF5" w:rsidP="00E80D9A">
      <w:pPr>
        <w:pStyle w:val="Puce1TMADEV"/>
        <w:numPr>
          <w:ilvl w:val="0"/>
          <w:numId w:val="24"/>
        </w:numPr>
        <w:ind w:left="851" w:hanging="284"/>
      </w:pPr>
      <w:r w:rsidRPr="00A57CF5">
        <w:t>N’adresse pas les prestations d’assistance au pilotage global de l’accord-cadre et de pilotage de projets définies aux §5.2 et §5.3,</w:t>
      </w:r>
    </w:p>
    <w:p w14:paraId="258CB4F3" w14:textId="04175CF9" w:rsidR="00A57CF5" w:rsidRPr="007120E2" w:rsidRDefault="00A57CF5" w:rsidP="00E80D9A">
      <w:pPr>
        <w:pStyle w:val="Puce1TMADEV"/>
        <w:numPr>
          <w:ilvl w:val="0"/>
          <w:numId w:val="24"/>
        </w:numPr>
        <w:ind w:left="851" w:hanging="284"/>
      </w:pPr>
      <w:r w:rsidRPr="00A57CF5">
        <w:t>N’adresse pas l’activité de gestion de projets incluse dans les prestations complémentaires (cf. §6).</w:t>
      </w:r>
    </w:p>
    <w:p w14:paraId="01802CF6" w14:textId="77777777" w:rsidR="00B21CF3" w:rsidRPr="007120E2" w:rsidRDefault="00B21CF3" w:rsidP="004F1648">
      <w:pPr>
        <w:pStyle w:val="Titre3"/>
      </w:pPr>
      <w:bookmarkStart w:id="7546" w:name="_Toc183082153"/>
      <w:bookmarkStart w:id="7547" w:name="_Toc183173732"/>
      <w:bookmarkStart w:id="7548" w:name="_Toc183184906"/>
      <w:bookmarkStart w:id="7549" w:name="_Toc183187990"/>
      <w:bookmarkStart w:id="7550" w:name="_Toc183448040"/>
      <w:bookmarkStart w:id="7551" w:name="_Toc183792230"/>
      <w:bookmarkStart w:id="7552" w:name="_Toc183796060"/>
      <w:bookmarkStart w:id="7553" w:name="_Toc184031677"/>
      <w:bookmarkStart w:id="7554" w:name="_Toc184053468"/>
      <w:bookmarkStart w:id="7555" w:name="_Toc184054077"/>
      <w:bookmarkStart w:id="7556" w:name="_Toc184055349"/>
      <w:bookmarkStart w:id="7557" w:name="_Toc184130741"/>
      <w:bookmarkStart w:id="7558" w:name="_Toc184136891"/>
      <w:bookmarkStart w:id="7559" w:name="_Toc184137930"/>
      <w:bookmarkStart w:id="7560" w:name="_Toc184143922"/>
      <w:bookmarkStart w:id="7561" w:name="_Toc184222209"/>
      <w:bookmarkStart w:id="7562" w:name="_Toc184226904"/>
      <w:bookmarkStart w:id="7563" w:name="_Toc184227772"/>
      <w:bookmarkStart w:id="7564" w:name="_Toc184305449"/>
      <w:bookmarkStart w:id="7565" w:name="_Toc184307913"/>
      <w:bookmarkStart w:id="7566" w:name="_Toc184311827"/>
      <w:bookmarkStart w:id="7567" w:name="_Toc184636658"/>
      <w:bookmarkStart w:id="7568" w:name="_Toc184734482"/>
      <w:bookmarkStart w:id="7569" w:name="_Toc184821274"/>
      <w:bookmarkStart w:id="7570" w:name="_Toc184830993"/>
      <w:bookmarkStart w:id="7571" w:name="_Toc185000333"/>
      <w:bookmarkStart w:id="7572" w:name="_Toc185002926"/>
      <w:bookmarkStart w:id="7573" w:name="_Toc185416410"/>
      <w:bookmarkStart w:id="7574" w:name="_Toc185434683"/>
      <w:bookmarkStart w:id="7575" w:name="_Toc185605228"/>
      <w:bookmarkStart w:id="7576" w:name="_Toc185606762"/>
      <w:bookmarkStart w:id="7577" w:name="_Toc186449518"/>
      <w:bookmarkStart w:id="7578" w:name="_Toc186452842"/>
      <w:bookmarkStart w:id="7579" w:name="_Toc186462864"/>
      <w:bookmarkStart w:id="7580" w:name="_Toc186467261"/>
      <w:bookmarkStart w:id="7581" w:name="_Toc187053705"/>
      <w:bookmarkStart w:id="7582" w:name="_Toc187319387"/>
      <w:bookmarkStart w:id="7583" w:name="_Toc209604774"/>
      <w:r w:rsidRPr="007120E2">
        <w:t>Conduite et pilotage</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r w:rsidRPr="007120E2">
        <w:t xml:space="preserve"> </w:t>
      </w:r>
    </w:p>
    <w:p w14:paraId="2D4994C9" w14:textId="77777777" w:rsidR="00B21CF3" w:rsidRPr="007120E2" w:rsidRDefault="00B21CF3" w:rsidP="00B21CF3">
      <w:pPr>
        <w:rPr>
          <w:rFonts w:cstheme="minorHAnsi"/>
        </w:rPr>
      </w:pPr>
      <w:r w:rsidRPr="007120E2">
        <w:rPr>
          <w:rFonts w:cstheme="minorHAnsi"/>
        </w:rPr>
        <w:t>Cette prestation adresse la conduite et le pilotage des prestations de MCO.</w:t>
      </w:r>
    </w:p>
    <w:p w14:paraId="7ADDBE6E" w14:textId="77777777" w:rsidR="00B21CF3" w:rsidRPr="007120E2" w:rsidRDefault="00B21CF3" w:rsidP="00B21CF3">
      <w:pPr>
        <w:rPr>
          <w:rFonts w:cstheme="minorHAnsi"/>
        </w:rPr>
      </w:pPr>
      <w:r w:rsidRPr="007120E2">
        <w:rPr>
          <w:rFonts w:cstheme="minorHAnsi"/>
        </w:rPr>
        <w:t>Le Titulaire doit :</w:t>
      </w:r>
    </w:p>
    <w:p w14:paraId="27DF7E62" w14:textId="77777777" w:rsidR="00B21CF3" w:rsidRPr="007120E2" w:rsidRDefault="00B21CF3" w:rsidP="00E80D9A">
      <w:pPr>
        <w:pStyle w:val="Puce1TMADEV"/>
        <w:numPr>
          <w:ilvl w:val="0"/>
          <w:numId w:val="24"/>
        </w:numPr>
        <w:ind w:left="851" w:hanging="284"/>
      </w:pPr>
      <w:r w:rsidRPr="007120E2">
        <w:t>Gérer et coordonner opérationnellement les équipes assurant le MCO en sécurisant le staffing (mise à disposition des ressources) ;</w:t>
      </w:r>
    </w:p>
    <w:p w14:paraId="44002D93" w14:textId="77777777" w:rsidR="00B21CF3" w:rsidRPr="007120E2" w:rsidRDefault="00B21CF3" w:rsidP="00E80D9A">
      <w:pPr>
        <w:pStyle w:val="Puce1TMADEV"/>
        <w:numPr>
          <w:ilvl w:val="0"/>
          <w:numId w:val="24"/>
        </w:numPr>
        <w:ind w:left="851" w:hanging="284"/>
      </w:pPr>
      <w:r w:rsidRPr="007120E2">
        <w:t>Garantir le bon niveau de compétences et d'expériences de ses équipes opérationnelles ;</w:t>
      </w:r>
    </w:p>
    <w:p w14:paraId="55E12E2D" w14:textId="77777777" w:rsidR="00B21CF3" w:rsidRPr="007120E2" w:rsidRDefault="00B21CF3" w:rsidP="00E80D9A">
      <w:pPr>
        <w:pStyle w:val="Puce1TMADEV"/>
        <w:numPr>
          <w:ilvl w:val="0"/>
          <w:numId w:val="24"/>
        </w:numPr>
        <w:ind w:left="851" w:hanging="284"/>
      </w:pPr>
      <w:r w:rsidRPr="007120E2">
        <w:t>Maîtriser les délais, les charges et les risques par rapport aux résultats attendus ;</w:t>
      </w:r>
    </w:p>
    <w:p w14:paraId="3AB56304" w14:textId="77777777" w:rsidR="00B21CF3" w:rsidRPr="007120E2" w:rsidRDefault="00B21CF3" w:rsidP="00E80D9A">
      <w:pPr>
        <w:pStyle w:val="Puce1TMADEV"/>
        <w:numPr>
          <w:ilvl w:val="0"/>
          <w:numId w:val="24"/>
        </w:numPr>
        <w:ind w:left="851" w:hanging="284"/>
      </w:pPr>
      <w:r w:rsidRPr="007120E2">
        <w:t>Garantir la qualité des livrables (produits et documentations) dans le respect des normes de la Cnam ;</w:t>
      </w:r>
    </w:p>
    <w:p w14:paraId="5BA47528" w14:textId="77777777" w:rsidR="00B21CF3" w:rsidRPr="007120E2" w:rsidRDefault="00B21CF3" w:rsidP="00E80D9A">
      <w:pPr>
        <w:pStyle w:val="Puce1TMADEV"/>
        <w:numPr>
          <w:ilvl w:val="0"/>
          <w:numId w:val="24"/>
        </w:numPr>
        <w:ind w:left="851" w:hanging="284"/>
      </w:pPr>
      <w:r w:rsidRPr="007120E2">
        <w:t>Piloter les activités de supports Niveau 2 et Niveau 3 et de suivi des incidents, assurer les arbitrages et gérer les besoins émergents ;</w:t>
      </w:r>
    </w:p>
    <w:p w14:paraId="673C5AE8" w14:textId="77777777" w:rsidR="00B21CF3" w:rsidRPr="007120E2" w:rsidRDefault="00B21CF3" w:rsidP="00E80D9A">
      <w:pPr>
        <w:pStyle w:val="Puce1TMADEV"/>
        <w:numPr>
          <w:ilvl w:val="0"/>
          <w:numId w:val="24"/>
        </w:numPr>
        <w:ind w:left="851" w:hanging="284"/>
      </w:pPr>
      <w:r w:rsidRPr="007120E2">
        <w:t>Prendre en charge la politique qualité en lien avec le MCO ;</w:t>
      </w:r>
    </w:p>
    <w:p w14:paraId="11785478" w14:textId="77777777" w:rsidR="00B21CF3" w:rsidRPr="007120E2" w:rsidRDefault="00B21CF3" w:rsidP="00E80D9A">
      <w:pPr>
        <w:pStyle w:val="Puce1TMADEV"/>
        <w:numPr>
          <w:ilvl w:val="0"/>
          <w:numId w:val="24"/>
        </w:numPr>
        <w:ind w:left="851" w:hanging="284"/>
      </w:pPr>
      <w:r w:rsidRPr="007120E2">
        <w:t>Assurer la mise à jour du PAS et un contrôle régulier du respect des exigences sécurité et des mesures de sécurité en lien avec le MCO ;</w:t>
      </w:r>
    </w:p>
    <w:p w14:paraId="504D3F6F" w14:textId="77777777" w:rsidR="00B21CF3" w:rsidRPr="007120E2" w:rsidRDefault="00B21CF3" w:rsidP="00E80D9A">
      <w:pPr>
        <w:pStyle w:val="Puce1TMADEV"/>
        <w:numPr>
          <w:ilvl w:val="0"/>
          <w:numId w:val="24"/>
        </w:numPr>
        <w:ind w:left="851" w:hanging="284"/>
      </w:pPr>
      <w:r w:rsidRPr="007120E2">
        <w:t>Mettre à jour les indicateurs de suivi des prestations ;</w:t>
      </w:r>
    </w:p>
    <w:p w14:paraId="68F62FF7" w14:textId="77777777" w:rsidR="00B21CF3" w:rsidRPr="007120E2" w:rsidRDefault="00B21CF3" w:rsidP="00E80D9A">
      <w:pPr>
        <w:pStyle w:val="Puce1TMADEV"/>
        <w:numPr>
          <w:ilvl w:val="0"/>
          <w:numId w:val="24"/>
        </w:numPr>
        <w:ind w:left="851" w:hanging="284"/>
      </w:pPr>
      <w:r w:rsidRPr="007120E2">
        <w:t>Mettre en œuvre le circuit d'échange de documents ;</w:t>
      </w:r>
    </w:p>
    <w:p w14:paraId="479AFC68" w14:textId="77777777" w:rsidR="00B21CF3" w:rsidRPr="007120E2" w:rsidRDefault="00B21CF3" w:rsidP="00E80D9A">
      <w:pPr>
        <w:pStyle w:val="Puce1TMADEV"/>
        <w:numPr>
          <w:ilvl w:val="0"/>
          <w:numId w:val="24"/>
        </w:numPr>
        <w:ind w:left="851" w:hanging="284"/>
      </w:pPr>
      <w:r w:rsidRPr="007120E2">
        <w:t>Assurer la logistique (ordre du jour, animation, comptes rendus, disposer des outils en vigueur utilisés par la Cnam dans les mêmes conditions) des différentes instances spécifiques au MCO (comitologie) ;</w:t>
      </w:r>
    </w:p>
    <w:p w14:paraId="1FD20E48" w14:textId="77777777" w:rsidR="00B21CF3" w:rsidRPr="007120E2" w:rsidRDefault="00B21CF3" w:rsidP="00E80D9A">
      <w:pPr>
        <w:pStyle w:val="Puce1TMADEV"/>
        <w:numPr>
          <w:ilvl w:val="0"/>
          <w:numId w:val="24"/>
        </w:numPr>
        <w:ind w:left="851" w:hanging="284"/>
      </w:pPr>
      <w:r w:rsidRPr="007120E2">
        <w:t>Mettre à jour annuellement la fiche applicative de chaque application et ses statistiques.</w:t>
      </w:r>
    </w:p>
    <w:p w14:paraId="587A943B" w14:textId="77777777" w:rsidR="00B21CF3" w:rsidRPr="007120E2" w:rsidRDefault="00B21CF3" w:rsidP="00B21CF3">
      <w:pPr>
        <w:rPr>
          <w:rFonts w:cstheme="minorHAnsi"/>
          <w:lang w:bidi="en-US"/>
        </w:rPr>
      </w:pPr>
      <w:r w:rsidRPr="007120E2">
        <w:rPr>
          <w:rFonts w:cstheme="minorHAnsi"/>
          <w:lang w:bidi="en-US"/>
        </w:rPr>
        <w:t xml:space="preserve">Le Titulaire met en place une équipe de coordonnateurs spécialisée dans le pilotage opérationnel. Cette équipe pilote, le cas échéant, les prestations d’initialisation et coordonne l’activité de MCO et les actions inter-périmètre durant toute la durée d’exécution de l’accord-cadre. </w:t>
      </w:r>
    </w:p>
    <w:p w14:paraId="4EF349F9" w14:textId="77777777" w:rsidR="00E053B0" w:rsidRDefault="00E053B0" w:rsidP="00B21CF3">
      <w:pPr>
        <w:rPr>
          <w:rFonts w:cstheme="minorHAnsi"/>
          <w:lang w:bidi="en-US"/>
        </w:rPr>
      </w:pPr>
    </w:p>
    <w:p w14:paraId="408950EF" w14:textId="77777777" w:rsidR="00E053B0" w:rsidRDefault="00E053B0" w:rsidP="00B21CF3">
      <w:pPr>
        <w:rPr>
          <w:rFonts w:cstheme="minorHAnsi"/>
          <w:lang w:bidi="en-US"/>
        </w:rPr>
      </w:pPr>
    </w:p>
    <w:p w14:paraId="627A94F2" w14:textId="77777777" w:rsidR="00E053B0" w:rsidRDefault="00E053B0" w:rsidP="00B21CF3">
      <w:pPr>
        <w:rPr>
          <w:rFonts w:cstheme="minorHAnsi"/>
          <w:lang w:bidi="en-US"/>
        </w:rPr>
      </w:pPr>
    </w:p>
    <w:p w14:paraId="71957E7C" w14:textId="0D572030" w:rsidR="00B21CF3" w:rsidRPr="007120E2" w:rsidRDefault="00B21CF3" w:rsidP="00B21CF3">
      <w:pPr>
        <w:rPr>
          <w:rFonts w:cstheme="minorHAnsi"/>
          <w:color w:val="1F3864"/>
        </w:rPr>
      </w:pPr>
      <w:r w:rsidRPr="007120E2">
        <w:rPr>
          <w:rFonts w:cstheme="minorHAnsi"/>
          <w:lang w:bidi="en-US"/>
        </w:rPr>
        <w:lastRenderedPageBreak/>
        <w:t>Les coordonnateurs :</w:t>
      </w:r>
    </w:p>
    <w:p w14:paraId="0F226033" w14:textId="77777777" w:rsidR="00B21CF3" w:rsidRPr="00E80D9A" w:rsidRDefault="00B21CF3" w:rsidP="00E80D9A">
      <w:pPr>
        <w:pStyle w:val="Puce1TMADEV"/>
        <w:numPr>
          <w:ilvl w:val="0"/>
          <w:numId w:val="24"/>
        </w:numPr>
        <w:ind w:left="851" w:hanging="284"/>
      </w:pPr>
      <w:r w:rsidRPr="007120E2">
        <w:t xml:space="preserve">Sont facilitateurs de contacts entre les équipes MCO et les différents acteurs de la production (MOA, CSM Production, équipes exploitants de la Cnam, équipes internes au Titulaire, intervenants extérieurs, etc.). </w:t>
      </w:r>
    </w:p>
    <w:p w14:paraId="34D12F76" w14:textId="77777777" w:rsidR="00B21CF3" w:rsidRPr="00E80D9A" w:rsidRDefault="00B21CF3" w:rsidP="00E80D9A">
      <w:pPr>
        <w:pStyle w:val="Puce1TMADEV"/>
        <w:numPr>
          <w:ilvl w:val="0"/>
          <w:numId w:val="24"/>
        </w:numPr>
        <w:ind w:left="851" w:hanging="284"/>
      </w:pPr>
      <w:r w:rsidRPr="007120E2">
        <w:t xml:space="preserve">Présentent les nouvelles versions des périmètres aux équipes de production. </w:t>
      </w:r>
    </w:p>
    <w:p w14:paraId="58169EC7" w14:textId="77777777" w:rsidR="00B21CF3" w:rsidRPr="00E80D9A" w:rsidRDefault="00B21CF3" w:rsidP="00E80D9A">
      <w:pPr>
        <w:pStyle w:val="Puce1TMADEV"/>
        <w:numPr>
          <w:ilvl w:val="0"/>
          <w:numId w:val="24"/>
        </w:numPr>
        <w:ind w:left="851" w:hanging="284"/>
      </w:pPr>
      <w:r w:rsidRPr="007120E2">
        <w:t>Pilotent l’activité nominale par un suivi au quotidien des actions à réaliser, des retours attendus ou des relances, si nécessaire, de l’équipe du Titulaire et autres acteurs.</w:t>
      </w:r>
    </w:p>
    <w:p w14:paraId="76D61B1F" w14:textId="77777777" w:rsidR="00B21CF3" w:rsidRPr="00E80D9A" w:rsidRDefault="00B21CF3" w:rsidP="00E80D9A">
      <w:pPr>
        <w:pStyle w:val="Puce1TMADEV"/>
        <w:numPr>
          <w:ilvl w:val="0"/>
          <w:numId w:val="24"/>
        </w:numPr>
        <w:ind w:left="851" w:hanging="284"/>
      </w:pPr>
      <w:r w:rsidRPr="007120E2">
        <w:t xml:space="preserve">Sont garants du respect des process, notamment vis-à-vis des engagements sur les délais. </w:t>
      </w:r>
    </w:p>
    <w:p w14:paraId="0EDB6482" w14:textId="77777777" w:rsidR="00B21CF3" w:rsidRPr="007120E2" w:rsidRDefault="00B21CF3" w:rsidP="00E80D9A">
      <w:pPr>
        <w:pStyle w:val="Puce1TMADEV"/>
        <w:numPr>
          <w:ilvl w:val="0"/>
          <w:numId w:val="24"/>
        </w:numPr>
        <w:ind w:left="851" w:hanging="284"/>
      </w:pPr>
      <w:r w:rsidRPr="007120E2">
        <w:t>Ont un rôle clé dans la gestion des crises (situation avec impacts majeurs pour la Cnam) notamment pour identifier les impacts transverses et aider au pilotage des actions associées (ex. : coordination des différents acteurs lors des reprises, coordination des actions des différents acteurs, etc.).</w:t>
      </w:r>
    </w:p>
    <w:p w14:paraId="11AB869A" w14:textId="7BA22E41" w:rsidR="00B21CF3" w:rsidRPr="007120E2" w:rsidRDefault="00B21CF3" w:rsidP="00B21CF3">
      <w:pPr>
        <w:rPr>
          <w:rFonts w:cstheme="minorHAnsi"/>
          <w:color w:val="1F3864"/>
        </w:rPr>
      </w:pPr>
      <w:r w:rsidRPr="007120E2">
        <w:rPr>
          <w:rFonts w:cstheme="minorHAnsi"/>
        </w:rPr>
        <w:t xml:space="preserve">Dans le cadre des actions de coordination, une date de livraison (avec horaire maximal de livraison) peut être actée, en réunion, conjointement entre la Cnam et le Titulaire. </w:t>
      </w:r>
      <w:r w:rsidR="00DA0C86">
        <w:rPr>
          <w:rFonts w:cstheme="minorHAnsi"/>
        </w:rPr>
        <w:t>Le non</w:t>
      </w:r>
      <w:r w:rsidRPr="007120E2">
        <w:rPr>
          <w:rFonts w:cstheme="minorHAnsi"/>
        </w:rPr>
        <w:t>-respect de ladite date de livraison</w:t>
      </w:r>
      <w:r w:rsidR="00DA0C86">
        <w:rPr>
          <w:rFonts w:cstheme="minorHAnsi"/>
        </w:rPr>
        <w:t xml:space="preserve"> est soumis</w:t>
      </w:r>
      <w:r w:rsidR="00DA0C86">
        <w:rPr>
          <w:rFonts w:cstheme="minorHAnsi"/>
          <w:lang w:bidi="en-US"/>
        </w:rPr>
        <w:t>, le cas échéant,</w:t>
      </w:r>
      <w:r w:rsidR="00DA0C86" w:rsidRPr="007120E2">
        <w:rPr>
          <w:rFonts w:cstheme="minorHAnsi"/>
          <w:lang w:bidi="en-US"/>
        </w:rPr>
        <w:t xml:space="preserve"> à </w:t>
      </w:r>
      <w:r w:rsidR="00DA0C86">
        <w:rPr>
          <w:rFonts w:cstheme="minorHAnsi"/>
          <w:lang w:bidi="en-US"/>
        </w:rPr>
        <w:t>réfaction dans les conditions définies au §</w:t>
      </w:r>
      <w:r w:rsidR="00DA0C86">
        <w:rPr>
          <w:rFonts w:cstheme="minorHAnsi"/>
          <w:lang w:bidi="en-US"/>
        </w:rPr>
        <w:fldChar w:fldCharType="begin"/>
      </w:r>
      <w:r w:rsidR="00DA0C86">
        <w:rPr>
          <w:rFonts w:cstheme="minorHAnsi"/>
          <w:lang w:bidi="en-US"/>
        </w:rPr>
        <w:instrText xml:space="preserve"> REF _Ref187149361 \r \h </w:instrText>
      </w:r>
      <w:r w:rsidR="00DA0C86">
        <w:rPr>
          <w:rFonts w:cstheme="minorHAnsi"/>
          <w:lang w:bidi="en-US"/>
        </w:rPr>
      </w:r>
      <w:r w:rsidR="00DA0C86">
        <w:rPr>
          <w:rFonts w:cstheme="minorHAnsi"/>
          <w:lang w:bidi="en-US"/>
        </w:rPr>
        <w:fldChar w:fldCharType="separate"/>
      </w:r>
      <w:r w:rsidR="006F1F21">
        <w:rPr>
          <w:rFonts w:cstheme="minorHAnsi"/>
          <w:lang w:bidi="en-US"/>
        </w:rPr>
        <w:t>4.7.2</w:t>
      </w:r>
      <w:r w:rsidR="00DA0C86">
        <w:rPr>
          <w:rFonts w:cstheme="minorHAnsi"/>
          <w:lang w:bidi="en-US"/>
        </w:rPr>
        <w:fldChar w:fldCharType="end"/>
      </w:r>
      <w:r w:rsidR="00DA0C86">
        <w:rPr>
          <w:rFonts w:cstheme="minorHAnsi"/>
        </w:rPr>
        <w:t xml:space="preserve">. </w:t>
      </w:r>
      <w:r w:rsidRPr="007120E2">
        <w:rPr>
          <w:rFonts w:cstheme="minorHAnsi"/>
        </w:rPr>
        <w:t>En effet, la disponibilité des acteurs Cnam, notamment de recette, demande des délais de prévenance ou des priorisations d’activités. Un retard dans une livraison convenue, impacte la disponibilité des acteurs internes pour la validation du correctif. Cet engagement ne remet pas en cause les SLA de traitement des incidents</w:t>
      </w:r>
      <w:r w:rsidRPr="007120E2">
        <w:rPr>
          <w:rFonts w:cstheme="minorHAnsi"/>
          <w:color w:val="1F3864"/>
        </w:rPr>
        <w:t>.</w:t>
      </w:r>
    </w:p>
    <w:p w14:paraId="7C577E56" w14:textId="21B11C81" w:rsidR="00B21CF3" w:rsidRPr="007120E2" w:rsidRDefault="00B21CF3" w:rsidP="00B21CF3">
      <w:pPr>
        <w:rPr>
          <w:rFonts w:cstheme="minorHAnsi"/>
          <w:lang w:bidi="en-US"/>
        </w:rPr>
      </w:pPr>
      <w:r w:rsidRPr="007120E2">
        <w:rPr>
          <w:rFonts w:cstheme="minorHAnsi"/>
          <w:lang w:bidi="en-US"/>
        </w:rPr>
        <w:t xml:space="preserve">En cas de démarrage en MCO d’un </w:t>
      </w:r>
      <w:r w:rsidR="00FF0A7B">
        <w:rPr>
          <w:rFonts w:cstheme="minorHAnsi"/>
          <w:lang w:bidi="en-US"/>
        </w:rPr>
        <w:t xml:space="preserve">programme informatique (ou d’une version d’une application) caractéristique d’un </w:t>
      </w:r>
      <w:r w:rsidRPr="007120E2">
        <w:rPr>
          <w:rFonts w:cstheme="minorHAnsi"/>
          <w:lang w:bidi="en-US"/>
        </w:rPr>
        <w:t xml:space="preserve">projet sensible ou </w:t>
      </w:r>
      <w:r w:rsidR="00FF0A7B">
        <w:rPr>
          <w:rFonts w:cstheme="minorHAnsi"/>
          <w:lang w:bidi="en-US"/>
        </w:rPr>
        <w:t xml:space="preserve">lié à </w:t>
      </w:r>
      <w:r w:rsidR="00557220">
        <w:rPr>
          <w:rFonts w:cstheme="minorHAnsi"/>
          <w:lang w:bidi="en-US"/>
        </w:rPr>
        <w:t xml:space="preserve">une </w:t>
      </w:r>
      <w:r w:rsidR="00557220" w:rsidRPr="007120E2">
        <w:rPr>
          <w:rFonts w:cstheme="minorHAnsi"/>
          <w:lang w:bidi="en-US"/>
        </w:rPr>
        <w:t>situation</w:t>
      </w:r>
      <w:r w:rsidRPr="007120E2">
        <w:rPr>
          <w:rFonts w:cstheme="minorHAnsi"/>
          <w:lang w:bidi="en-US"/>
        </w:rPr>
        <w:t xml:space="preserve"> de crise, la mise en place d’une réunion journalière avec l’ensemble des acteurs MCO sur une durée déterminée peut être demandée par la Cnam.</w:t>
      </w:r>
    </w:p>
    <w:p w14:paraId="43969284" w14:textId="77777777" w:rsidR="00B21CF3" w:rsidRPr="007120E2" w:rsidRDefault="00B21CF3" w:rsidP="004F1648">
      <w:pPr>
        <w:pStyle w:val="Titre3"/>
      </w:pPr>
      <w:bookmarkStart w:id="7584" w:name="_Toc182910383"/>
      <w:bookmarkStart w:id="7585" w:name="_Toc182911869"/>
      <w:bookmarkStart w:id="7586" w:name="_Toc182931451"/>
      <w:bookmarkStart w:id="7587" w:name="_Toc182934199"/>
      <w:bookmarkStart w:id="7588" w:name="_Toc183011566"/>
      <w:bookmarkStart w:id="7589" w:name="_Toc183012724"/>
      <w:bookmarkStart w:id="7590" w:name="_Toc183016944"/>
      <w:bookmarkStart w:id="7591" w:name="_Toc183018247"/>
      <w:bookmarkStart w:id="7592" w:name="_Toc183082155"/>
      <w:bookmarkStart w:id="7593" w:name="_Toc183173734"/>
      <w:bookmarkStart w:id="7594" w:name="_Toc183184908"/>
      <w:bookmarkStart w:id="7595" w:name="_Toc183187992"/>
      <w:bookmarkStart w:id="7596" w:name="_Toc183448042"/>
      <w:bookmarkStart w:id="7597" w:name="_Toc183792232"/>
      <w:bookmarkStart w:id="7598" w:name="_Toc183796062"/>
      <w:bookmarkStart w:id="7599" w:name="_Toc184031679"/>
      <w:bookmarkStart w:id="7600" w:name="_Toc184053470"/>
      <w:bookmarkStart w:id="7601" w:name="_Toc184054079"/>
      <w:bookmarkStart w:id="7602" w:name="_Toc184055351"/>
      <w:bookmarkStart w:id="7603" w:name="_Toc184130743"/>
      <w:bookmarkStart w:id="7604" w:name="_Toc184136893"/>
      <w:bookmarkStart w:id="7605" w:name="_Toc184137932"/>
      <w:bookmarkStart w:id="7606" w:name="_Toc184143924"/>
      <w:bookmarkStart w:id="7607" w:name="_Toc184222210"/>
      <w:bookmarkStart w:id="7608" w:name="_Toc184226905"/>
      <w:bookmarkStart w:id="7609" w:name="_Toc184227773"/>
      <w:bookmarkStart w:id="7610" w:name="_Toc184305450"/>
      <w:bookmarkStart w:id="7611" w:name="_Toc184307914"/>
      <w:bookmarkStart w:id="7612" w:name="_Toc184311828"/>
      <w:bookmarkStart w:id="7613" w:name="_Toc184636659"/>
      <w:bookmarkStart w:id="7614" w:name="_Toc184734483"/>
      <w:bookmarkStart w:id="7615" w:name="_Toc184821275"/>
      <w:bookmarkStart w:id="7616" w:name="_Toc184830994"/>
      <w:bookmarkStart w:id="7617" w:name="_Ref184896051"/>
      <w:bookmarkStart w:id="7618" w:name="_Toc185000334"/>
      <w:bookmarkStart w:id="7619" w:name="_Toc185002927"/>
      <w:bookmarkStart w:id="7620" w:name="_Toc185416411"/>
      <w:bookmarkStart w:id="7621" w:name="_Toc185434684"/>
      <w:bookmarkStart w:id="7622" w:name="_Toc185605229"/>
      <w:bookmarkStart w:id="7623" w:name="_Toc185606763"/>
      <w:bookmarkStart w:id="7624" w:name="_Toc186449519"/>
      <w:bookmarkStart w:id="7625" w:name="_Toc186452843"/>
      <w:bookmarkStart w:id="7626" w:name="_Toc186462865"/>
      <w:bookmarkStart w:id="7627" w:name="_Toc186467262"/>
      <w:bookmarkStart w:id="7628" w:name="_Toc187053706"/>
      <w:bookmarkStart w:id="7629" w:name="_Toc187319388"/>
      <w:bookmarkStart w:id="7630" w:name="_Toc209604775"/>
      <w:r w:rsidRPr="007120E2">
        <w:t xml:space="preserve">Comité </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r w:rsidRPr="007120E2">
        <w:t>de Suivi MCO (COSUI MCO)</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027FB3BD" w14:textId="572395E4" w:rsidR="00B21CF3" w:rsidRPr="007120E2" w:rsidRDefault="00B21CF3" w:rsidP="00B21CF3">
      <w:pPr>
        <w:rPr>
          <w:rFonts w:cstheme="minorHAnsi"/>
        </w:rPr>
      </w:pPr>
      <w:r w:rsidRPr="007120E2">
        <w:rPr>
          <w:rFonts w:cstheme="minorHAnsi"/>
        </w:rPr>
        <w:t>Les prestations sont suivies dans le cadre Comité de Suivi MCO (COSUI MCO).</w:t>
      </w:r>
      <w:r w:rsidR="00631303">
        <w:rPr>
          <w:rFonts w:cstheme="minorHAnsi"/>
        </w:rPr>
        <w:t xml:space="preserve"> </w:t>
      </w:r>
      <w:r w:rsidR="00631303" w:rsidRPr="007B098F">
        <w:rPr>
          <w:rFonts w:cstheme="minorHAnsi"/>
        </w:rPr>
        <w:t>Le COSUI MCO et le CSP feront l’objet d’une même instance et d’un support / compte rendu partagé.</w:t>
      </w:r>
    </w:p>
    <w:tbl>
      <w:tblPr>
        <w:tblStyle w:val="Grilledutableau1"/>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B21CF3" w:rsidRPr="007120E2" w14:paraId="1ACC7B10" w14:textId="77777777" w:rsidTr="002F154E">
        <w:trPr>
          <w:trHeight w:val="397"/>
          <w:jc w:val="center"/>
        </w:trPr>
        <w:tc>
          <w:tcPr>
            <w:tcW w:w="2263" w:type="dxa"/>
            <w:shd w:val="clear" w:color="auto" w:fill="1F497D" w:themeFill="text2"/>
            <w:vAlign w:val="center"/>
          </w:tcPr>
          <w:p w14:paraId="781F0EB5"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A8426AC" w14:textId="77777777" w:rsidR="00B21CF3" w:rsidRPr="007120E2" w:rsidRDefault="00B21CF3" w:rsidP="002F154E">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opérationnel</w:t>
            </w:r>
          </w:p>
        </w:tc>
      </w:tr>
      <w:tr w:rsidR="00B21CF3" w:rsidRPr="007120E2" w14:paraId="15727DB2" w14:textId="77777777" w:rsidTr="002F154E">
        <w:trPr>
          <w:trHeight w:val="397"/>
          <w:jc w:val="center"/>
        </w:trPr>
        <w:tc>
          <w:tcPr>
            <w:tcW w:w="2263" w:type="dxa"/>
            <w:shd w:val="clear" w:color="auto" w:fill="1F497D" w:themeFill="text2"/>
            <w:vAlign w:val="center"/>
          </w:tcPr>
          <w:p w14:paraId="3199E1D7"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779C474" w14:textId="77777777" w:rsidR="00B21CF3" w:rsidRPr="007120E2" w:rsidRDefault="00B21CF3" w:rsidP="002F154E">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Un ou plusieurs projets</w:t>
            </w:r>
          </w:p>
        </w:tc>
      </w:tr>
      <w:tr w:rsidR="00B21CF3" w:rsidRPr="007120E2" w14:paraId="70E0AC63" w14:textId="77777777" w:rsidTr="002F154E">
        <w:trPr>
          <w:trHeight w:val="397"/>
          <w:jc w:val="center"/>
        </w:trPr>
        <w:tc>
          <w:tcPr>
            <w:tcW w:w="2263" w:type="dxa"/>
            <w:shd w:val="clear" w:color="auto" w:fill="1F497D" w:themeFill="text2"/>
            <w:vAlign w:val="center"/>
          </w:tcPr>
          <w:p w14:paraId="644CCA56"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70FB39AE" w14:textId="2CD53DDA" w:rsidR="00B21CF3" w:rsidRPr="00E053B0" w:rsidRDefault="002D71F5" w:rsidP="002F154E">
            <w:pPr>
              <w:spacing w:before="0" w:after="0"/>
              <w:jc w:val="left"/>
              <w:rPr>
                <w:rFonts w:asciiTheme="minorHAnsi" w:hAnsiTheme="minorHAnsi" w:cstheme="minorHAnsi"/>
                <w:sz w:val="20"/>
                <w:szCs w:val="20"/>
                <w:u w:val="single"/>
                <w:lang w:val="fr-FR"/>
              </w:rPr>
            </w:pPr>
            <w:r w:rsidRPr="002F6540">
              <w:rPr>
                <w:rFonts w:asciiTheme="minorHAnsi" w:hAnsiTheme="minorHAnsi" w:cstheme="minorHAnsi"/>
                <w:sz w:val="20"/>
                <w:szCs w:val="20"/>
                <w:u w:val="single"/>
                <w:lang w:val="fr-FR"/>
              </w:rPr>
              <w:t>Simultanément au CSP</w:t>
            </w:r>
          </w:p>
        </w:tc>
      </w:tr>
      <w:tr w:rsidR="00B21CF3" w:rsidRPr="007120E2" w14:paraId="2D558933" w14:textId="77777777" w:rsidTr="002F154E">
        <w:trPr>
          <w:trHeight w:val="397"/>
          <w:jc w:val="center"/>
        </w:trPr>
        <w:tc>
          <w:tcPr>
            <w:tcW w:w="2263" w:type="dxa"/>
            <w:shd w:val="clear" w:color="auto" w:fill="1F497D" w:themeFill="text2"/>
            <w:vAlign w:val="center"/>
          </w:tcPr>
          <w:p w14:paraId="76424C9F"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688256F0"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B4E13AB"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Responsables opérationnels MCO</w:t>
            </w:r>
          </w:p>
        </w:tc>
      </w:tr>
      <w:tr w:rsidR="00B21CF3" w:rsidRPr="007120E2" w14:paraId="0E2F36C3" w14:textId="77777777" w:rsidTr="002F154E">
        <w:trPr>
          <w:trHeight w:val="397"/>
          <w:jc w:val="center"/>
        </w:trPr>
        <w:tc>
          <w:tcPr>
            <w:tcW w:w="2263" w:type="dxa"/>
            <w:shd w:val="clear" w:color="auto" w:fill="1F497D" w:themeFill="text2"/>
            <w:vAlign w:val="center"/>
          </w:tcPr>
          <w:p w14:paraId="457D2997"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DB16B4E"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A6E8D4A"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Responsables opérationnes MCO (coordonnateurs)</w:t>
            </w:r>
          </w:p>
        </w:tc>
      </w:tr>
      <w:tr w:rsidR="00B21CF3" w:rsidRPr="007120E2" w14:paraId="7E18D9F7" w14:textId="77777777" w:rsidTr="002F154E">
        <w:trPr>
          <w:trHeight w:val="397"/>
          <w:jc w:val="center"/>
        </w:trPr>
        <w:tc>
          <w:tcPr>
            <w:tcW w:w="2263" w:type="dxa"/>
            <w:shd w:val="clear" w:color="auto" w:fill="1F497D" w:themeFill="text2"/>
            <w:vAlign w:val="center"/>
          </w:tcPr>
          <w:p w14:paraId="44549960"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7C8CDD1A"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difficultés, problèmes ou alertes relevées lors de l'exécution des prestations.</w:t>
            </w:r>
          </w:p>
          <w:p w14:paraId="430B177F"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un point de situation sur l’ensemble de l’activité de support Niveau 2 et Niveau 3.</w:t>
            </w:r>
          </w:p>
          <w:p w14:paraId="1B913017"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Assurer un suivi des événements et informations permettant de mesurer la réactivité et la qualité de la prestationk</w:t>
            </w:r>
          </w:p>
          <w:p w14:paraId="2BEEAABD"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COSUI MCO alimente le comité de Pilotage (alertes, indicateurs …).</w:t>
            </w:r>
          </w:p>
        </w:tc>
      </w:tr>
      <w:tr w:rsidR="00B21CF3" w:rsidRPr="007120E2" w14:paraId="127E0219" w14:textId="77777777" w:rsidTr="002F154E">
        <w:trPr>
          <w:trHeight w:val="397"/>
          <w:jc w:val="center"/>
        </w:trPr>
        <w:tc>
          <w:tcPr>
            <w:tcW w:w="2263" w:type="dxa"/>
            <w:shd w:val="clear" w:color="auto" w:fill="1F497D" w:themeFill="text2"/>
            <w:vAlign w:val="center"/>
          </w:tcPr>
          <w:p w14:paraId="1A6ED99C"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299EF955"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1 jour ouvré avant l’instance.</w:t>
            </w:r>
          </w:p>
          <w:p w14:paraId="394F5D91" w14:textId="342B2C01" w:rsidR="00B21CF3"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Le compte rendu est réalisé par le Titulaire en séance et validé en séance </w:t>
            </w:r>
            <w:r w:rsidRPr="007120E2">
              <w:rPr>
                <w:rFonts w:asciiTheme="minorHAnsi" w:hAnsiTheme="minorHAnsi" w:cstheme="minorHAnsi"/>
                <w:sz w:val="20"/>
                <w:szCs w:val="20"/>
                <w:lang w:val="fr-FR"/>
              </w:rPr>
              <w:lastRenderedPageBreak/>
              <w:t>parla Cnam.</w:t>
            </w:r>
          </w:p>
          <w:p w14:paraId="52D00C8B" w14:textId="5373838F" w:rsidR="00631303" w:rsidRPr="00E053B0" w:rsidRDefault="00D50A11" w:rsidP="00D50A11">
            <w:pPr>
              <w:pStyle w:val="Paragraphedeliste"/>
              <w:spacing w:before="0" w:after="0" w:line="240" w:lineRule="auto"/>
              <w:ind w:left="316"/>
              <w:jc w:val="left"/>
              <w:rPr>
                <w:rFonts w:asciiTheme="minorHAnsi" w:hAnsiTheme="minorHAnsi" w:cstheme="minorHAnsi"/>
                <w:b/>
                <w:sz w:val="20"/>
                <w:szCs w:val="20"/>
                <w:u w:val="single"/>
                <w:lang w:val="fr-FR"/>
              </w:rPr>
            </w:pPr>
            <w:r w:rsidRPr="00E053B0">
              <w:rPr>
                <w:rFonts w:asciiTheme="minorHAnsi" w:eastAsia="Times New Roman" w:hAnsiTheme="minorHAnsi" w:cstheme="minorHAnsi"/>
                <w:b/>
                <w:sz w:val="20"/>
                <w:szCs w:val="20"/>
                <w:u w:val="single"/>
                <w:lang w:val="fr-FR" w:bidi="ar-SA"/>
              </w:rPr>
              <w:t>Le COSUI et le CSP feront l’objet d’un support et compte-rendu partagés</w:t>
            </w:r>
          </w:p>
        </w:tc>
      </w:tr>
    </w:tbl>
    <w:p w14:paraId="4B9097FB" w14:textId="77777777" w:rsidR="00284B03" w:rsidRPr="007120E2" w:rsidRDefault="00284B03" w:rsidP="00284B03">
      <w:pPr>
        <w:rPr>
          <w:rFonts w:cstheme="minorHAnsi"/>
          <w:lang w:bidi="en-US"/>
        </w:rPr>
      </w:pPr>
      <w:bookmarkStart w:id="7631" w:name="_Toc180425704"/>
      <w:bookmarkStart w:id="7632" w:name="_Toc180572645"/>
      <w:bookmarkStart w:id="7633" w:name="_Toc180770814"/>
      <w:bookmarkStart w:id="7634" w:name="_Toc182410595"/>
      <w:bookmarkStart w:id="7635" w:name="_Toc182412635"/>
      <w:bookmarkStart w:id="7636" w:name="_Toc182486213"/>
      <w:bookmarkStart w:id="7637" w:name="_Toc182487857"/>
      <w:bookmarkStart w:id="7638" w:name="_Toc182554449"/>
      <w:bookmarkStart w:id="7639" w:name="_Toc182557110"/>
      <w:bookmarkStart w:id="7640" w:name="_Toc182574438"/>
      <w:bookmarkStart w:id="7641" w:name="_Toc182575973"/>
      <w:bookmarkStart w:id="7642" w:name="_Toc182581484"/>
      <w:bookmarkStart w:id="7643" w:name="_Toc182832331"/>
      <w:bookmarkStart w:id="7644" w:name="_Toc182842558"/>
      <w:bookmarkStart w:id="7645" w:name="_Toc182844165"/>
      <w:bookmarkStart w:id="7646" w:name="_Toc182845088"/>
      <w:bookmarkStart w:id="7647" w:name="_Toc182845269"/>
      <w:bookmarkStart w:id="7648" w:name="_Toc182910384"/>
      <w:bookmarkStart w:id="7649" w:name="_Toc182911870"/>
      <w:bookmarkStart w:id="7650" w:name="_Toc182931452"/>
      <w:bookmarkStart w:id="7651" w:name="_Toc182934200"/>
      <w:bookmarkStart w:id="7652" w:name="_Toc183011567"/>
      <w:bookmarkStart w:id="7653" w:name="_Toc183012725"/>
      <w:bookmarkStart w:id="7654" w:name="_Toc183016945"/>
      <w:bookmarkStart w:id="7655" w:name="_Toc183018248"/>
      <w:bookmarkStart w:id="7656" w:name="_Toc183082156"/>
      <w:bookmarkStart w:id="7657" w:name="_Toc183173735"/>
      <w:bookmarkStart w:id="7658" w:name="_Toc183184909"/>
      <w:bookmarkStart w:id="7659" w:name="_Toc183187993"/>
      <w:bookmarkStart w:id="7660" w:name="_Toc183448043"/>
      <w:bookmarkStart w:id="7661" w:name="_Toc183792233"/>
      <w:bookmarkStart w:id="7662" w:name="_Toc183796063"/>
      <w:bookmarkStart w:id="7663" w:name="_Toc184031680"/>
      <w:bookmarkStart w:id="7664" w:name="_Toc184053471"/>
      <w:bookmarkStart w:id="7665" w:name="_Toc184054080"/>
      <w:bookmarkStart w:id="7666" w:name="_Toc184055352"/>
      <w:bookmarkStart w:id="7667" w:name="_Toc184130744"/>
      <w:bookmarkStart w:id="7668" w:name="_Toc184136894"/>
      <w:bookmarkStart w:id="7669" w:name="_Toc184137933"/>
      <w:bookmarkStart w:id="7670" w:name="_Toc184143925"/>
      <w:bookmarkStart w:id="7671" w:name="_Toc184222211"/>
      <w:bookmarkStart w:id="7672" w:name="_Toc184226906"/>
      <w:bookmarkStart w:id="7673" w:name="_Toc184227774"/>
      <w:bookmarkStart w:id="7674" w:name="_Toc184305451"/>
      <w:bookmarkStart w:id="7675" w:name="_Toc184307915"/>
      <w:bookmarkStart w:id="7676" w:name="_Toc184311829"/>
      <w:bookmarkStart w:id="7677" w:name="_Toc184636660"/>
      <w:bookmarkStart w:id="7678" w:name="_Toc184734484"/>
      <w:bookmarkStart w:id="7679" w:name="_Toc184821276"/>
      <w:bookmarkStart w:id="7680" w:name="_Toc184830995"/>
      <w:bookmarkStart w:id="7681" w:name="_Toc185000335"/>
      <w:bookmarkStart w:id="7682" w:name="_Toc185002928"/>
      <w:bookmarkStart w:id="7683" w:name="_Toc185416412"/>
      <w:bookmarkStart w:id="7684" w:name="_Toc185434685"/>
      <w:bookmarkStart w:id="7685" w:name="_Toc185605230"/>
      <w:bookmarkStart w:id="7686" w:name="_Toc185606764"/>
      <w:bookmarkStart w:id="7687" w:name="_Toc186449520"/>
      <w:bookmarkStart w:id="7688" w:name="_Toc186452844"/>
      <w:bookmarkStart w:id="7689" w:name="_Toc186462866"/>
      <w:bookmarkStart w:id="7690" w:name="_Toc186467263"/>
      <w:bookmarkStart w:id="7691" w:name="_Toc187053707"/>
      <w:bookmarkStart w:id="7692" w:name="_Toc22800555"/>
      <w:bookmarkStart w:id="7693" w:name="_Toc16"/>
      <w:r w:rsidRPr="007120E2">
        <w:rPr>
          <w:rFonts w:cstheme="minorHAnsi"/>
          <w:lang w:bidi="en-US"/>
        </w:rPr>
        <w:lastRenderedPageBreak/>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05235699" w14:textId="74BD142B"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00DA0C86">
        <w:rPr>
          <w:rFonts w:cstheme="minorHAnsi"/>
          <w:lang w:bidi="en-US"/>
        </w:rPr>
        <w:t>,</w:t>
      </w:r>
      <w:r w:rsidRPr="007120E2">
        <w:rPr>
          <w:rFonts w:cstheme="minorHAnsi"/>
          <w:lang w:bidi="en-US"/>
        </w:rPr>
        <w:t xml:space="preserve"> à </w:t>
      </w:r>
      <w:r>
        <w:rPr>
          <w:rFonts w:cstheme="minorHAnsi"/>
          <w:lang w:bidi="en-US"/>
        </w:rPr>
        <w:t>réfaction dans les conditions définies au §</w:t>
      </w:r>
      <w:r>
        <w:rPr>
          <w:rFonts w:cstheme="minorHAnsi"/>
          <w:lang w:bidi="en-US"/>
        </w:rPr>
        <w:fldChar w:fldCharType="begin"/>
      </w:r>
      <w:r>
        <w:rPr>
          <w:rFonts w:cstheme="minorHAnsi"/>
          <w:lang w:bidi="en-US"/>
        </w:rPr>
        <w:instrText xml:space="preserve"> REF _Ref187149361 \r \h </w:instrText>
      </w:r>
      <w:r>
        <w:rPr>
          <w:rFonts w:cstheme="minorHAnsi"/>
          <w:lang w:bidi="en-US"/>
        </w:rPr>
      </w:r>
      <w:r>
        <w:rPr>
          <w:rFonts w:cstheme="minorHAnsi"/>
          <w:lang w:bidi="en-US"/>
        </w:rPr>
        <w:fldChar w:fldCharType="separate"/>
      </w:r>
      <w:r w:rsidR="006F1F21">
        <w:rPr>
          <w:rFonts w:cstheme="minorHAnsi"/>
          <w:lang w:bidi="en-US"/>
        </w:rPr>
        <w:t>4.7.2</w:t>
      </w:r>
      <w:r>
        <w:rPr>
          <w:rFonts w:cstheme="minorHAnsi"/>
          <w:lang w:bidi="en-US"/>
        </w:rPr>
        <w:fldChar w:fldCharType="end"/>
      </w:r>
      <w:r w:rsidRPr="007120E2">
        <w:rPr>
          <w:rFonts w:cstheme="minorHAnsi"/>
          <w:lang w:bidi="en-US"/>
        </w:rPr>
        <w:t xml:space="preserve">. </w:t>
      </w:r>
    </w:p>
    <w:p w14:paraId="73BB42EB" w14:textId="59170468" w:rsidR="00B21CF3" w:rsidRPr="007120E2" w:rsidRDefault="00B21CF3" w:rsidP="00284B03">
      <w:pPr>
        <w:pStyle w:val="Titre3"/>
      </w:pPr>
      <w:bookmarkStart w:id="7694" w:name="_Toc187319389"/>
      <w:bookmarkStart w:id="7695" w:name="_Toc209604776"/>
      <w:r w:rsidRPr="007120E2">
        <w:t>Les livrables</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4"/>
      <w:bookmarkEnd w:id="7695"/>
      <w:r w:rsidRPr="007120E2">
        <w:t xml:space="preserve"> </w:t>
      </w:r>
      <w:bookmarkEnd w:id="7692"/>
      <w:bookmarkEnd w:id="7693"/>
    </w:p>
    <w:p w14:paraId="720316BF" w14:textId="77777777" w:rsidR="00B21CF3" w:rsidRPr="007120E2" w:rsidRDefault="00B21CF3" w:rsidP="00B21CF3">
      <w:pPr>
        <w:rPr>
          <w:rFonts w:cstheme="minorHAnsi"/>
        </w:rPr>
      </w:pPr>
      <w:r w:rsidRPr="007120E2">
        <w:rPr>
          <w:rFonts w:cstheme="minorHAnsi"/>
        </w:rPr>
        <w:t xml:space="preserve">Les livrables à la charge du Titulaire sont les suivants : </w:t>
      </w:r>
    </w:p>
    <w:p w14:paraId="7B8C9472" w14:textId="77777777" w:rsidR="00B21CF3" w:rsidRPr="007120E2" w:rsidRDefault="00B21CF3" w:rsidP="00E80D9A">
      <w:pPr>
        <w:pStyle w:val="Puce1TMADEV"/>
        <w:numPr>
          <w:ilvl w:val="0"/>
          <w:numId w:val="24"/>
        </w:numPr>
        <w:ind w:left="851" w:hanging="284"/>
      </w:pPr>
      <w:r w:rsidRPr="007120E2">
        <w:t>Le suivi du plan d'action « qualité » révisé à la demande de la Cnam,</w:t>
      </w:r>
    </w:p>
    <w:p w14:paraId="5B27CB61" w14:textId="77777777" w:rsidR="00B21CF3" w:rsidRPr="007120E2" w:rsidRDefault="00B21CF3" w:rsidP="00E80D9A">
      <w:pPr>
        <w:pStyle w:val="Puce1TMADEV"/>
        <w:numPr>
          <w:ilvl w:val="0"/>
          <w:numId w:val="24"/>
        </w:numPr>
        <w:ind w:left="851" w:hanging="284"/>
      </w:pPr>
      <w:r w:rsidRPr="007120E2">
        <w:t xml:space="preserve">La mise à jour des tableaux de bord de pilotage et de suivi du MCO (valorisation et analyse des indicateurs) mensuelle comme précisé ci-dessous. </w:t>
      </w:r>
    </w:p>
    <w:p w14:paraId="20B22CB8" w14:textId="77777777" w:rsidR="00B21CF3" w:rsidRPr="007120E2" w:rsidRDefault="00B21CF3" w:rsidP="00B21CF3">
      <w:pPr>
        <w:rPr>
          <w:rFonts w:cstheme="minorHAnsi"/>
        </w:rPr>
      </w:pPr>
      <w:r w:rsidRPr="007120E2">
        <w:rPr>
          <w:rFonts w:cstheme="minorHAnsi"/>
        </w:rPr>
        <w:t xml:space="preserve">Le Titulaire fournit un rapport d’activité MCO mensuel, dont le contenu est, a minima, pour la période considérée : </w:t>
      </w:r>
    </w:p>
    <w:p w14:paraId="6E6A5892" w14:textId="77777777" w:rsidR="00B21CF3" w:rsidRPr="007120E2" w:rsidRDefault="00B21CF3" w:rsidP="00E80D9A">
      <w:pPr>
        <w:pStyle w:val="Puce1TMADEV"/>
        <w:numPr>
          <w:ilvl w:val="0"/>
          <w:numId w:val="24"/>
        </w:numPr>
        <w:ind w:left="851" w:hanging="284"/>
      </w:pPr>
      <w:r w:rsidRPr="007120E2">
        <w:t>Pilotage MCO :</w:t>
      </w:r>
    </w:p>
    <w:p w14:paraId="00D4CF0E" w14:textId="77777777" w:rsidR="00B21CF3" w:rsidRPr="007120E2" w:rsidRDefault="00B21CF3" w:rsidP="00E053B0">
      <w:pPr>
        <w:pStyle w:val="Puce2TMADEV"/>
        <w:numPr>
          <w:ilvl w:val="1"/>
          <w:numId w:val="24"/>
        </w:numPr>
      </w:pPr>
      <w:r w:rsidRPr="007120E2">
        <w:t>Planning des principales réunions et comités tenus (dates / participants / objet / principales conclusions) ;</w:t>
      </w:r>
    </w:p>
    <w:p w14:paraId="7F1802DB" w14:textId="77777777" w:rsidR="00B21CF3" w:rsidRPr="007120E2" w:rsidRDefault="00B21CF3" w:rsidP="00E053B0">
      <w:pPr>
        <w:pStyle w:val="Puce2TMADEV"/>
        <w:numPr>
          <w:ilvl w:val="1"/>
          <w:numId w:val="24"/>
        </w:numPr>
      </w:pPr>
      <w:r w:rsidRPr="007120E2">
        <w:t>Point sur les prestations récurrentes ;</w:t>
      </w:r>
    </w:p>
    <w:p w14:paraId="5732834B" w14:textId="77777777" w:rsidR="00B21CF3" w:rsidRPr="007120E2" w:rsidRDefault="00B21CF3" w:rsidP="00E053B0">
      <w:pPr>
        <w:pStyle w:val="Puce2TMADEV"/>
        <w:numPr>
          <w:ilvl w:val="1"/>
          <w:numId w:val="24"/>
        </w:numPr>
      </w:pPr>
      <w:r w:rsidRPr="007120E2">
        <w:t>Point d’avancement sur les commandes en cours de réalisation ;</w:t>
      </w:r>
    </w:p>
    <w:p w14:paraId="47E3C3AA" w14:textId="77777777" w:rsidR="00B21CF3" w:rsidRPr="007120E2" w:rsidRDefault="00B21CF3" w:rsidP="00E053B0">
      <w:pPr>
        <w:pStyle w:val="Puce2TMADEV"/>
        <w:numPr>
          <w:ilvl w:val="1"/>
          <w:numId w:val="24"/>
        </w:numPr>
      </w:pPr>
      <w:r w:rsidRPr="007120E2">
        <w:t>Point financier sur les commandes en cours ;</w:t>
      </w:r>
    </w:p>
    <w:p w14:paraId="07D62E6C" w14:textId="77777777" w:rsidR="00B21CF3" w:rsidRPr="007120E2" w:rsidRDefault="00B21CF3" w:rsidP="00E053B0">
      <w:pPr>
        <w:pStyle w:val="Puce2TMADEV"/>
        <w:numPr>
          <w:ilvl w:val="1"/>
          <w:numId w:val="24"/>
        </w:numPr>
      </w:pPr>
      <w:r w:rsidRPr="007120E2">
        <w:t>Point sur la notification de nouvelles commandes ;</w:t>
      </w:r>
    </w:p>
    <w:p w14:paraId="3EBF9AA9" w14:textId="77777777" w:rsidR="00B21CF3" w:rsidRPr="007120E2" w:rsidRDefault="00B21CF3" w:rsidP="00E053B0">
      <w:pPr>
        <w:pStyle w:val="Puce2TMADEV"/>
        <w:numPr>
          <w:ilvl w:val="1"/>
          <w:numId w:val="24"/>
        </w:numPr>
      </w:pPr>
      <w:r w:rsidRPr="007120E2">
        <w:t>Traitement des fiches de signalement ;</w:t>
      </w:r>
    </w:p>
    <w:p w14:paraId="579D0C6D" w14:textId="77777777" w:rsidR="00B21CF3" w:rsidRPr="007120E2" w:rsidRDefault="00B21CF3" w:rsidP="00E053B0">
      <w:pPr>
        <w:pStyle w:val="Puce2TMADEV"/>
        <w:numPr>
          <w:ilvl w:val="1"/>
          <w:numId w:val="24"/>
        </w:numPr>
      </w:pPr>
      <w:r w:rsidRPr="007120E2">
        <w:t>État quantitatif des fiches de signalement (nombre, gravité, fonctions impactées, etc.) ;</w:t>
      </w:r>
    </w:p>
    <w:p w14:paraId="3EF292EE" w14:textId="77777777" w:rsidR="00B21CF3" w:rsidRPr="007120E2" w:rsidRDefault="00B21CF3" w:rsidP="00E053B0">
      <w:pPr>
        <w:pStyle w:val="Puce2TMADEV"/>
        <w:numPr>
          <w:ilvl w:val="1"/>
          <w:numId w:val="24"/>
        </w:numPr>
      </w:pPr>
      <w:r w:rsidRPr="007120E2">
        <w:t>État quantitatif des fiches de signalement analysées (nombre, gravité, fonctions impactées, etc.) et résultats des analyses (annulation / corrections / évolutions).</w:t>
      </w:r>
    </w:p>
    <w:p w14:paraId="7AFB8C6C" w14:textId="77777777" w:rsidR="00B21CF3" w:rsidRPr="007120E2" w:rsidRDefault="00B21CF3" w:rsidP="00E053B0">
      <w:pPr>
        <w:pStyle w:val="Puce2TMADEV"/>
        <w:numPr>
          <w:ilvl w:val="1"/>
          <w:numId w:val="24"/>
        </w:numPr>
      </w:pPr>
      <w:r w:rsidRPr="007120E2">
        <w:t>Point sur les crises gérées sur la période par le Titulaire, incluant le suivi des actions en cours.</w:t>
      </w:r>
    </w:p>
    <w:p w14:paraId="1F4714E1" w14:textId="77777777" w:rsidR="00B21CF3" w:rsidRPr="007120E2" w:rsidRDefault="00B21CF3" w:rsidP="00E80D9A">
      <w:pPr>
        <w:pStyle w:val="Puce1TMADEV"/>
        <w:numPr>
          <w:ilvl w:val="0"/>
          <w:numId w:val="24"/>
        </w:numPr>
        <w:ind w:left="851" w:hanging="284"/>
      </w:pPr>
      <w:r w:rsidRPr="007120E2">
        <w:t>Maintenance corrective :</w:t>
      </w:r>
    </w:p>
    <w:p w14:paraId="04F8C925" w14:textId="77777777" w:rsidR="00B21CF3" w:rsidRPr="007120E2" w:rsidRDefault="00B21CF3" w:rsidP="00E053B0">
      <w:pPr>
        <w:pStyle w:val="Puce2TMADEV"/>
        <w:numPr>
          <w:ilvl w:val="1"/>
          <w:numId w:val="24"/>
        </w:numPr>
      </w:pPr>
      <w:r w:rsidRPr="007120E2">
        <w:t>Liste des fiches de signalement bloquantes et graves (numéro, gravité, fonctions impactées, titre, description, délais de pris en compte, délai de diagnostic, délai de livraison méthode de contournement, délai de livraison correctif) ;</w:t>
      </w:r>
    </w:p>
    <w:p w14:paraId="574935E8" w14:textId="77777777" w:rsidR="00B21CF3" w:rsidRPr="007120E2" w:rsidRDefault="00B21CF3" w:rsidP="00E053B0">
      <w:pPr>
        <w:pStyle w:val="Puce2TMADEV"/>
        <w:numPr>
          <w:ilvl w:val="1"/>
          <w:numId w:val="24"/>
        </w:numPr>
      </w:pPr>
      <w:r w:rsidRPr="007120E2">
        <w:t>Liste des fiches de signalement dont la correction est intégrée dans les livraisons de nouvelle version ou itérations à venir dans le cadre des projets Agile</w:t>
      </w:r>
    </w:p>
    <w:p w14:paraId="2EA5D83A" w14:textId="77777777" w:rsidR="00B21CF3" w:rsidRPr="007120E2" w:rsidRDefault="00B21CF3" w:rsidP="00E80D9A">
      <w:pPr>
        <w:pStyle w:val="Puce1TMADEV"/>
        <w:numPr>
          <w:ilvl w:val="0"/>
          <w:numId w:val="24"/>
        </w:numPr>
        <w:ind w:left="851" w:hanging="284"/>
      </w:pPr>
      <w:r w:rsidRPr="007120E2">
        <w:t xml:space="preserve">Le cas échéant, les prestations complémentaires : </w:t>
      </w:r>
    </w:p>
    <w:p w14:paraId="2B6505D5" w14:textId="77777777" w:rsidR="00B21CF3" w:rsidRPr="007120E2" w:rsidRDefault="00B21CF3" w:rsidP="00E053B0">
      <w:pPr>
        <w:pStyle w:val="Puce2TMADEV"/>
        <w:numPr>
          <w:ilvl w:val="1"/>
          <w:numId w:val="24"/>
        </w:numPr>
      </w:pPr>
      <w:r w:rsidRPr="007120E2">
        <w:t>Liste des prestations commandées ;</w:t>
      </w:r>
    </w:p>
    <w:p w14:paraId="5D9D9145" w14:textId="77777777" w:rsidR="00B21CF3" w:rsidRPr="007120E2" w:rsidRDefault="00B21CF3" w:rsidP="00E053B0">
      <w:pPr>
        <w:pStyle w:val="Puce2TMADEV"/>
        <w:numPr>
          <w:ilvl w:val="1"/>
          <w:numId w:val="24"/>
        </w:numPr>
      </w:pPr>
      <w:r w:rsidRPr="007120E2">
        <w:lastRenderedPageBreak/>
        <w:t>Liste des prestations réalisées.</w:t>
      </w:r>
    </w:p>
    <w:p w14:paraId="00DAFC8E" w14:textId="77777777" w:rsidR="00B21CF3" w:rsidRPr="007120E2" w:rsidRDefault="00B21CF3" w:rsidP="00E80D9A">
      <w:pPr>
        <w:pStyle w:val="Puce1TMADEV"/>
        <w:numPr>
          <w:ilvl w:val="0"/>
          <w:numId w:val="24"/>
        </w:numPr>
        <w:ind w:left="851" w:hanging="284"/>
      </w:pPr>
      <w:r w:rsidRPr="007120E2">
        <w:t>Le tableau de synthèse mensuel des indicateurs qualités et de réactivité.</w:t>
      </w:r>
    </w:p>
    <w:p w14:paraId="6C178A0E" w14:textId="77777777" w:rsidR="00B21CF3" w:rsidRPr="007120E2" w:rsidRDefault="00B21CF3" w:rsidP="00E80D9A">
      <w:pPr>
        <w:pStyle w:val="Puce1TMADEV"/>
        <w:numPr>
          <w:ilvl w:val="0"/>
          <w:numId w:val="24"/>
        </w:numPr>
        <w:ind w:left="851" w:hanging="284"/>
      </w:pPr>
      <w:r w:rsidRPr="007120E2">
        <w:t>Suivi de la gestion de configuration logicielle et liste du référentiel.</w:t>
      </w:r>
    </w:p>
    <w:p w14:paraId="5E183D50" w14:textId="77777777" w:rsidR="00B21CF3" w:rsidRPr="007120E2" w:rsidRDefault="00B21CF3" w:rsidP="00E80D9A">
      <w:pPr>
        <w:pStyle w:val="Puce1TMADEV"/>
        <w:numPr>
          <w:ilvl w:val="0"/>
          <w:numId w:val="24"/>
        </w:numPr>
        <w:ind w:left="851" w:hanging="284"/>
      </w:pPr>
      <w:r w:rsidRPr="007120E2">
        <w:t>La matrice des compétences et du taux de rotation du personnel réactualisé.</w:t>
      </w:r>
    </w:p>
    <w:p w14:paraId="62F4FF9A" w14:textId="050E8338" w:rsidR="00B21CF3" w:rsidRPr="007120E2" w:rsidRDefault="00B21CF3" w:rsidP="00E80D9A">
      <w:pPr>
        <w:pStyle w:val="Puce1TMADEV"/>
        <w:numPr>
          <w:ilvl w:val="0"/>
          <w:numId w:val="24"/>
        </w:numPr>
        <w:ind w:left="851" w:hanging="284"/>
      </w:pPr>
      <w:r w:rsidRPr="007120E2">
        <w:t>Sécurité :</w:t>
      </w:r>
    </w:p>
    <w:p w14:paraId="6BFE931B" w14:textId="77777777" w:rsidR="00B21CF3" w:rsidRPr="007120E2" w:rsidRDefault="00B21CF3" w:rsidP="00E053B0">
      <w:pPr>
        <w:pStyle w:val="Puce2TMADEV"/>
        <w:numPr>
          <w:ilvl w:val="1"/>
          <w:numId w:val="24"/>
        </w:numPr>
      </w:pPr>
      <w:r w:rsidRPr="007120E2">
        <w:t>Suivi des mesures de sécurité du PAS ;</w:t>
      </w:r>
    </w:p>
    <w:p w14:paraId="205E5CAF" w14:textId="77777777" w:rsidR="00B21CF3" w:rsidRPr="007120E2" w:rsidRDefault="00B21CF3" w:rsidP="00E053B0">
      <w:pPr>
        <w:pStyle w:val="Puce2TMADEV"/>
        <w:numPr>
          <w:ilvl w:val="1"/>
          <w:numId w:val="24"/>
        </w:numPr>
      </w:pPr>
      <w:r w:rsidRPr="007120E2">
        <w:t>Suivi des indicateurs du PAS.</w:t>
      </w:r>
    </w:p>
    <w:p w14:paraId="5F167260" w14:textId="77777777" w:rsidR="00B21CF3" w:rsidRPr="007120E2" w:rsidRDefault="00B21CF3" w:rsidP="00E80D9A">
      <w:pPr>
        <w:pStyle w:val="Puce1TMADEV"/>
        <w:numPr>
          <w:ilvl w:val="0"/>
          <w:numId w:val="24"/>
        </w:numPr>
        <w:ind w:left="851" w:hanging="284"/>
      </w:pPr>
      <w:r w:rsidRPr="007120E2">
        <w:t>L'avancement du plan des actions d'amélioration continue identifiées.</w:t>
      </w:r>
    </w:p>
    <w:p w14:paraId="7B2EADAE" w14:textId="77777777" w:rsidR="00B21CF3" w:rsidRPr="007120E2" w:rsidRDefault="00B21CF3" w:rsidP="00E80D9A">
      <w:pPr>
        <w:pStyle w:val="Puce1TMADEV"/>
        <w:numPr>
          <w:ilvl w:val="0"/>
          <w:numId w:val="24"/>
        </w:numPr>
        <w:ind w:left="851" w:hanging="284"/>
      </w:pPr>
      <w:r w:rsidRPr="007120E2">
        <w:t>La liste des obsolescences logicielles identifiées sur la période.</w:t>
      </w:r>
    </w:p>
    <w:p w14:paraId="48C9E020" w14:textId="77777777" w:rsidR="00B21CF3" w:rsidRPr="007120E2" w:rsidRDefault="00B21CF3" w:rsidP="00B21CF3">
      <w:pPr>
        <w:rPr>
          <w:rFonts w:cstheme="minorHAnsi"/>
        </w:rPr>
      </w:pPr>
      <w:r w:rsidRPr="007120E2">
        <w:rPr>
          <w:rFonts w:cstheme="minorHAnsi"/>
        </w:rPr>
        <w:t>Le contenu de ce rapport d’activité MCO mensuel est, le cas échéant, précisé dans le PAQ.</w:t>
      </w:r>
    </w:p>
    <w:p w14:paraId="03A80578" w14:textId="6AE9D72B" w:rsidR="00B21CF3" w:rsidRPr="007120E2" w:rsidRDefault="00B21CF3" w:rsidP="00B21CF3">
      <w:pPr>
        <w:rPr>
          <w:rFonts w:cstheme="minorHAnsi"/>
        </w:rPr>
      </w:pPr>
      <w:r w:rsidRPr="007120E2">
        <w:rPr>
          <w:rFonts w:cstheme="minorHAnsi"/>
        </w:rPr>
        <w:t xml:space="preserve">Le projet de rapport d’activité MCO mensuel est transmis à la Cnam 5 jours ouvrés à compter du 1er jour ouvré du mois. </w:t>
      </w:r>
      <w:r w:rsidRPr="00442BF0">
        <w:rPr>
          <w:rFonts w:cstheme="minorHAnsi"/>
        </w:rPr>
        <w:t>{PIL_FdR-0</w:t>
      </w:r>
      <w:r w:rsidR="00121A61" w:rsidRPr="00442BF0">
        <w:rPr>
          <w:rFonts w:cstheme="minorHAnsi"/>
        </w:rPr>
        <w:t>2</w:t>
      </w:r>
      <w:r w:rsidRPr="00442BF0">
        <w:rPr>
          <w:rFonts w:cstheme="minorHAnsi"/>
        </w:rPr>
        <w:t>}.</w:t>
      </w:r>
      <w:r w:rsidRPr="007120E2">
        <w:rPr>
          <w:rFonts w:cstheme="minorHAnsi"/>
        </w:rPr>
        <w:t xml:space="preserve"> Il intègre l’ensemble des éléments attendus comprenant des données complètes et justes. </w:t>
      </w:r>
      <w:r w:rsidRPr="00442BF0">
        <w:rPr>
          <w:rFonts w:cstheme="minorHAnsi"/>
        </w:rPr>
        <w:t>{PIL_FdR-</w:t>
      </w:r>
      <w:r w:rsidR="00D32435" w:rsidRPr="00442BF0">
        <w:rPr>
          <w:rFonts w:cstheme="minorHAnsi"/>
        </w:rPr>
        <w:t>0</w:t>
      </w:r>
      <w:r w:rsidR="00DA0C86" w:rsidRPr="00442BF0">
        <w:rPr>
          <w:rFonts w:cstheme="minorHAnsi"/>
        </w:rPr>
        <w:t>5</w:t>
      </w:r>
      <w:r w:rsidRPr="00442BF0">
        <w:rPr>
          <w:rFonts w:cstheme="minorHAnsi"/>
        </w:rPr>
        <w:t>}.</w:t>
      </w:r>
      <w:r w:rsidRPr="007120E2">
        <w:rPr>
          <w:rFonts w:cstheme="minorHAnsi"/>
        </w:rPr>
        <w:t xml:space="preserve"> Il est mis à jour et transmis par le Titulaire à la Cnam sous un délai de 5 jours ouvrés, après la tenue desdites instances de pilotage. </w:t>
      </w:r>
      <w:r w:rsidRPr="00442BF0">
        <w:rPr>
          <w:rFonts w:cstheme="minorHAnsi"/>
        </w:rPr>
        <w:t>{PIL_FdR-</w:t>
      </w:r>
      <w:r w:rsidR="00121A61" w:rsidRPr="00442BF0">
        <w:rPr>
          <w:rFonts w:cstheme="minorHAnsi"/>
        </w:rPr>
        <w:t>03</w:t>
      </w:r>
      <w:r w:rsidRPr="00442BF0">
        <w:rPr>
          <w:rFonts w:cstheme="minorHAnsi"/>
        </w:rPr>
        <w:t>}</w:t>
      </w:r>
    </w:p>
    <w:p w14:paraId="2792B24F" w14:textId="1E014334" w:rsidR="00B21CF3" w:rsidRPr="007120E2" w:rsidRDefault="00B21CF3" w:rsidP="00B21CF3">
      <w:pPr>
        <w:rPr>
          <w:rFonts w:cstheme="minorHAnsi"/>
        </w:rPr>
      </w:pPr>
      <w:r w:rsidRPr="007120E2">
        <w:rPr>
          <w:rFonts w:cstheme="minorHAnsi"/>
        </w:rPr>
        <w:t xml:space="preserve">Le Titulaire doit, a minima annuellement, </w:t>
      </w:r>
      <w:r w:rsidR="002F154E" w:rsidRPr="007120E2">
        <w:rPr>
          <w:rFonts w:cstheme="minorHAnsi"/>
        </w:rPr>
        <w:t xml:space="preserve">à la convenance de la Cnam, </w:t>
      </w:r>
      <w:r w:rsidRPr="007120E2">
        <w:rPr>
          <w:rFonts w:cstheme="minorHAnsi"/>
        </w:rPr>
        <w:t>mettre à jour</w:t>
      </w:r>
      <w:r w:rsidR="002F154E" w:rsidRPr="007120E2">
        <w:rPr>
          <w:rFonts w:cstheme="minorHAnsi"/>
        </w:rPr>
        <w:t xml:space="preserve"> ou créér (pour le nouveau</w:t>
      </w:r>
      <w:r w:rsidR="000E43EF" w:rsidRPr="007120E2">
        <w:rPr>
          <w:rFonts w:cstheme="minorHAnsi"/>
        </w:rPr>
        <w:t>x</w:t>
      </w:r>
      <w:r w:rsidR="002F154E" w:rsidRPr="007120E2">
        <w:rPr>
          <w:rFonts w:cstheme="minorHAnsi"/>
        </w:rPr>
        <w:t xml:space="preserve"> produits)</w:t>
      </w:r>
      <w:r w:rsidRPr="007120E2">
        <w:rPr>
          <w:rFonts w:cstheme="minorHAnsi"/>
        </w:rPr>
        <w:t xml:space="preserve"> les fiches applicatives par Produit. Le modèle de fiches est </w:t>
      </w:r>
      <w:r w:rsidR="00930679" w:rsidRPr="007120E2">
        <w:rPr>
          <w:rFonts w:cstheme="minorHAnsi"/>
        </w:rPr>
        <w:t>fourni par la Cnam.</w:t>
      </w:r>
    </w:p>
    <w:p w14:paraId="2042F9B1" w14:textId="48BCBC59" w:rsidR="00CB48DA" w:rsidRPr="007120E2" w:rsidRDefault="008D0E3C" w:rsidP="00620D85">
      <w:pPr>
        <w:pStyle w:val="Titre2"/>
      </w:pPr>
      <w:bookmarkStart w:id="7696" w:name="_Toc179550183"/>
      <w:bookmarkStart w:id="7697" w:name="_Toc179550286"/>
      <w:bookmarkStart w:id="7698" w:name="_Toc180425745"/>
      <w:bookmarkStart w:id="7699" w:name="_Toc180572686"/>
      <w:bookmarkStart w:id="7700" w:name="_Toc180770855"/>
      <w:bookmarkStart w:id="7701" w:name="_Toc182410629"/>
      <w:bookmarkStart w:id="7702" w:name="_Toc182412669"/>
      <w:bookmarkStart w:id="7703" w:name="_Ref182469487"/>
      <w:bookmarkStart w:id="7704" w:name="_Toc182486247"/>
      <w:bookmarkStart w:id="7705" w:name="_Toc182487891"/>
      <w:bookmarkStart w:id="7706" w:name="_Toc182554483"/>
      <w:bookmarkStart w:id="7707" w:name="_Toc182557144"/>
      <w:bookmarkStart w:id="7708" w:name="_Toc182574472"/>
      <w:bookmarkStart w:id="7709" w:name="_Toc182576014"/>
      <w:bookmarkStart w:id="7710" w:name="_Toc182581518"/>
      <w:bookmarkStart w:id="7711" w:name="_Toc182832365"/>
      <w:bookmarkStart w:id="7712" w:name="_Toc182842591"/>
      <w:bookmarkStart w:id="7713" w:name="_Toc182844198"/>
      <w:bookmarkStart w:id="7714" w:name="_Toc182845121"/>
      <w:bookmarkStart w:id="7715" w:name="_Toc182845302"/>
      <w:bookmarkStart w:id="7716" w:name="_Toc182910417"/>
      <w:bookmarkStart w:id="7717" w:name="_Toc182911903"/>
      <w:bookmarkStart w:id="7718" w:name="_Toc182931485"/>
      <w:bookmarkStart w:id="7719" w:name="_Toc182934233"/>
      <w:bookmarkStart w:id="7720" w:name="_Toc183011600"/>
      <w:bookmarkStart w:id="7721" w:name="_Toc183012758"/>
      <w:bookmarkStart w:id="7722" w:name="_Toc183016978"/>
      <w:bookmarkStart w:id="7723" w:name="_Toc183018281"/>
      <w:bookmarkStart w:id="7724" w:name="_Toc183082189"/>
      <w:bookmarkStart w:id="7725" w:name="_Toc183173775"/>
      <w:bookmarkStart w:id="7726" w:name="_Toc183184949"/>
      <w:bookmarkStart w:id="7727" w:name="_Toc183188032"/>
      <w:bookmarkStart w:id="7728" w:name="_Toc183448082"/>
      <w:bookmarkStart w:id="7729" w:name="_Ref183610867"/>
      <w:bookmarkStart w:id="7730" w:name="_Ref183610870"/>
      <w:bookmarkStart w:id="7731" w:name="_Toc183792275"/>
      <w:bookmarkStart w:id="7732" w:name="_Toc183796105"/>
      <w:bookmarkStart w:id="7733" w:name="_Toc184031722"/>
      <w:bookmarkStart w:id="7734" w:name="_Toc184053513"/>
      <w:bookmarkStart w:id="7735" w:name="_Toc184054122"/>
      <w:bookmarkStart w:id="7736" w:name="_Toc184055394"/>
      <w:bookmarkStart w:id="7737" w:name="_Toc184130786"/>
      <w:bookmarkStart w:id="7738" w:name="_Toc184136937"/>
      <w:bookmarkStart w:id="7739" w:name="_Toc184137975"/>
      <w:bookmarkStart w:id="7740" w:name="_Toc184143967"/>
      <w:bookmarkStart w:id="7741" w:name="_Toc184222213"/>
      <w:bookmarkStart w:id="7742" w:name="_Toc184226908"/>
      <w:bookmarkStart w:id="7743" w:name="_Toc184227776"/>
      <w:bookmarkStart w:id="7744" w:name="_Toc184305453"/>
      <w:bookmarkStart w:id="7745" w:name="_Toc184307917"/>
      <w:bookmarkStart w:id="7746" w:name="_Toc184311831"/>
      <w:bookmarkStart w:id="7747" w:name="_Toc184636662"/>
      <w:bookmarkStart w:id="7748" w:name="_Toc184734486"/>
      <w:bookmarkStart w:id="7749" w:name="_Toc184821278"/>
      <w:bookmarkStart w:id="7750" w:name="_Toc184830997"/>
      <w:bookmarkStart w:id="7751" w:name="_Toc185000337"/>
      <w:bookmarkStart w:id="7752" w:name="_Toc185002930"/>
      <w:bookmarkStart w:id="7753" w:name="_Ref185332533"/>
      <w:bookmarkStart w:id="7754" w:name="_Toc185416414"/>
      <w:bookmarkStart w:id="7755" w:name="_Toc185434687"/>
      <w:bookmarkStart w:id="7756" w:name="_Toc185605232"/>
      <w:bookmarkStart w:id="7757" w:name="_Toc185606766"/>
      <w:bookmarkStart w:id="7758" w:name="_Toc186449522"/>
      <w:bookmarkStart w:id="7759" w:name="_Toc186452846"/>
      <w:bookmarkStart w:id="7760" w:name="_Ref186455320"/>
      <w:bookmarkStart w:id="7761" w:name="_Ref186455363"/>
      <w:bookmarkStart w:id="7762" w:name="_Ref186455376"/>
      <w:bookmarkStart w:id="7763" w:name="_Ref186455384"/>
      <w:bookmarkStart w:id="7764" w:name="_Ref186455393"/>
      <w:bookmarkStart w:id="7765" w:name="_Ref186455401"/>
      <w:bookmarkStart w:id="7766" w:name="_Ref186455408"/>
      <w:bookmarkStart w:id="7767" w:name="_Toc186462868"/>
      <w:bookmarkStart w:id="7768" w:name="_Toc186467265"/>
      <w:bookmarkStart w:id="7769" w:name="_Toc187053709"/>
      <w:bookmarkStart w:id="7770" w:name="_Toc187319391"/>
      <w:bookmarkStart w:id="7771" w:name="_Toc209604777"/>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r w:rsidRPr="007120E2">
        <w:t>Gestion des e</w:t>
      </w:r>
      <w:r w:rsidR="50166248" w:rsidRPr="007120E2">
        <w:t>nvironnements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381EFF97" w14:textId="28BA6C56" w:rsidR="00972BED" w:rsidRPr="007120E2" w:rsidRDefault="00F94537" w:rsidP="008118BB">
      <w:pPr>
        <w:rPr>
          <w:rFonts w:cstheme="minorHAnsi"/>
        </w:rPr>
      </w:pPr>
      <w:r w:rsidRPr="007120E2">
        <w:rPr>
          <w:rFonts w:cstheme="minorHAnsi"/>
        </w:rPr>
        <w:t>La</w:t>
      </w:r>
      <w:r w:rsidR="50166248" w:rsidRPr="007120E2">
        <w:rPr>
          <w:rFonts w:cstheme="minorHAnsi"/>
        </w:rPr>
        <w:t xml:space="preserve"> gestion des environnements couvre l’ensemble des activités nécessaires pour assurer le </w:t>
      </w:r>
      <w:r w:rsidR="00757303" w:rsidRPr="007120E2">
        <w:rPr>
          <w:rFonts w:cstheme="minorHAnsi"/>
        </w:rPr>
        <w:t>maintien en conditions opérationnelles</w:t>
      </w:r>
      <w:r w:rsidR="50166248" w:rsidRPr="007120E2">
        <w:rPr>
          <w:rFonts w:cstheme="minorHAnsi"/>
        </w:rPr>
        <w:t xml:space="preserve"> (MCO) des environnements techniques, des chaînes de liaisons et des données indispensables à la réalisation des recettes des projets sur les infrastructures de la Cnam.</w:t>
      </w:r>
    </w:p>
    <w:p w14:paraId="18400C64" w14:textId="1C16C266" w:rsidR="00972BED" w:rsidRPr="007120E2" w:rsidRDefault="50166248" w:rsidP="008118BB">
      <w:pPr>
        <w:rPr>
          <w:rFonts w:cstheme="minorHAnsi"/>
        </w:rPr>
      </w:pPr>
      <w:r w:rsidRPr="007120E2">
        <w:rPr>
          <w:rFonts w:cstheme="minorHAnsi"/>
        </w:rPr>
        <w:t xml:space="preserve">Ces environnements sont utilisés </w:t>
      </w:r>
      <w:r w:rsidR="00AD0A27" w:rsidRPr="007120E2">
        <w:rPr>
          <w:rFonts w:cstheme="minorHAnsi"/>
        </w:rPr>
        <w:t>dans plusieurs phases projet</w:t>
      </w:r>
      <w:r w:rsidR="00F94537" w:rsidRPr="007120E2">
        <w:rPr>
          <w:rFonts w:cstheme="minorHAnsi"/>
        </w:rPr>
        <w:t> :</w:t>
      </w:r>
    </w:p>
    <w:p w14:paraId="6C280535" w14:textId="253BFFD1" w:rsidR="00972BED" w:rsidRPr="007120E2" w:rsidRDefault="50166248" w:rsidP="00E80D9A">
      <w:pPr>
        <w:pStyle w:val="Puce1TMADEV"/>
        <w:numPr>
          <w:ilvl w:val="0"/>
          <w:numId w:val="24"/>
        </w:numPr>
        <w:ind w:left="851" w:hanging="284"/>
      </w:pPr>
      <w:r w:rsidRPr="00326799">
        <w:rPr>
          <w:b/>
        </w:rPr>
        <w:t>Recette Usine</w:t>
      </w:r>
      <w:r w:rsidR="00F94537" w:rsidRPr="00E80D9A">
        <w:t> </w:t>
      </w:r>
      <w:r w:rsidR="00F94537" w:rsidRPr="007120E2">
        <w:t>:</w:t>
      </w:r>
      <w:r w:rsidRPr="007120E2">
        <w:t xml:space="preserve"> Cette phase, pilotée par le Titulaire, consiste à vérifier la conformité des développements réalisés avant leur livraison, en s’assurant que ceux-ci respectent les spécifications initiales.</w:t>
      </w:r>
    </w:p>
    <w:p w14:paraId="565CBAE3" w14:textId="019B14F8" w:rsidR="00972BED" w:rsidRPr="007120E2" w:rsidRDefault="50166248" w:rsidP="00E80D9A">
      <w:pPr>
        <w:pStyle w:val="Puce1TMADEV"/>
        <w:numPr>
          <w:ilvl w:val="0"/>
          <w:numId w:val="24"/>
        </w:numPr>
        <w:ind w:left="851" w:hanging="284"/>
      </w:pPr>
      <w:r w:rsidRPr="00326799">
        <w:rPr>
          <w:b/>
        </w:rPr>
        <w:t>Recette Fabricant</w:t>
      </w:r>
      <w:r w:rsidR="00F94537" w:rsidRPr="00E80D9A">
        <w:t> </w:t>
      </w:r>
      <w:r w:rsidR="00F94537" w:rsidRPr="007120E2">
        <w:t>:</w:t>
      </w:r>
      <w:r w:rsidRPr="007120E2">
        <w:t xml:space="preserve"> Cette étape, dirigée par la Cnam, a pour objectif de valider les travaux livrés par le Titulaire afin de s’assurer de leur adéquation avec les besoins opérationnels avant mise en production.</w:t>
      </w:r>
    </w:p>
    <w:p w14:paraId="7DA800B6" w14:textId="491BA86D" w:rsidR="00AD0A27" w:rsidRPr="007120E2" w:rsidRDefault="00AD0A27" w:rsidP="00E80D9A">
      <w:pPr>
        <w:pStyle w:val="Puce1TMADEV"/>
        <w:numPr>
          <w:ilvl w:val="0"/>
          <w:numId w:val="24"/>
        </w:numPr>
        <w:ind w:left="851" w:hanging="284"/>
      </w:pPr>
      <w:r w:rsidRPr="00326799">
        <w:rPr>
          <w:b/>
        </w:rPr>
        <w:t>Support à la production</w:t>
      </w:r>
      <w:r w:rsidR="004B763D" w:rsidRPr="00E80D9A">
        <w:t> :</w:t>
      </w:r>
      <w:r w:rsidR="00F94537" w:rsidRPr="007120E2">
        <w:t xml:space="preserve"> M</w:t>
      </w:r>
      <w:r w:rsidR="004B763D" w:rsidRPr="007120E2">
        <w:t xml:space="preserve">aintenance suite à la mise en </w:t>
      </w:r>
      <w:r w:rsidRPr="007120E2">
        <w:t>production.</w:t>
      </w:r>
    </w:p>
    <w:p w14:paraId="3E7A8163" w14:textId="31A44EE0" w:rsidR="00972BED" w:rsidRPr="007120E2" w:rsidRDefault="00F94537" w:rsidP="008118BB">
      <w:pPr>
        <w:rPr>
          <w:rFonts w:cstheme="minorHAnsi"/>
        </w:rPr>
      </w:pPr>
      <w:r w:rsidRPr="007120E2">
        <w:rPr>
          <w:rFonts w:cstheme="minorHAnsi"/>
        </w:rPr>
        <w:t xml:space="preserve">Le </w:t>
      </w:r>
      <w:r w:rsidRPr="004E519A">
        <w:rPr>
          <w:rFonts w:cstheme="minorHAnsi"/>
        </w:rPr>
        <w:t>§</w:t>
      </w:r>
      <w:r w:rsidRPr="004E519A">
        <w:rPr>
          <w:rFonts w:cstheme="minorHAnsi"/>
        </w:rPr>
        <w:fldChar w:fldCharType="begin"/>
      </w:r>
      <w:r w:rsidRPr="004E519A">
        <w:rPr>
          <w:rFonts w:cstheme="minorHAnsi"/>
        </w:rPr>
        <w:instrText xml:space="preserve"> REF _Ref182471323 \r \h </w:instrText>
      </w:r>
      <w:r w:rsidR="00065024" w:rsidRPr="004E519A">
        <w:rPr>
          <w:rFonts w:cstheme="minorHAnsi"/>
        </w:rPr>
        <w:instrText xml:space="preserve"> \* MERGEFORMAT </w:instrText>
      </w:r>
      <w:r w:rsidRPr="004E519A">
        <w:rPr>
          <w:rFonts w:cstheme="minorHAnsi"/>
        </w:rPr>
      </w:r>
      <w:r w:rsidRPr="004E519A">
        <w:rPr>
          <w:rFonts w:cstheme="minorHAnsi"/>
        </w:rPr>
        <w:fldChar w:fldCharType="separate"/>
      </w:r>
      <w:r w:rsidR="006F1F21" w:rsidRPr="004E519A">
        <w:rPr>
          <w:rFonts w:cstheme="minorHAnsi"/>
        </w:rPr>
        <w:t>2.5</w:t>
      </w:r>
      <w:r w:rsidRPr="004E519A">
        <w:rPr>
          <w:rFonts w:cstheme="minorHAnsi"/>
        </w:rPr>
        <w:fldChar w:fldCharType="end"/>
      </w:r>
      <w:r w:rsidRPr="007120E2">
        <w:rPr>
          <w:rFonts w:cstheme="minorHAnsi"/>
        </w:rPr>
        <w:t xml:space="preserve"> relatif aux</w:t>
      </w:r>
      <w:r w:rsidR="50166248" w:rsidRPr="007120E2">
        <w:rPr>
          <w:rFonts w:cstheme="minorHAnsi"/>
        </w:rPr>
        <w:t xml:space="preserve"> </w:t>
      </w:r>
      <w:r w:rsidRPr="007120E2">
        <w:rPr>
          <w:rFonts w:cstheme="minorHAnsi"/>
        </w:rPr>
        <w:t>e</w:t>
      </w:r>
      <w:r w:rsidR="00611C06" w:rsidRPr="007120E2">
        <w:rPr>
          <w:rFonts w:cstheme="minorHAnsi"/>
        </w:rPr>
        <w:t xml:space="preserve">nvironnements techniques </w:t>
      </w:r>
      <w:r w:rsidR="50166248" w:rsidRPr="007120E2">
        <w:rPr>
          <w:rFonts w:cstheme="minorHAnsi"/>
        </w:rPr>
        <w:t>présente en détail les technologies utilisées dans ces environnements.</w:t>
      </w:r>
    </w:p>
    <w:p w14:paraId="7CC29485" w14:textId="498D1E9A" w:rsidR="00972BED" w:rsidRPr="007120E2" w:rsidRDefault="00F94537" w:rsidP="008118BB">
      <w:pPr>
        <w:rPr>
          <w:rFonts w:cstheme="minorHAnsi"/>
        </w:rPr>
      </w:pPr>
      <w:r w:rsidRPr="007120E2">
        <w:rPr>
          <w:rFonts w:cstheme="minorHAnsi"/>
        </w:rPr>
        <w:t xml:space="preserve">Les </w:t>
      </w:r>
      <w:r w:rsidR="50166248" w:rsidRPr="007120E2">
        <w:rPr>
          <w:rFonts w:cstheme="minorHAnsi"/>
        </w:rPr>
        <w:t>activités incluses dans l</w:t>
      </w:r>
      <w:r w:rsidRPr="007120E2">
        <w:rPr>
          <w:rFonts w:cstheme="minorHAnsi"/>
        </w:rPr>
        <w:t>es</w:t>
      </w:r>
      <w:r w:rsidR="50166248" w:rsidRPr="007120E2">
        <w:rPr>
          <w:rFonts w:cstheme="minorHAnsi"/>
        </w:rPr>
        <w:t xml:space="preserve"> prestation</w:t>
      </w:r>
      <w:r w:rsidRPr="007120E2">
        <w:rPr>
          <w:rFonts w:cstheme="minorHAnsi"/>
        </w:rPr>
        <w:t>s sont les suivantes :</w:t>
      </w:r>
    </w:p>
    <w:p w14:paraId="4FC89F30" w14:textId="0F8C6753" w:rsidR="00972BED" w:rsidRPr="004E519A" w:rsidRDefault="50166248" w:rsidP="00E80D9A">
      <w:pPr>
        <w:pStyle w:val="Puce1TMADEV"/>
        <w:numPr>
          <w:ilvl w:val="0"/>
          <w:numId w:val="24"/>
        </w:numPr>
        <w:ind w:left="851" w:hanging="284"/>
        <w:rPr>
          <w:b/>
        </w:rPr>
      </w:pPr>
      <w:r w:rsidRPr="007120E2">
        <w:rPr>
          <w:b/>
        </w:rPr>
        <w:t>Mise en place et configuration des environnements</w:t>
      </w:r>
      <w:r w:rsidR="00F94537" w:rsidRPr="007120E2">
        <w:rPr>
          <w:b/>
        </w:rPr>
        <w:t> </w:t>
      </w:r>
      <w:r w:rsidR="00F94537" w:rsidRPr="00E80D9A">
        <w:rPr>
          <w:b/>
        </w:rPr>
        <w:t>:</w:t>
      </w:r>
      <w:r w:rsidRPr="00E80D9A">
        <w:rPr>
          <w:b/>
        </w:rPr>
        <w:t xml:space="preserve"> </w:t>
      </w:r>
      <w:r w:rsidRPr="00326799">
        <w:t xml:space="preserve">Le Titulaire </w:t>
      </w:r>
      <w:r w:rsidR="00F94537" w:rsidRPr="00326799">
        <w:t>doit</w:t>
      </w:r>
      <w:r w:rsidRPr="00326799">
        <w:t xml:space="preserve"> mettre en place et configurer les environnements techniques nécessaires aux recettes Usine et Fabricant, à partir de l’infrastructure technique fournie par la Cnam. Le Titulaire doit utiliser le catalogue des composants normalisés de la Cnam, respecter les règles de sécurité et les cadres nationaux fournis par la Cnam.</w:t>
      </w:r>
      <w:r w:rsidRPr="00E80D9A">
        <w:rPr>
          <w:b/>
        </w:rPr>
        <w:t xml:space="preserve"> </w:t>
      </w:r>
    </w:p>
    <w:p w14:paraId="7505D1F0" w14:textId="08569ED0" w:rsidR="00704EF6" w:rsidRPr="007120E2" w:rsidRDefault="00704EF6" w:rsidP="00F403B5">
      <w:pPr>
        <w:pStyle w:val="Puce1TMADEV"/>
      </w:pPr>
    </w:p>
    <w:p w14:paraId="3C3B8786" w14:textId="6E532722" w:rsidR="00AE6A5F" w:rsidRPr="00E80D9A" w:rsidRDefault="50166248" w:rsidP="00E80D9A">
      <w:pPr>
        <w:pStyle w:val="Puce1TMADEV"/>
        <w:numPr>
          <w:ilvl w:val="0"/>
          <w:numId w:val="24"/>
        </w:numPr>
        <w:ind w:left="851" w:hanging="284"/>
        <w:rPr>
          <w:b/>
        </w:rPr>
      </w:pPr>
      <w:r w:rsidRPr="007120E2">
        <w:rPr>
          <w:b/>
        </w:rPr>
        <w:lastRenderedPageBreak/>
        <w:t>Mise à jour régulière des composants</w:t>
      </w:r>
      <w:r w:rsidR="00B32A08" w:rsidRPr="007120E2">
        <w:rPr>
          <w:b/>
        </w:rPr>
        <w:t> </w:t>
      </w:r>
      <w:r w:rsidR="00B32A08" w:rsidRPr="00E80D9A">
        <w:rPr>
          <w:b/>
        </w:rPr>
        <w:t>:</w:t>
      </w:r>
      <w:r w:rsidRPr="00E80D9A">
        <w:rPr>
          <w:b/>
        </w:rPr>
        <w:t xml:space="preserve"> </w:t>
      </w:r>
      <w:r w:rsidRPr="00326799">
        <w:t xml:space="preserve">Les environnements </w:t>
      </w:r>
      <w:r w:rsidR="00B32A08" w:rsidRPr="00326799">
        <w:t>doivent</w:t>
      </w:r>
      <w:r w:rsidRPr="00326799">
        <w:t xml:space="preserve"> être maintenus à jour</w:t>
      </w:r>
      <w:r w:rsidR="00E16B0C" w:rsidRPr="00326799">
        <w:t xml:space="preserve"> par le Titulaire</w:t>
      </w:r>
      <w:r w:rsidRPr="00326799">
        <w:t>, en intégrant les mises à niveau des composants techniques</w:t>
      </w:r>
      <w:r w:rsidR="004B763D" w:rsidRPr="00326799">
        <w:t xml:space="preserve">. </w:t>
      </w:r>
      <w:r w:rsidR="00AE6A5F" w:rsidRPr="00326799">
        <w:t>La Cnam met à jour régulièrement le contenu du socle technique. Le Titulaire est destinataire de toutes les mises à jour du socle technique.</w:t>
      </w:r>
      <w:r w:rsidR="004B763D" w:rsidRPr="00640043">
        <w:t xml:space="preserve"> </w:t>
      </w:r>
      <w:r w:rsidR="00AE6A5F" w:rsidRPr="00640043">
        <w:t xml:space="preserve">Le Titulaire </w:t>
      </w:r>
      <w:r w:rsidR="005B5AFE" w:rsidRPr="00640043">
        <w:t>doit,</w:t>
      </w:r>
      <w:r w:rsidR="00AE6A5F" w:rsidRPr="00640043">
        <w:t xml:space="preserve"> pendant toute la durée d'exécution de l'accord-cadre</w:t>
      </w:r>
      <w:r w:rsidR="005B5AFE" w:rsidRPr="004F32E3">
        <w:t xml:space="preserve">, </w:t>
      </w:r>
      <w:r w:rsidR="00AE6A5F" w:rsidRPr="004F32E3">
        <w:t>maintenir ses moyens techniques en cohérence avec le socle technique défini par la Cnam, sans surcoût pour la Cnam.</w:t>
      </w:r>
      <w:r w:rsidR="004B763D" w:rsidRPr="004F32E3">
        <w:t xml:space="preserve"> E</w:t>
      </w:r>
      <w:r w:rsidR="00AE6A5F" w:rsidRPr="004F32E3">
        <w:t>n cas d'évolution majeure du socle technique, la Cnam</w:t>
      </w:r>
      <w:r w:rsidR="005B5AFE" w:rsidRPr="004F32E3">
        <w:t xml:space="preserve"> en</w:t>
      </w:r>
      <w:r w:rsidR="00AE6A5F" w:rsidRPr="004F32E3">
        <w:t xml:space="preserve"> informe le Titulaire avec un préavis de 3 mois. Le Titulaire doit mettre à profit ce délai pour installer </w:t>
      </w:r>
      <w:r w:rsidR="004B763D" w:rsidRPr="004F32E3">
        <w:t>l</w:t>
      </w:r>
      <w:r w:rsidR="00AE6A5F" w:rsidRPr="004F32E3">
        <w:t>es environnements et former les équipes amenées à intervenir sur ceux-ci, sans surcoût pour la Cnam.</w:t>
      </w:r>
      <w:r w:rsidR="00AE6A5F" w:rsidRPr="00E80D9A">
        <w:rPr>
          <w:b/>
        </w:rPr>
        <w:t xml:space="preserve"> </w:t>
      </w:r>
    </w:p>
    <w:p w14:paraId="783FC36D" w14:textId="512EE5D5" w:rsidR="00704EF6" w:rsidRPr="00E80D9A" w:rsidRDefault="00704EF6" w:rsidP="00E80D9A">
      <w:pPr>
        <w:pStyle w:val="Puce1TMADEV"/>
        <w:ind w:left="851"/>
        <w:rPr>
          <w:b/>
        </w:rPr>
      </w:pPr>
    </w:p>
    <w:p w14:paraId="43910319" w14:textId="33EE1DF6" w:rsidR="002E6102" w:rsidRPr="00E80D9A" w:rsidRDefault="002E6102" w:rsidP="00E80D9A">
      <w:pPr>
        <w:pStyle w:val="Puce1TMADEV"/>
        <w:numPr>
          <w:ilvl w:val="0"/>
          <w:numId w:val="24"/>
        </w:numPr>
        <w:ind w:left="851" w:hanging="284"/>
        <w:rPr>
          <w:b/>
        </w:rPr>
      </w:pPr>
      <w:r w:rsidRPr="002E6102">
        <w:rPr>
          <w:b/>
        </w:rPr>
        <w:t>Mise en place d’applications de référence</w:t>
      </w:r>
      <w:r w:rsidRPr="00E80D9A">
        <w:rPr>
          <w:b/>
        </w:rPr>
        <w:t xml:space="preserve"> : </w:t>
      </w:r>
      <w:r w:rsidRPr="00326799">
        <w:t xml:space="preserve">Dans le cas où le lot contient des périmètres applicatifs susceptibles d’être utilisés par d’autres projets de Fabrication de la Cnam prévus dans le lot concerné ou dans un autre lot, le Titulaire doit mettre en place les environnements et les composants applicatifs de l’application concernée pour répondre au besoin de ces projets. Le prix associé à la charge de travail est inclus dans le prix annuel du forfait de Gestion des environnements. </w:t>
      </w:r>
    </w:p>
    <w:p w14:paraId="1057F205" w14:textId="14D63F19" w:rsidR="00704EF6" w:rsidRPr="00E80D9A" w:rsidRDefault="00704EF6" w:rsidP="00E80D9A">
      <w:pPr>
        <w:pStyle w:val="Puce1TMADEV"/>
        <w:ind w:left="851"/>
        <w:rPr>
          <w:b/>
        </w:rPr>
      </w:pPr>
    </w:p>
    <w:p w14:paraId="4D7C1061" w14:textId="15835E40" w:rsidR="00972BED" w:rsidRPr="00E80D9A" w:rsidRDefault="50166248" w:rsidP="00E80D9A">
      <w:pPr>
        <w:pStyle w:val="Puce1TMADEV"/>
        <w:numPr>
          <w:ilvl w:val="0"/>
          <w:numId w:val="24"/>
        </w:numPr>
        <w:ind w:left="851" w:hanging="284"/>
        <w:rPr>
          <w:b/>
        </w:rPr>
      </w:pPr>
      <w:r w:rsidRPr="002E6102">
        <w:rPr>
          <w:b/>
        </w:rPr>
        <w:t>Surveillance proactive</w:t>
      </w:r>
      <w:r w:rsidR="00B32A08" w:rsidRPr="002E6102">
        <w:rPr>
          <w:b/>
        </w:rPr>
        <w:t> </w:t>
      </w:r>
      <w:r w:rsidR="00B32A08" w:rsidRPr="00E80D9A">
        <w:rPr>
          <w:b/>
        </w:rPr>
        <w:t>:</w:t>
      </w:r>
      <w:r w:rsidRPr="00E80D9A">
        <w:rPr>
          <w:b/>
        </w:rPr>
        <w:t xml:space="preserve"> </w:t>
      </w:r>
      <w:r w:rsidRPr="00326799">
        <w:t xml:space="preserve">Une surveillance continue des environnements </w:t>
      </w:r>
      <w:r w:rsidR="00B32A08" w:rsidRPr="00326799">
        <w:t>est</w:t>
      </w:r>
      <w:r w:rsidRPr="00326799">
        <w:t xml:space="preserve"> assurée par le Titulaire pour garantir leur bon fonctionnement, avec un suivi des performances et de la disponibilité.</w:t>
      </w:r>
    </w:p>
    <w:p w14:paraId="72C01AE4" w14:textId="1B17C7A6" w:rsidR="00704EF6" w:rsidRPr="00E80D9A" w:rsidRDefault="00704EF6" w:rsidP="00E80D9A">
      <w:pPr>
        <w:pStyle w:val="Puce1TMADEV"/>
        <w:ind w:left="851"/>
        <w:rPr>
          <w:b/>
        </w:rPr>
      </w:pPr>
    </w:p>
    <w:p w14:paraId="2B8D35C7" w14:textId="1A21DD17" w:rsidR="00972BED" w:rsidRPr="00E80D9A" w:rsidRDefault="50166248" w:rsidP="00E80D9A">
      <w:pPr>
        <w:pStyle w:val="Puce1TMADEV"/>
        <w:numPr>
          <w:ilvl w:val="0"/>
          <w:numId w:val="24"/>
        </w:numPr>
        <w:ind w:left="851" w:hanging="284"/>
        <w:rPr>
          <w:b/>
        </w:rPr>
      </w:pPr>
      <w:r w:rsidRPr="007120E2">
        <w:rPr>
          <w:b/>
        </w:rPr>
        <w:t>Supervision des installations et des mises à jour</w:t>
      </w:r>
      <w:r w:rsidR="00B32A08" w:rsidRPr="007120E2">
        <w:rPr>
          <w:b/>
        </w:rPr>
        <w:t> :</w:t>
      </w:r>
      <w:r w:rsidRPr="00E80D9A">
        <w:rPr>
          <w:b/>
        </w:rPr>
        <w:t xml:space="preserve"> </w:t>
      </w:r>
      <w:r w:rsidRPr="00326799">
        <w:t xml:space="preserve">Le Titulaire </w:t>
      </w:r>
      <w:r w:rsidR="00B32A08" w:rsidRPr="00326799">
        <w:t>doit</w:t>
      </w:r>
      <w:r w:rsidRPr="00326799">
        <w:t xml:space="preserve"> piloter la supervision des installations et des mises à jour, en s’assurant que les activités suivent le calendrier des projets. Cette supervision inclu</w:t>
      </w:r>
      <w:r w:rsidR="00B32A08" w:rsidRPr="00326799">
        <w:t>t</w:t>
      </w:r>
      <w:r w:rsidRPr="00326799">
        <w:t xml:space="preserve"> la planification en lien avec les équipes projet. </w:t>
      </w:r>
    </w:p>
    <w:p w14:paraId="461666EE" w14:textId="42E179D4" w:rsidR="00704EF6" w:rsidRPr="00E80D9A" w:rsidRDefault="00704EF6" w:rsidP="00E80D9A">
      <w:pPr>
        <w:pStyle w:val="Puce1TMADEV"/>
        <w:ind w:left="851"/>
        <w:rPr>
          <w:b/>
        </w:rPr>
      </w:pPr>
    </w:p>
    <w:p w14:paraId="0360342B" w14:textId="2B3CADF3" w:rsidR="004B0C84" w:rsidRPr="00E80D9A" w:rsidRDefault="004B0C84" w:rsidP="00E80D9A">
      <w:pPr>
        <w:pStyle w:val="Puce1TMADEV"/>
        <w:numPr>
          <w:ilvl w:val="0"/>
          <w:numId w:val="24"/>
        </w:numPr>
        <w:ind w:left="851" w:hanging="284"/>
        <w:rPr>
          <w:b/>
        </w:rPr>
      </w:pPr>
      <w:r w:rsidRPr="007120E2">
        <w:rPr>
          <w:b/>
        </w:rPr>
        <w:t>Cartographie des environnements</w:t>
      </w:r>
      <w:r w:rsidR="0001308B" w:rsidRPr="00E80D9A">
        <w:rPr>
          <w:b/>
        </w:rPr>
        <w:t xml:space="preserve"> : </w:t>
      </w:r>
      <w:r w:rsidR="0001308B" w:rsidRPr="00326799">
        <w:t xml:space="preserve">Le Titulaire doit </w:t>
      </w:r>
      <w:r w:rsidRPr="00326799">
        <w:t xml:space="preserve">tenir </w:t>
      </w:r>
      <w:r w:rsidR="0001308B" w:rsidRPr="00326799">
        <w:t>à jour la</w:t>
      </w:r>
      <w:r w:rsidRPr="00326799">
        <w:t xml:space="preserve"> cartographie des environnements de recette usine et de recette fabricant</w:t>
      </w:r>
      <w:r w:rsidR="0001308B" w:rsidRPr="00326799">
        <w:t xml:space="preserve"> sous sa responsabilité, et détailler les environnements techniques concernés, les versions des composants installés, les chaines de liaison inter-applications mises en œuvre et les jeux de données utilisés.</w:t>
      </w:r>
    </w:p>
    <w:p w14:paraId="30A870B8" w14:textId="6DDEBABB" w:rsidR="00C4006B" w:rsidRPr="007120E2" w:rsidRDefault="00C4006B" w:rsidP="00C4006B">
      <w:pPr>
        <w:rPr>
          <w:rFonts w:cstheme="minorHAnsi"/>
        </w:rPr>
      </w:pPr>
      <w:r w:rsidRPr="007120E2">
        <w:rPr>
          <w:rFonts w:cstheme="minorHAnsi"/>
        </w:rPr>
        <w:t xml:space="preserve">Le Titulaire doit nommer un </w:t>
      </w:r>
      <w:r w:rsidR="00E16B0C" w:rsidRPr="007120E2">
        <w:rPr>
          <w:rFonts w:cstheme="minorHAnsi"/>
        </w:rPr>
        <w:t>Gestionn</w:t>
      </w:r>
      <w:r w:rsidRPr="007120E2">
        <w:rPr>
          <w:rFonts w:cstheme="minorHAnsi"/>
        </w:rPr>
        <w:t>aire des Environnement</w:t>
      </w:r>
      <w:r w:rsidR="001264D5" w:rsidRPr="007120E2">
        <w:rPr>
          <w:rFonts w:cstheme="minorHAnsi"/>
        </w:rPr>
        <w:t>s</w:t>
      </w:r>
      <w:r w:rsidRPr="007120E2">
        <w:rPr>
          <w:rFonts w:cstheme="minorHAnsi"/>
        </w:rPr>
        <w:t xml:space="preserve"> (GDE). Le GDE possède des compétences techniques lui permettant d’assurer la mise en place d’environnements sur tous les types de technologie utilisées par la Cnam. Le GDE est l’interlocuteur privilégié de la Cnam en charge de la gestion des environnements avec qui il communique au quotidien. Il transmet les méthodes et consignes opérationnelles aux équipes du Titulaire. La Cnam met à sa disposition les moyens logistiques de connexion à ses systèmes centraux, ainsi que toute la documentation dont elle dispose et dont le Titulaire peut avoir besoin.</w:t>
      </w:r>
    </w:p>
    <w:p w14:paraId="5644F973" w14:textId="3468E8F4" w:rsidR="000B5C4E" w:rsidRPr="007120E2" w:rsidRDefault="000B5C4E" w:rsidP="000B5C4E">
      <w:pPr>
        <w:rPr>
          <w:rFonts w:cstheme="minorHAnsi"/>
        </w:rPr>
      </w:pPr>
      <w:r w:rsidRPr="007120E2">
        <w:rPr>
          <w:rFonts w:cstheme="minorHAnsi"/>
        </w:rPr>
        <w:t>La Cnam accorde une attention particulière à la qualité et à la cohérence du pilotage de ces prestations, afin d’assurer un service global et complet, en ligne avec les attentes.</w:t>
      </w:r>
    </w:p>
    <w:p w14:paraId="6354D348" w14:textId="427445AD" w:rsidR="00972BED" w:rsidRPr="007120E2" w:rsidRDefault="005B5AFE" w:rsidP="008118BB">
      <w:pPr>
        <w:rPr>
          <w:rFonts w:cstheme="minorHAnsi"/>
        </w:rPr>
      </w:pPr>
      <w:r w:rsidRPr="007120E2">
        <w:rPr>
          <w:rFonts w:cstheme="minorHAnsi"/>
        </w:rPr>
        <w:t>L</w:t>
      </w:r>
      <w:r w:rsidR="50166248" w:rsidRPr="007120E2">
        <w:rPr>
          <w:rFonts w:cstheme="minorHAnsi"/>
        </w:rPr>
        <w:t xml:space="preserve">a coordination étroite entre les équipes Cnam et celles du Titulaire </w:t>
      </w:r>
      <w:r w:rsidRPr="007120E2">
        <w:rPr>
          <w:rFonts w:cstheme="minorHAnsi"/>
        </w:rPr>
        <w:t>doivent être</w:t>
      </w:r>
      <w:r w:rsidR="50166248" w:rsidRPr="007120E2">
        <w:rPr>
          <w:rFonts w:cstheme="minorHAnsi"/>
        </w:rPr>
        <w:t xml:space="preserve"> </w:t>
      </w:r>
      <w:r w:rsidR="00B32A08" w:rsidRPr="007120E2">
        <w:rPr>
          <w:rFonts w:cstheme="minorHAnsi"/>
        </w:rPr>
        <w:t>assurée à travers une approche « </w:t>
      </w:r>
      <w:r w:rsidR="50166248" w:rsidRPr="007120E2">
        <w:rPr>
          <w:rFonts w:cstheme="minorHAnsi"/>
        </w:rPr>
        <w:t>One Team</w:t>
      </w:r>
      <w:r w:rsidR="00B32A08" w:rsidRPr="007120E2">
        <w:rPr>
          <w:rFonts w:cstheme="minorHAnsi"/>
        </w:rPr>
        <w:t> »</w:t>
      </w:r>
      <w:r w:rsidR="50166248" w:rsidRPr="007120E2">
        <w:rPr>
          <w:rFonts w:cstheme="minorHAnsi"/>
        </w:rPr>
        <w:t xml:space="preserve">. Le Titulaire </w:t>
      </w:r>
      <w:r w:rsidRPr="007120E2">
        <w:rPr>
          <w:rFonts w:cstheme="minorHAnsi"/>
        </w:rPr>
        <w:t>anime</w:t>
      </w:r>
      <w:r w:rsidR="50166248" w:rsidRPr="007120E2">
        <w:rPr>
          <w:rFonts w:cstheme="minorHAnsi"/>
        </w:rPr>
        <w:t xml:space="preserve"> cette collaboration, dans cet esprit, entre son représentant Gestionnaire des Environnements (GDE) et son homologue de la Cnam afin de garantir un suivi commun et efficace. </w:t>
      </w:r>
      <w:r w:rsidRPr="007120E2">
        <w:rPr>
          <w:rFonts w:cstheme="minorHAnsi"/>
        </w:rPr>
        <w:t>Le Titulaire présente</w:t>
      </w:r>
      <w:r w:rsidR="000B5C4E" w:rsidRPr="007120E2">
        <w:rPr>
          <w:rFonts w:cstheme="minorHAnsi"/>
        </w:rPr>
        <w:t xml:space="preserve"> au </w:t>
      </w:r>
      <w:r w:rsidR="50166248" w:rsidRPr="007120E2">
        <w:rPr>
          <w:rFonts w:cstheme="minorHAnsi"/>
        </w:rPr>
        <w:t xml:space="preserve">Comité de Gestion de </w:t>
      </w:r>
      <w:r w:rsidR="50166248" w:rsidRPr="007120E2">
        <w:rPr>
          <w:rFonts w:cstheme="minorHAnsi"/>
        </w:rPr>
        <w:lastRenderedPageBreak/>
        <w:t>Environnements (CGDE)</w:t>
      </w:r>
      <w:r w:rsidR="000B5C4E" w:rsidRPr="007120E2">
        <w:rPr>
          <w:rFonts w:cstheme="minorHAnsi"/>
        </w:rPr>
        <w:t>,</w:t>
      </w:r>
      <w:r w:rsidR="50166248" w:rsidRPr="007120E2">
        <w:rPr>
          <w:rFonts w:cstheme="minorHAnsi"/>
        </w:rPr>
        <w:t xml:space="preserve"> </w:t>
      </w:r>
      <w:r w:rsidR="000B5C4E" w:rsidRPr="007120E2">
        <w:rPr>
          <w:rFonts w:cstheme="minorHAnsi"/>
        </w:rPr>
        <w:t xml:space="preserve">a minima une fois par semestre, </w:t>
      </w:r>
      <w:r w:rsidR="50166248" w:rsidRPr="007120E2">
        <w:rPr>
          <w:rFonts w:cstheme="minorHAnsi"/>
        </w:rPr>
        <w:t>l’état d’utilisation d</w:t>
      </w:r>
      <w:r w:rsidR="00E16B0C" w:rsidRPr="007120E2">
        <w:rPr>
          <w:rFonts w:cstheme="minorHAnsi"/>
        </w:rPr>
        <w:t>u</w:t>
      </w:r>
      <w:r w:rsidR="50166248" w:rsidRPr="007120E2">
        <w:rPr>
          <w:rFonts w:cstheme="minorHAnsi"/>
        </w:rPr>
        <w:t xml:space="preserve"> parc</w:t>
      </w:r>
      <w:r w:rsidR="00E16B0C" w:rsidRPr="007120E2">
        <w:rPr>
          <w:rFonts w:cstheme="minorHAnsi"/>
        </w:rPr>
        <w:t xml:space="preserve"> de la Cnam</w:t>
      </w:r>
      <w:r w:rsidR="50166248" w:rsidRPr="007120E2">
        <w:rPr>
          <w:rFonts w:cstheme="minorHAnsi"/>
        </w:rPr>
        <w:t>.</w:t>
      </w:r>
    </w:p>
    <w:p w14:paraId="0EED09CE" w14:textId="77777777" w:rsidR="000D763C" w:rsidRDefault="003A64CC" w:rsidP="00FC39C3">
      <w:r>
        <w:rPr>
          <w:rFonts w:cstheme="minorHAnsi"/>
        </w:rPr>
        <w:t>Le prix de ces prestations est inclus dans le prix annuel du forfait de Gestion des environnements, le cas échéant ajusté conformément aux stipulations du CCAP</w:t>
      </w:r>
      <w:r>
        <w:t>.</w:t>
      </w:r>
    </w:p>
    <w:p w14:paraId="4271C6AE" w14:textId="4B1D8902" w:rsidR="000D763C" w:rsidRPr="000D763C" w:rsidRDefault="000D763C" w:rsidP="000D763C">
      <w:p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0D763C">
        <w:rPr>
          <w:rFonts w:eastAsia="Cambria" w:cstheme="minorHAnsi"/>
          <w:lang w:eastAsia="fr-FR" w:bidi="en-US"/>
        </w:rPr>
        <w:t xml:space="preserve">A noter : Lors de la mise en place du MCO durant les prestations d’initialisation </w:t>
      </w:r>
      <w:r w:rsidRPr="004E519A">
        <w:rPr>
          <w:rFonts w:eastAsia="Cambria" w:cstheme="minorHAnsi"/>
          <w:lang w:eastAsia="fr-FR" w:bidi="en-US"/>
        </w:rPr>
        <w:t>(cf. §</w:t>
      </w:r>
      <w:r w:rsidR="004E519A">
        <w:rPr>
          <w:rFonts w:eastAsia="Cambria" w:cstheme="minorHAnsi"/>
          <w:lang w:eastAsia="fr-FR" w:bidi="en-US"/>
        </w:rPr>
        <w:t>5.4.1</w:t>
      </w:r>
      <w:r w:rsidRPr="000D763C">
        <w:rPr>
          <w:rFonts w:eastAsia="Cambria" w:cstheme="minorHAnsi"/>
          <w:lang w:eastAsia="fr-FR" w:bidi="en-US"/>
        </w:rPr>
        <w:t xml:space="preserve">), le Titulaire peut être amené à mettre en place des environnements spécifiques aux applications concernées pour mener l’activité MCO, la charge de cette activité de primo-installation n’est pas couverte par le forfait de Gestion des environnements mais est incluse dans le prix de la tranche optionnelle d’initialisation. </w:t>
      </w:r>
    </w:p>
    <w:p w14:paraId="73667690" w14:textId="6FF04BBD" w:rsidR="00D23AC4" w:rsidRPr="004F1648" w:rsidRDefault="000237FE" w:rsidP="004F1648">
      <w:pPr>
        <w:pStyle w:val="Titre2"/>
      </w:pPr>
      <w:bookmarkStart w:id="7772" w:name="_Toc180770860"/>
      <w:bookmarkStart w:id="7773" w:name="_Toc182410634"/>
      <w:bookmarkStart w:id="7774" w:name="_Toc182412674"/>
      <w:bookmarkStart w:id="7775" w:name="_Toc182486252"/>
      <w:bookmarkStart w:id="7776" w:name="_Toc182487896"/>
      <w:bookmarkStart w:id="7777" w:name="_Toc182554488"/>
      <w:bookmarkStart w:id="7778" w:name="_Toc182557149"/>
      <w:bookmarkStart w:id="7779" w:name="_Toc182574477"/>
      <w:bookmarkStart w:id="7780" w:name="_Toc182576019"/>
      <w:bookmarkStart w:id="7781" w:name="_Toc182581523"/>
      <w:bookmarkStart w:id="7782" w:name="_Toc182832368"/>
      <w:bookmarkStart w:id="7783" w:name="_Toc182842594"/>
      <w:bookmarkStart w:id="7784" w:name="_Toc182844201"/>
      <w:bookmarkStart w:id="7785" w:name="_Toc182845124"/>
      <w:bookmarkStart w:id="7786" w:name="_Toc182845305"/>
      <w:bookmarkStart w:id="7787" w:name="_Toc182910420"/>
      <w:bookmarkStart w:id="7788" w:name="_Toc182911906"/>
      <w:bookmarkStart w:id="7789" w:name="_Toc182931488"/>
      <w:bookmarkStart w:id="7790" w:name="_Toc182934236"/>
      <w:bookmarkStart w:id="7791" w:name="_Toc183011603"/>
      <w:bookmarkStart w:id="7792" w:name="_Toc183012761"/>
      <w:bookmarkStart w:id="7793" w:name="_Toc183016981"/>
      <w:bookmarkStart w:id="7794" w:name="_Toc183018284"/>
      <w:bookmarkStart w:id="7795" w:name="_Toc183082192"/>
      <w:bookmarkStart w:id="7796" w:name="_Toc183173778"/>
      <w:bookmarkStart w:id="7797" w:name="_Toc183184952"/>
      <w:bookmarkStart w:id="7798" w:name="_Toc183188035"/>
      <w:bookmarkStart w:id="7799" w:name="_Toc183448085"/>
      <w:bookmarkStart w:id="7800" w:name="_Toc183792278"/>
      <w:bookmarkStart w:id="7801" w:name="_Toc183796108"/>
      <w:bookmarkStart w:id="7802" w:name="_Toc184031725"/>
      <w:bookmarkStart w:id="7803" w:name="_Toc184053516"/>
      <w:bookmarkStart w:id="7804" w:name="_Toc184054125"/>
      <w:bookmarkStart w:id="7805" w:name="_Toc184055397"/>
      <w:bookmarkStart w:id="7806" w:name="_Toc184130788"/>
      <w:bookmarkStart w:id="7807" w:name="_Toc184136939"/>
      <w:bookmarkStart w:id="7808" w:name="_Toc184137977"/>
      <w:bookmarkStart w:id="7809" w:name="_Toc184143969"/>
      <w:bookmarkStart w:id="7810" w:name="_Toc184222215"/>
      <w:bookmarkStart w:id="7811" w:name="_Toc184226910"/>
      <w:bookmarkStart w:id="7812" w:name="_Toc184227778"/>
      <w:bookmarkStart w:id="7813" w:name="_Toc184305455"/>
      <w:bookmarkStart w:id="7814" w:name="_Toc184307919"/>
      <w:bookmarkStart w:id="7815" w:name="_Toc184311833"/>
      <w:bookmarkStart w:id="7816" w:name="_Toc184636664"/>
      <w:bookmarkStart w:id="7817" w:name="_Toc184734488"/>
      <w:bookmarkStart w:id="7818" w:name="_Toc184821280"/>
      <w:bookmarkStart w:id="7819" w:name="_Toc184830999"/>
      <w:bookmarkStart w:id="7820" w:name="_Toc185000339"/>
      <w:bookmarkStart w:id="7821" w:name="_Toc185002932"/>
      <w:bookmarkStart w:id="7822" w:name="_Toc185416416"/>
      <w:bookmarkStart w:id="7823" w:name="_Toc185434689"/>
      <w:bookmarkStart w:id="7824" w:name="_Toc185605234"/>
      <w:bookmarkStart w:id="7825" w:name="_Toc185606768"/>
      <w:bookmarkStart w:id="7826" w:name="_Toc186449524"/>
      <w:bookmarkStart w:id="7827" w:name="_Toc186452848"/>
      <w:bookmarkStart w:id="7828" w:name="_Toc186462870"/>
      <w:bookmarkStart w:id="7829" w:name="_Toc186467267"/>
      <w:bookmarkStart w:id="7830" w:name="_Toc187053711"/>
      <w:bookmarkStart w:id="7831" w:name="_Toc187319393"/>
      <w:bookmarkStart w:id="7832" w:name="_Toc209604778"/>
      <w:r w:rsidRPr="004F1648">
        <w:t>Cycle projet</w:t>
      </w:r>
      <w:r w:rsidR="00D5411D" w:rsidRPr="004F1648">
        <w:t xml:space="preserve"> </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r w:rsidRPr="004F1648">
        <w:t xml:space="preserve">à la </w:t>
      </w:r>
      <w:bookmarkEnd w:id="7791"/>
      <w:bookmarkEnd w:id="7792"/>
      <w:bookmarkEnd w:id="7793"/>
      <w:bookmarkEnd w:id="7794"/>
      <w:bookmarkEnd w:id="7795"/>
      <w:bookmarkEnd w:id="7796"/>
      <w:bookmarkEnd w:id="7797"/>
      <w:bookmarkEnd w:id="7798"/>
      <w:bookmarkEnd w:id="7799"/>
      <w:r w:rsidR="000A7739" w:rsidRPr="004F1648">
        <w:t>Cnam</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3B41A1D6" w14:textId="7723264B" w:rsidR="00D23AC4" w:rsidRPr="004F1648" w:rsidRDefault="50166248" w:rsidP="004F1648">
      <w:pPr>
        <w:pStyle w:val="Titre3"/>
      </w:pPr>
      <w:bookmarkStart w:id="7833" w:name="_Toc178150568"/>
      <w:bookmarkStart w:id="7834" w:name="_Toc178176282"/>
      <w:bookmarkStart w:id="7835" w:name="_Toc179550189"/>
      <w:bookmarkStart w:id="7836" w:name="_Toc179550292"/>
      <w:bookmarkStart w:id="7837" w:name="_Toc180425751"/>
      <w:bookmarkStart w:id="7838" w:name="_Toc180572692"/>
      <w:bookmarkStart w:id="7839" w:name="_Toc180770861"/>
      <w:bookmarkStart w:id="7840" w:name="_Toc182410635"/>
      <w:bookmarkStart w:id="7841" w:name="_Toc182412675"/>
      <w:bookmarkStart w:id="7842" w:name="_Toc182486253"/>
      <w:bookmarkStart w:id="7843" w:name="_Toc182487897"/>
      <w:bookmarkStart w:id="7844" w:name="_Toc182554489"/>
      <w:bookmarkStart w:id="7845" w:name="_Toc182557150"/>
      <w:bookmarkStart w:id="7846" w:name="_Toc182574478"/>
      <w:bookmarkStart w:id="7847" w:name="_Toc182576020"/>
      <w:bookmarkStart w:id="7848" w:name="_Toc182581524"/>
      <w:bookmarkStart w:id="7849" w:name="_Toc182832369"/>
      <w:bookmarkStart w:id="7850" w:name="_Toc182842595"/>
      <w:bookmarkStart w:id="7851" w:name="_Toc182844202"/>
      <w:bookmarkStart w:id="7852" w:name="_Toc182845125"/>
      <w:bookmarkStart w:id="7853" w:name="_Toc182845306"/>
      <w:bookmarkStart w:id="7854" w:name="_Toc182910421"/>
      <w:bookmarkStart w:id="7855" w:name="_Toc182911907"/>
      <w:bookmarkStart w:id="7856" w:name="_Toc182931489"/>
      <w:bookmarkStart w:id="7857" w:name="_Toc182934237"/>
      <w:bookmarkStart w:id="7858" w:name="_Toc183011604"/>
      <w:bookmarkStart w:id="7859" w:name="_Toc183012762"/>
      <w:bookmarkStart w:id="7860" w:name="_Toc183016982"/>
      <w:bookmarkStart w:id="7861" w:name="_Toc183018285"/>
      <w:bookmarkStart w:id="7862" w:name="_Toc183082193"/>
      <w:bookmarkStart w:id="7863" w:name="_Toc183173779"/>
      <w:bookmarkStart w:id="7864" w:name="_Toc183184953"/>
      <w:bookmarkStart w:id="7865" w:name="_Toc183188036"/>
      <w:bookmarkStart w:id="7866" w:name="_Toc183448086"/>
      <w:bookmarkStart w:id="7867" w:name="_Toc183792279"/>
      <w:bookmarkStart w:id="7868" w:name="_Toc183796109"/>
      <w:bookmarkStart w:id="7869" w:name="_Toc184031726"/>
      <w:bookmarkStart w:id="7870" w:name="_Toc184053517"/>
      <w:bookmarkStart w:id="7871" w:name="_Toc184054126"/>
      <w:bookmarkStart w:id="7872" w:name="_Toc184055398"/>
      <w:bookmarkStart w:id="7873" w:name="_Toc184130789"/>
      <w:bookmarkStart w:id="7874" w:name="_Toc184136940"/>
      <w:bookmarkStart w:id="7875" w:name="_Toc184137978"/>
      <w:bookmarkStart w:id="7876" w:name="_Toc184143970"/>
      <w:bookmarkStart w:id="7877" w:name="_Toc184222216"/>
      <w:bookmarkStart w:id="7878" w:name="_Toc184226911"/>
      <w:bookmarkStart w:id="7879" w:name="_Toc184227779"/>
      <w:bookmarkStart w:id="7880" w:name="_Toc184305456"/>
      <w:bookmarkStart w:id="7881" w:name="_Toc184307920"/>
      <w:bookmarkStart w:id="7882" w:name="_Toc184311834"/>
      <w:bookmarkStart w:id="7883" w:name="_Toc184636665"/>
      <w:bookmarkStart w:id="7884" w:name="_Toc184734489"/>
      <w:bookmarkStart w:id="7885" w:name="_Toc184821281"/>
      <w:bookmarkStart w:id="7886" w:name="_Toc184831000"/>
      <w:bookmarkStart w:id="7887" w:name="_Toc185000340"/>
      <w:bookmarkStart w:id="7888" w:name="_Toc185002933"/>
      <w:bookmarkStart w:id="7889" w:name="_Toc185416417"/>
      <w:bookmarkStart w:id="7890" w:name="_Toc185434690"/>
      <w:bookmarkStart w:id="7891" w:name="_Toc185605235"/>
      <w:bookmarkStart w:id="7892" w:name="_Toc185606769"/>
      <w:bookmarkStart w:id="7893" w:name="_Toc186449525"/>
      <w:bookmarkStart w:id="7894" w:name="_Toc186452849"/>
      <w:bookmarkStart w:id="7895" w:name="_Toc186462871"/>
      <w:bookmarkStart w:id="7896" w:name="_Toc186467268"/>
      <w:bookmarkStart w:id="7897" w:name="_Toc187053712"/>
      <w:bookmarkStart w:id="7898" w:name="_Toc187319394"/>
      <w:bookmarkStart w:id="7899" w:name="_Toc209604779"/>
      <w:r w:rsidRPr="004F1648">
        <w:t>Grands principes d</w:t>
      </w:r>
      <w:r w:rsidR="000237FE" w:rsidRPr="004F1648">
        <w:t>u cycle</w:t>
      </w:r>
      <w:r w:rsidRPr="004F1648">
        <w:t xml:space="preserve"> de projet à la Cnam</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74A0CC92" w14:textId="77777777" w:rsidR="005573EF" w:rsidRPr="007120E2" w:rsidRDefault="005573EF" w:rsidP="005573EF">
      <w:pPr>
        <w:rPr>
          <w:rFonts w:cstheme="minorHAnsi"/>
        </w:rPr>
      </w:pPr>
      <w:r w:rsidRPr="007120E2">
        <w:rPr>
          <w:rFonts w:cstheme="minorHAnsi"/>
        </w:rPr>
        <w:t>Le cycle de vie des projets permet de traiter les demandes d’évolution du SI (création, modification ou décommissionnement d’applications) tout au long des processus de fabrication.</w:t>
      </w:r>
    </w:p>
    <w:p w14:paraId="57D5057B" w14:textId="77777777" w:rsidR="005573EF" w:rsidRPr="007120E2" w:rsidRDefault="005573EF" w:rsidP="005573EF">
      <w:pPr>
        <w:rPr>
          <w:rFonts w:cstheme="minorHAnsi"/>
          <w:sz w:val="20"/>
          <w:szCs w:val="20"/>
        </w:rPr>
      </w:pPr>
      <w:r w:rsidRPr="00425708">
        <w:rPr>
          <w:rFonts w:cstheme="minorHAnsi"/>
          <w:noProof/>
          <w:sz w:val="20"/>
          <w:szCs w:val="20"/>
          <w:lang w:eastAsia="fr-FR"/>
        </w:rPr>
        <w:drawing>
          <wp:inline distT="0" distB="0" distL="0" distR="0" wp14:anchorId="37B10CE0" wp14:editId="1E47AF04">
            <wp:extent cx="5759450" cy="62928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629285"/>
                    </a:xfrm>
                    <a:prstGeom prst="rect">
                      <a:avLst/>
                    </a:prstGeom>
                  </pic:spPr>
                </pic:pic>
              </a:graphicData>
            </a:graphic>
          </wp:inline>
        </w:drawing>
      </w:r>
    </w:p>
    <w:p w14:paraId="2240370C" w14:textId="77777777" w:rsidR="005573EF" w:rsidRPr="007120E2" w:rsidRDefault="005573EF" w:rsidP="005573EF">
      <w:pPr>
        <w:rPr>
          <w:rFonts w:cstheme="minorHAnsi"/>
        </w:rPr>
      </w:pPr>
      <w:r w:rsidRPr="007120E2">
        <w:rPr>
          <w:rFonts w:cstheme="minorHAnsi"/>
        </w:rPr>
        <w:t>Le cycle projet est organisé en 4 macros processus</w:t>
      </w:r>
      <w:r>
        <w:rPr>
          <w:rFonts w:cstheme="minorHAnsi"/>
        </w:rPr>
        <w:t> </w:t>
      </w:r>
      <w:r w:rsidRPr="007120E2">
        <w:rPr>
          <w:rFonts w:cstheme="minorHAnsi"/>
        </w:rPr>
        <w:t>:</w:t>
      </w:r>
    </w:p>
    <w:p w14:paraId="148C8866" w14:textId="77777777" w:rsidR="005573EF" w:rsidRPr="00E80D9A" w:rsidRDefault="005573EF" w:rsidP="00E80D9A">
      <w:pPr>
        <w:pStyle w:val="Puce1TMADEV"/>
        <w:numPr>
          <w:ilvl w:val="0"/>
          <w:numId w:val="24"/>
        </w:numPr>
        <w:ind w:left="851" w:hanging="284"/>
        <w:rPr>
          <w:b/>
        </w:rPr>
      </w:pPr>
      <w:r w:rsidRPr="007120E2">
        <w:rPr>
          <w:b/>
        </w:rPr>
        <w:t>« Cadrage et définition »</w:t>
      </w:r>
      <w:r w:rsidRPr="00E80D9A">
        <w:rPr>
          <w:b/>
        </w:rPr>
        <w:t xml:space="preserve"> : </w:t>
      </w:r>
      <w:r w:rsidRPr="00326799">
        <w:t xml:space="preserve">il est composé des processus de cadrage et de conception générale. </w:t>
      </w:r>
    </w:p>
    <w:p w14:paraId="6E597E01" w14:textId="77777777" w:rsidR="005573EF" w:rsidRPr="00E80D9A" w:rsidRDefault="005573EF" w:rsidP="00E80D9A">
      <w:pPr>
        <w:pStyle w:val="Puce1TMADEV"/>
        <w:numPr>
          <w:ilvl w:val="0"/>
          <w:numId w:val="24"/>
        </w:numPr>
        <w:ind w:left="851" w:hanging="284"/>
        <w:rPr>
          <w:b/>
        </w:rPr>
      </w:pPr>
      <w:r w:rsidRPr="007120E2">
        <w:rPr>
          <w:b/>
        </w:rPr>
        <w:t>« Fabrication »</w:t>
      </w:r>
      <w:r w:rsidRPr="00E80D9A">
        <w:rPr>
          <w:b/>
        </w:rPr>
        <w:t xml:space="preserve"> : </w:t>
      </w:r>
      <w:r w:rsidRPr="00326799">
        <w:t>il est composé des processus de conception détaillée et de réalisation. Ce processus est au cœur des prestations qui sont confiées au Titulaire.</w:t>
      </w:r>
    </w:p>
    <w:p w14:paraId="7A43DB1B" w14:textId="77777777" w:rsidR="005573EF" w:rsidRPr="00E80D9A" w:rsidRDefault="005573EF" w:rsidP="00E80D9A">
      <w:pPr>
        <w:pStyle w:val="Puce1TMADEV"/>
        <w:numPr>
          <w:ilvl w:val="0"/>
          <w:numId w:val="24"/>
        </w:numPr>
        <w:ind w:left="851" w:hanging="284"/>
        <w:rPr>
          <w:b/>
        </w:rPr>
      </w:pPr>
      <w:r w:rsidRPr="007120E2">
        <w:rPr>
          <w:b/>
        </w:rPr>
        <w:t>« Recette »</w:t>
      </w:r>
      <w:r>
        <w:rPr>
          <w:b/>
        </w:rPr>
        <w:t> </w:t>
      </w:r>
      <w:r w:rsidRPr="00E80D9A">
        <w:rPr>
          <w:b/>
        </w:rPr>
        <w:t xml:space="preserve">: </w:t>
      </w:r>
      <w:r w:rsidRPr="00326799">
        <w:t>il est composé des processus de Recette fabricant, d’Intégration de système, de Recevabilité (recette fonctionnelle), d’INTEX (performances et exploitabilité) et le cas échéant de VABF.</w:t>
      </w:r>
    </w:p>
    <w:p w14:paraId="2511CD8C" w14:textId="731902D4" w:rsidR="005573EF" w:rsidRPr="00E80D9A" w:rsidRDefault="005573EF" w:rsidP="00E80D9A">
      <w:pPr>
        <w:pStyle w:val="Puce1TMADEV"/>
        <w:numPr>
          <w:ilvl w:val="0"/>
          <w:numId w:val="24"/>
        </w:numPr>
        <w:ind w:left="851" w:hanging="284"/>
        <w:rPr>
          <w:b/>
        </w:rPr>
      </w:pPr>
      <w:r w:rsidRPr="007120E2">
        <w:rPr>
          <w:b/>
        </w:rPr>
        <w:t>« Production »</w:t>
      </w:r>
      <w:r w:rsidRPr="00E80D9A">
        <w:rPr>
          <w:b/>
        </w:rPr>
        <w:t xml:space="preserve"> : </w:t>
      </w:r>
      <w:r w:rsidRPr="00326799">
        <w:t>il est composé des processus de présérie et de généralisation.</w:t>
      </w:r>
      <w:r w:rsidRPr="00E80D9A">
        <w:rPr>
          <w:b/>
        </w:rPr>
        <w:t xml:space="preserve"> </w:t>
      </w:r>
    </w:p>
    <w:p w14:paraId="37074CCD" w14:textId="77777777" w:rsidR="005573EF" w:rsidRPr="007120E2" w:rsidRDefault="005573EF" w:rsidP="005573EF">
      <w:pPr>
        <w:rPr>
          <w:rFonts w:cstheme="minorHAnsi"/>
        </w:rPr>
      </w:pPr>
      <w:r w:rsidRPr="007120E2">
        <w:rPr>
          <w:rFonts w:cstheme="minorHAnsi"/>
        </w:rPr>
        <w:t>Des jalons sont positionnés tout au long du cycle de vie. Ils permettent de séquencer les transitions entre processus et de rythmer les changements de responsabilités durant la vie du projet. Par exemple, le jalon 1 correspond au début du macro-processus « fabrication ».</w:t>
      </w:r>
    </w:p>
    <w:p w14:paraId="2E1A1F41" w14:textId="77777777" w:rsidR="005573EF" w:rsidRDefault="005573EF" w:rsidP="005573EF">
      <w:pPr>
        <w:rPr>
          <w:rFonts w:cstheme="minorHAnsi"/>
        </w:rPr>
      </w:pPr>
      <w:r w:rsidRPr="007120E2">
        <w:rPr>
          <w:rFonts w:cstheme="minorHAnsi"/>
        </w:rPr>
        <w:t>Les jalons présentés ci-dessus sont ceux en vigueur à la date de rédaction du CCTP, ils peuvent être amenés à évoluer en cours d’exécution de l’accord-cadre. Le cas échéant, le Titulaire en est informé.</w:t>
      </w:r>
    </w:p>
    <w:p w14:paraId="3B2DBEBB" w14:textId="77777777" w:rsidR="005573EF" w:rsidRPr="007120E2" w:rsidRDefault="005573EF" w:rsidP="005573EF">
      <w:pPr>
        <w:rPr>
          <w:rFonts w:cstheme="minorHAnsi"/>
        </w:rPr>
      </w:pPr>
      <w:r>
        <w:rPr>
          <w:rFonts w:cstheme="minorHAnsi"/>
        </w:rPr>
        <w:t>D’autre part</w:t>
      </w:r>
      <w:r w:rsidRPr="007120E2">
        <w:rPr>
          <w:rFonts w:cstheme="minorHAnsi"/>
        </w:rPr>
        <w:t> :</w:t>
      </w:r>
    </w:p>
    <w:p w14:paraId="64FAD5A9" w14:textId="6B250833" w:rsidR="005573EF" w:rsidRPr="00E80D9A" w:rsidRDefault="005573EF" w:rsidP="004E519A">
      <w:pPr>
        <w:pStyle w:val="Puce1TMADEV"/>
        <w:numPr>
          <w:ilvl w:val="0"/>
          <w:numId w:val="13"/>
        </w:numPr>
      </w:pPr>
      <w:r w:rsidRPr="00E80D9A">
        <w:t>L’INTEX est une phase facultative, elle est utilisée dans le cadre d’un projet nécessitant la vérification des performances et de l’exploitabilité ;</w:t>
      </w:r>
    </w:p>
    <w:p w14:paraId="05E3AA69" w14:textId="5FB54241" w:rsidR="005573EF" w:rsidRPr="00E80D9A" w:rsidRDefault="005573EF" w:rsidP="004E519A">
      <w:pPr>
        <w:pStyle w:val="Puce1TMADEV"/>
        <w:numPr>
          <w:ilvl w:val="0"/>
          <w:numId w:val="13"/>
        </w:numPr>
      </w:pPr>
      <w:r w:rsidRPr="00E80D9A">
        <w:t>La VABF correspond à une phase de recette de pré-production. Elle est mentionnée sous le terme « pré-production » dans le présent CCTP ;</w:t>
      </w:r>
    </w:p>
    <w:p w14:paraId="0A0D34D9" w14:textId="2EA5F3CB" w:rsidR="005573EF" w:rsidRPr="00E80D9A" w:rsidRDefault="005573EF" w:rsidP="004E519A">
      <w:pPr>
        <w:pStyle w:val="Puce1TMADEV"/>
        <w:numPr>
          <w:ilvl w:val="0"/>
          <w:numId w:val="13"/>
        </w:numPr>
      </w:pPr>
      <w:r w:rsidRPr="00E80D9A">
        <w:t>La recette est mentionnée sous le terme « VA » (Vérification d’aptitude) dans le présent CCTP.</w:t>
      </w:r>
    </w:p>
    <w:p w14:paraId="583543D2" w14:textId="0F751F84" w:rsidR="00D23AC4" w:rsidRPr="007120E2" w:rsidRDefault="50166248" w:rsidP="004F1648">
      <w:pPr>
        <w:pStyle w:val="Titre3"/>
      </w:pPr>
      <w:bookmarkStart w:id="7900" w:name="_Toc207976503"/>
      <w:bookmarkStart w:id="7901" w:name="_Toc207976504"/>
      <w:bookmarkStart w:id="7902" w:name="_Toc207976505"/>
      <w:bookmarkStart w:id="7903" w:name="_Toc207976506"/>
      <w:bookmarkStart w:id="7904" w:name="_Toc207976507"/>
      <w:bookmarkStart w:id="7905" w:name="_Toc207976508"/>
      <w:bookmarkStart w:id="7906" w:name="_Toc207976509"/>
      <w:bookmarkStart w:id="7907" w:name="_Toc178176283"/>
      <w:bookmarkStart w:id="7908" w:name="_Toc179550190"/>
      <w:bookmarkStart w:id="7909" w:name="_Toc179550293"/>
      <w:bookmarkStart w:id="7910" w:name="_Toc207976511"/>
      <w:bookmarkStart w:id="7911" w:name="_Toc178176284"/>
      <w:bookmarkStart w:id="7912" w:name="_Toc179550191"/>
      <w:bookmarkStart w:id="7913" w:name="_Toc179550294"/>
      <w:bookmarkStart w:id="7914" w:name="_Toc180425752"/>
      <w:bookmarkStart w:id="7915" w:name="_Toc180572693"/>
      <w:bookmarkStart w:id="7916" w:name="_Toc180770862"/>
      <w:bookmarkStart w:id="7917" w:name="_Toc182410636"/>
      <w:bookmarkStart w:id="7918" w:name="_Toc182412676"/>
      <w:bookmarkStart w:id="7919" w:name="_Toc182486254"/>
      <w:bookmarkStart w:id="7920" w:name="_Toc182487898"/>
      <w:bookmarkStart w:id="7921" w:name="_Toc182554490"/>
      <w:bookmarkStart w:id="7922" w:name="_Toc182557151"/>
      <w:bookmarkStart w:id="7923" w:name="_Toc182574479"/>
      <w:bookmarkStart w:id="7924" w:name="_Toc182576021"/>
      <w:bookmarkStart w:id="7925" w:name="_Toc182581525"/>
      <w:bookmarkStart w:id="7926" w:name="_Toc182832370"/>
      <w:bookmarkStart w:id="7927" w:name="_Toc182842596"/>
      <w:bookmarkStart w:id="7928" w:name="_Toc182844203"/>
      <w:bookmarkStart w:id="7929" w:name="_Toc182845126"/>
      <w:bookmarkStart w:id="7930" w:name="_Toc182845307"/>
      <w:bookmarkStart w:id="7931" w:name="_Toc182910422"/>
      <w:bookmarkStart w:id="7932" w:name="_Toc182911908"/>
      <w:bookmarkStart w:id="7933" w:name="_Toc182931490"/>
      <w:bookmarkStart w:id="7934" w:name="_Toc182934238"/>
      <w:bookmarkStart w:id="7935" w:name="_Toc183011605"/>
      <w:bookmarkStart w:id="7936" w:name="_Toc183012763"/>
      <w:bookmarkStart w:id="7937" w:name="_Toc183016983"/>
      <w:bookmarkStart w:id="7938" w:name="_Toc183018286"/>
      <w:bookmarkStart w:id="7939" w:name="_Toc183082194"/>
      <w:bookmarkStart w:id="7940" w:name="_Toc183173780"/>
      <w:bookmarkStart w:id="7941" w:name="_Toc183184954"/>
      <w:bookmarkStart w:id="7942" w:name="_Toc183188037"/>
      <w:bookmarkStart w:id="7943" w:name="_Toc183448087"/>
      <w:bookmarkStart w:id="7944" w:name="_Toc183792280"/>
      <w:bookmarkStart w:id="7945" w:name="_Toc183796110"/>
      <w:bookmarkStart w:id="7946" w:name="_Toc184031727"/>
      <w:bookmarkStart w:id="7947" w:name="_Toc184053518"/>
      <w:bookmarkStart w:id="7948" w:name="_Toc184054127"/>
      <w:bookmarkStart w:id="7949" w:name="_Toc184055399"/>
      <w:bookmarkStart w:id="7950" w:name="_Toc184130790"/>
      <w:bookmarkStart w:id="7951" w:name="_Toc184136941"/>
      <w:bookmarkStart w:id="7952" w:name="_Toc184137979"/>
      <w:bookmarkStart w:id="7953" w:name="_Toc184143971"/>
      <w:bookmarkStart w:id="7954" w:name="_Toc184222217"/>
      <w:bookmarkStart w:id="7955" w:name="_Toc184226912"/>
      <w:bookmarkStart w:id="7956" w:name="_Toc184227780"/>
      <w:bookmarkStart w:id="7957" w:name="_Toc184305457"/>
      <w:bookmarkStart w:id="7958" w:name="_Toc184307921"/>
      <w:bookmarkStart w:id="7959" w:name="_Toc184311835"/>
      <w:bookmarkStart w:id="7960" w:name="_Ref184392595"/>
      <w:bookmarkStart w:id="7961" w:name="_Toc184636666"/>
      <w:bookmarkStart w:id="7962" w:name="_Toc184734490"/>
      <w:bookmarkStart w:id="7963" w:name="_Toc184821282"/>
      <w:bookmarkStart w:id="7964" w:name="_Toc184831001"/>
      <w:bookmarkStart w:id="7965" w:name="_Toc185000341"/>
      <w:bookmarkStart w:id="7966" w:name="_Toc185002934"/>
      <w:bookmarkStart w:id="7967" w:name="_Toc185416418"/>
      <w:bookmarkStart w:id="7968" w:name="_Toc185434691"/>
      <w:bookmarkStart w:id="7969" w:name="_Toc185605236"/>
      <w:bookmarkStart w:id="7970" w:name="_Toc185606770"/>
      <w:bookmarkStart w:id="7971" w:name="_Toc186449526"/>
      <w:bookmarkStart w:id="7972" w:name="_Toc186452850"/>
      <w:bookmarkStart w:id="7973" w:name="_Toc186462872"/>
      <w:bookmarkStart w:id="7974" w:name="_Toc186467269"/>
      <w:bookmarkStart w:id="7975" w:name="_Toc187053713"/>
      <w:bookmarkStart w:id="7976" w:name="_Toc187319395"/>
      <w:bookmarkStart w:id="7977" w:name="_Toc209604780"/>
      <w:bookmarkEnd w:id="7900"/>
      <w:bookmarkEnd w:id="7901"/>
      <w:bookmarkEnd w:id="7902"/>
      <w:bookmarkEnd w:id="7903"/>
      <w:bookmarkEnd w:id="7904"/>
      <w:bookmarkEnd w:id="7905"/>
      <w:bookmarkEnd w:id="7906"/>
      <w:bookmarkEnd w:id="7907"/>
      <w:bookmarkEnd w:id="7908"/>
      <w:bookmarkEnd w:id="7909"/>
      <w:bookmarkEnd w:id="7910"/>
      <w:r w:rsidRPr="007120E2">
        <w:lastRenderedPageBreak/>
        <w:t>Les grands acteurs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0E77AADB" w14:textId="416EA549" w:rsidR="00D23AC4" w:rsidRPr="00E07270" w:rsidRDefault="50166248" w:rsidP="008118BB">
      <w:pPr>
        <w:rPr>
          <w:rFonts w:cstheme="minorHAnsi"/>
        </w:rPr>
      </w:pPr>
      <w:r w:rsidRPr="00E07270">
        <w:rPr>
          <w:rFonts w:cstheme="minorHAnsi"/>
        </w:rPr>
        <w:t>La</w:t>
      </w:r>
      <w:r w:rsidR="000E6840" w:rsidRPr="00E07270">
        <w:rPr>
          <w:rFonts w:cstheme="minorHAnsi"/>
        </w:rPr>
        <w:t xml:space="preserve"> </w:t>
      </w:r>
      <w:r w:rsidRPr="00E07270">
        <w:rPr>
          <w:rFonts w:cstheme="minorHAnsi"/>
        </w:rPr>
        <w:t>description des besoins, l’identification des impacts sur les processus métier, ainsi que la stratégie et la commande de recette relèvent de la responsabilité de la MOA.</w:t>
      </w:r>
    </w:p>
    <w:p w14:paraId="1FE245B0" w14:textId="6A43480E" w:rsidR="00D23AC4" w:rsidRPr="00E07270" w:rsidRDefault="50166248" w:rsidP="008118BB">
      <w:pPr>
        <w:rPr>
          <w:rFonts w:cstheme="minorHAnsi"/>
        </w:rPr>
      </w:pPr>
      <w:r w:rsidRPr="00E07270">
        <w:rPr>
          <w:rFonts w:cstheme="minorHAnsi"/>
        </w:rPr>
        <w:t>Les acteurs de la régulation recette (</w:t>
      </w:r>
      <w:r w:rsidR="002C54C1" w:rsidRPr="00E07270">
        <w:rPr>
          <w:rFonts w:cstheme="minorHAnsi"/>
        </w:rPr>
        <w:t>le département contrôle régulation recette –DC2R- de la Direction déléguée de l'audit, des finances et de la lutte contre la fraude -DAFF-</w:t>
      </w:r>
      <w:r w:rsidRPr="00E07270">
        <w:rPr>
          <w:rFonts w:cstheme="minorHAnsi"/>
        </w:rPr>
        <w:t>) mettent en place la lettre de recette (pilotage) et produisent les procès-verbaux de validation nationale. Ce document est indispensable pour obtenir l’autorisation de passage en production.</w:t>
      </w:r>
    </w:p>
    <w:p w14:paraId="46983845" w14:textId="77777777" w:rsidR="00D23AC4" w:rsidRPr="00E07270" w:rsidRDefault="50166248" w:rsidP="008118BB">
      <w:pPr>
        <w:rPr>
          <w:rFonts w:cstheme="minorHAnsi"/>
        </w:rPr>
      </w:pPr>
      <w:r w:rsidRPr="00E07270">
        <w:rPr>
          <w:rFonts w:cstheme="minorHAnsi"/>
        </w:rPr>
        <w:t>Les acteurs en charge de la recette définissent et mettent en place les plans et données de tests, les environnements et campagnes de recettes, et produisent le compte-rendu des campagnes de recette.</w:t>
      </w:r>
    </w:p>
    <w:p w14:paraId="58B385E8" w14:textId="77777777" w:rsidR="00D23AC4" w:rsidRPr="00E07270" w:rsidRDefault="50166248" w:rsidP="008118BB">
      <w:pPr>
        <w:rPr>
          <w:rFonts w:cstheme="minorHAnsi"/>
        </w:rPr>
      </w:pPr>
      <w:r w:rsidRPr="00E07270">
        <w:rPr>
          <w:rFonts w:cstheme="minorHAnsi"/>
        </w:rPr>
        <w:t>Les fabricants évaluent les charges, planifient et pilotent la réalisation des projets. Ils spécifient et réalisent les composants du SI, et délivrent les packages de livraison du produit fini.</w:t>
      </w:r>
    </w:p>
    <w:p w14:paraId="7A25031F" w14:textId="4EB6B00A" w:rsidR="00D23AC4" w:rsidRPr="00E07270" w:rsidRDefault="50166248" w:rsidP="008118BB">
      <w:pPr>
        <w:rPr>
          <w:rFonts w:cstheme="minorHAnsi"/>
        </w:rPr>
      </w:pPr>
      <w:r w:rsidRPr="00E07270">
        <w:rPr>
          <w:rFonts w:cstheme="minorHAnsi"/>
        </w:rPr>
        <w:t>Les acteurs du PMO gèrent et pilotent les différents domaines métiers. Ce pilotage resserré leur permet de construire et gouverner la roadmap des projets informatique</w:t>
      </w:r>
      <w:r w:rsidR="00843820" w:rsidRPr="00E07270">
        <w:rPr>
          <w:rFonts w:cstheme="minorHAnsi"/>
        </w:rPr>
        <w:t>s</w:t>
      </w:r>
      <w:r w:rsidRPr="00E07270">
        <w:rPr>
          <w:rFonts w:cstheme="minorHAnsi"/>
        </w:rPr>
        <w:t>.</w:t>
      </w:r>
    </w:p>
    <w:p w14:paraId="78F5C767" w14:textId="422C026B" w:rsidR="00D23AC4" w:rsidRPr="00E07270" w:rsidRDefault="50166248" w:rsidP="008118BB">
      <w:pPr>
        <w:rPr>
          <w:rFonts w:cstheme="minorHAnsi"/>
        </w:rPr>
      </w:pPr>
      <w:r w:rsidRPr="00E07270">
        <w:rPr>
          <w:rFonts w:cstheme="minorHAnsi"/>
        </w:rPr>
        <w:t xml:space="preserve">Les acteurs de l’architecture produisent les spécifications d’architecture du </w:t>
      </w:r>
      <w:r w:rsidR="002C54C1" w:rsidRPr="00E07270">
        <w:rPr>
          <w:rFonts w:cstheme="minorHAnsi"/>
        </w:rPr>
        <w:t xml:space="preserve">Système d’Information </w:t>
      </w:r>
      <w:r w:rsidRPr="00E07270">
        <w:rPr>
          <w:rFonts w:cstheme="minorHAnsi"/>
        </w:rPr>
        <w:t>(D</w:t>
      </w:r>
      <w:r w:rsidR="002C54C1" w:rsidRPr="00E07270">
        <w:rPr>
          <w:rFonts w:cstheme="minorHAnsi"/>
        </w:rPr>
        <w:t>ossier d’</w:t>
      </w:r>
      <w:r w:rsidRPr="00E07270">
        <w:rPr>
          <w:rFonts w:cstheme="minorHAnsi"/>
        </w:rPr>
        <w:t>A</w:t>
      </w:r>
      <w:r w:rsidR="002C54C1" w:rsidRPr="00E07270">
        <w:rPr>
          <w:rFonts w:cstheme="minorHAnsi"/>
        </w:rPr>
        <w:t xml:space="preserve">rchitecture </w:t>
      </w:r>
      <w:r w:rsidRPr="00E07270">
        <w:rPr>
          <w:rFonts w:cstheme="minorHAnsi"/>
        </w:rPr>
        <w:t>F</w:t>
      </w:r>
      <w:r w:rsidR="002C54C1" w:rsidRPr="00E07270">
        <w:rPr>
          <w:rFonts w:cstheme="minorHAnsi"/>
        </w:rPr>
        <w:t>onctionnelle</w:t>
      </w:r>
      <w:r w:rsidRPr="00E07270">
        <w:rPr>
          <w:rFonts w:cstheme="minorHAnsi"/>
        </w:rPr>
        <w:t>, D</w:t>
      </w:r>
      <w:r w:rsidR="002C54C1" w:rsidRPr="00E07270">
        <w:rPr>
          <w:rFonts w:cstheme="minorHAnsi"/>
        </w:rPr>
        <w:t>ossier d’Architecture,</w:t>
      </w:r>
      <w:r w:rsidRPr="00E07270">
        <w:rPr>
          <w:rFonts w:cstheme="minorHAnsi"/>
        </w:rPr>
        <w:t xml:space="preserve"> Cartographie SI, </w:t>
      </w:r>
      <w:r w:rsidR="00930679" w:rsidRPr="00E07270">
        <w:rPr>
          <w:rFonts w:cstheme="minorHAnsi"/>
        </w:rPr>
        <w:t>etc.</w:t>
      </w:r>
      <w:r w:rsidRPr="00E07270">
        <w:rPr>
          <w:rFonts w:cstheme="minorHAnsi"/>
        </w:rPr>
        <w:t xml:space="preserve">). Ceux du soutien technique fournissent les </w:t>
      </w:r>
      <w:r w:rsidR="00B676F5" w:rsidRPr="00E07270">
        <w:rPr>
          <w:rFonts w:cstheme="minorHAnsi"/>
        </w:rPr>
        <w:t xml:space="preserve">kits de </w:t>
      </w:r>
      <w:r w:rsidR="009179A3" w:rsidRPr="00E07270">
        <w:rPr>
          <w:rFonts w:cstheme="minorHAnsi"/>
        </w:rPr>
        <w:t xml:space="preserve">démarrage </w:t>
      </w:r>
      <w:r w:rsidR="00AC66E6" w:rsidRPr="00E07270">
        <w:rPr>
          <w:rFonts w:cstheme="minorHAnsi"/>
        </w:rPr>
        <w:t>(</w:t>
      </w:r>
      <w:r w:rsidRPr="00E07270">
        <w:rPr>
          <w:rFonts w:cstheme="minorHAnsi"/>
        </w:rPr>
        <w:t>starters kits</w:t>
      </w:r>
      <w:r w:rsidR="00AC66E6" w:rsidRPr="00E07270">
        <w:rPr>
          <w:rFonts w:cstheme="minorHAnsi"/>
        </w:rPr>
        <w:t>)</w:t>
      </w:r>
      <w:r w:rsidRPr="00E07270">
        <w:rPr>
          <w:rFonts w:cstheme="minorHAnsi"/>
        </w:rPr>
        <w:t xml:space="preserve"> pour la fabrication.</w:t>
      </w:r>
    </w:p>
    <w:p w14:paraId="07EFA019" w14:textId="77777777" w:rsidR="00D23AC4" w:rsidRPr="00E07270" w:rsidRDefault="50166248" w:rsidP="008118BB">
      <w:pPr>
        <w:rPr>
          <w:rFonts w:cstheme="minorHAnsi"/>
        </w:rPr>
      </w:pPr>
      <w:r w:rsidRPr="00E07270">
        <w:rPr>
          <w:rFonts w:cstheme="minorHAnsi"/>
        </w:rPr>
        <w:t>Les acteurs de l’intégration mettent à disposition les environnements de recette d’intégration, de recette fonctionnelle, de benchmark.</w:t>
      </w:r>
    </w:p>
    <w:p w14:paraId="0EDDA54B" w14:textId="77777777" w:rsidR="00D23AC4" w:rsidRPr="007120E2" w:rsidRDefault="50166248" w:rsidP="008118BB">
      <w:pPr>
        <w:rPr>
          <w:rFonts w:cstheme="minorHAnsi"/>
        </w:rPr>
      </w:pPr>
      <w:r w:rsidRPr="00E07270">
        <w:rPr>
          <w:rFonts w:cstheme="minorHAnsi"/>
        </w:rPr>
        <w:t>Les acteurs de la sécurité définissent et mettent en œuvre la politique de sécurité du SI. Ceux en charge des infrastructures définissent les cadres applicatifs (par exemple : weblogic, oracle).</w:t>
      </w:r>
    </w:p>
    <w:p w14:paraId="5AD00BC6" w14:textId="38319FCE" w:rsidR="00D23AC4" w:rsidRPr="007120E2" w:rsidRDefault="001A76ED" w:rsidP="004F1648">
      <w:pPr>
        <w:pStyle w:val="Titre3"/>
      </w:pPr>
      <w:bookmarkStart w:id="7978" w:name="_Toc178176290"/>
      <w:bookmarkStart w:id="7979" w:name="_Toc179550194"/>
      <w:bookmarkStart w:id="7980" w:name="_Toc179550297"/>
      <w:bookmarkStart w:id="7981" w:name="_Toc180425758"/>
      <w:bookmarkStart w:id="7982" w:name="_Toc180572699"/>
      <w:bookmarkStart w:id="7983" w:name="_Toc180770868"/>
      <w:bookmarkStart w:id="7984" w:name="_Toc182410642"/>
      <w:bookmarkStart w:id="7985" w:name="_Toc182412682"/>
      <w:bookmarkStart w:id="7986" w:name="_Toc182486260"/>
      <w:bookmarkStart w:id="7987" w:name="_Toc182487904"/>
      <w:bookmarkStart w:id="7988" w:name="_Toc182554496"/>
      <w:bookmarkStart w:id="7989" w:name="_Toc182557157"/>
      <w:bookmarkStart w:id="7990" w:name="_Toc182574485"/>
      <w:bookmarkStart w:id="7991" w:name="_Toc182576027"/>
      <w:bookmarkStart w:id="7992" w:name="_Toc182581531"/>
      <w:bookmarkStart w:id="7993" w:name="_Toc182832376"/>
      <w:bookmarkStart w:id="7994" w:name="_Toc182842602"/>
      <w:bookmarkStart w:id="7995" w:name="_Toc182844209"/>
      <w:bookmarkStart w:id="7996" w:name="_Toc182845132"/>
      <w:bookmarkStart w:id="7997" w:name="_Toc182845313"/>
      <w:bookmarkStart w:id="7998" w:name="_Toc182910428"/>
      <w:bookmarkStart w:id="7999" w:name="_Toc182911914"/>
      <w:bookmarkStart w:id="8000" w:name="_Toc182931496"/>
      <w:bookmarkStart w:id="8001" w:name="_Toc182934244"/>
      <w:bookmarkStart w:id="8002" w:name="_Toc183011610"/>
      <w:bookmarkStart w:id="8003" w:name="_Toc183012768"/>
      <w:bookmarkStart w:id="8004" w:name="_Toc183016988"/>
      <w:bookmarkStart w:id="8005" w:name="_Toc183018291"/>
      <w:bookmarkStart w:id="8006" w:name="_Toc183082199"/>
      <w:bookmarkStart w:id="8007" w:name="_Toc183173781"/>
      <w:bookmarkStart w:id="8008" w:name="_Toc183184955"/>
      <w:bookmarkStart w:id="8009" w:name="_Toc183188038"/>
      <w:bookmarkStart w:id="8010" w:name="_Toc183448088"/>
      <w:bookmarkStart w:id="8011" w:name="_Ref183695682"/>
      <w:bookmarkStart w:id="8012" w:name="_Toc183792281"/>
      <w:bookmarkStart w:id="8013" w:name="_Toc183796111"/>
      <w:bookmarkStart w:id="8014" w:name="_Toc184031728"/>
      <w:bookmarkStart w:id="8015" w:name="_Toc184053519"/>
      <w:bookmarkStart w:id="8016" w:name="_Toc184054128"/>
      <w:bookmarkStart w:id="8017" w:name="_Toc184055400"/>
      <w:bookmarkStart w:id="8018" w:name="_Toc184130791"/>
      <w:bookmarkStart w:id="8019" w:name="_Toc184136942"/>
      <w:bookmarkStart w:id="8020" w:name="_Toc184137980"/>
      <w:bookmarkStart w:id="8021" w:name="_Toc184143972"/>
      <w:bookmarkStart w:id="8022" w:name="_Toc184222218"/>
      <w:bookmarkStart w:id="8023" w:name="_Toc184226913"/>
      <w:bookmarkStart w:id="8024" w:name="_Toc184227781"/>
      <w:bookmarkStart w:id="8025" w:name="_Toc184305458"/>
      <w:bookmarkStart w:id="8026" w:name="_Toc184307922"/>
      <w:bookmarkStart w:id="8027" w:name="_Toc184311836"/>
      <w:bookmarkStart w:id="8028" w:name="_Toc184636667"/>
      <w:bookmarkStart w:id="8029" w:name="_Toc184734491"/>
      <w:bookmarkStart w:id="8030" w:name="_Toc184821283"/>
      <w:bookmarkStart w:id="8031" w:name="_Toc184831002"/>
      <w:bookmarkStart w:id="8032" w:name="_Toc185000342"/>
      <w:bookmarkStart w:id="8033" w:name="_Toc185002935"/>
      <w:bookmarkStart w:id="8034" w:name="_Toc185416419"/>
      <w:bookmarkStart w:id="8035" w:name="_Toc185434692"/>
      <w:bookmarkStart w:id="8036" w:name="_Ref185581118"/>
      <w:bookmarkStart w:id="8037" w:name="_Toc185605237"/>
      <w:bookmarkStart w:id="8038" w:name="_Toc185606771"/>
      <w:bookmarkStart w:id="8039" w:name="_Toc186449527"/>
      <w:bookmarkStart w:id="8040" w:name="_Toc186452851"/>
      <w:bookmarkStart w:id="8041" w:name="_Toc186462873"/>
      <w:bookmarkStart w:id="8042" w:name="_Toc186467270"/>
      <w:bookmarkStart w:id="8043" w:name="_Toc187053714"/>
      <w:bookmarkStart w:id="8044" w:name="_Toc187319396"/>
      <w:bookmarkStart w:id="8045" w:name="_Toc209604781"/>
      <w:r w:rsidRPr="007120E2">
        <w:t>Cadrage et</w:t>
      </w:r>
      <w:r w:rsidR="50166248" w:rsidRPr="007120E2">
        <w:t xml:space="preserve"> Fabrication</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1B8F68CB" w14:textId="285845DD" w:rsidR="001A76ED" w:rsidRPr="007120E2" w:rsidRDefault="00F04440" w:rsidP="008118BB">
      <w:pPr>
        <w:rPr>
          <w:rFonts w:cstheme="minorHAnsi"/>
        </w:rPr>
      </w:pPr>
      <w:r w:rsidRPr="007120E2">
        <w:rPr>
          <w:rFonts w:cstheme="minorHAnsi"/>
        </w:rPr>
        <w:t>A la date de rédaction du CCTP, la Cnam a plusieurs approches en termes d</w:t>
      </w:r>
      <w:r w:rsidR="001A76ED" w:rsidRPr="007120E2">
        <w:rPr>
          <w:rFonts w:cstheme="minorHAnsi"/>
        </w:rPr>
        <w:t xml:space="preserve">e cadrage </w:t>
      </w:r>
      <w:r w:rsidRPr="007120E2">
        <w:rPr>
          <w:rFonts w:cstheme="minorHAnsi"/>
        </w:rPr>
        <w:t>et de fabrication des projets. Elle pré</w:t>
      </w:r>
      <w:r w:rsidR="00B10689" w:rsidRPr="007120E2">
        <w:rPr>
          <w:rFonts w:cstheme="minorHAnsi"/>
        </w:rPr>
        <w:t>cise au T</w:t>
      </w:r>
      <w:r w:rsidRPr="007120E2">
        <w:rPr>
          <w:rFonts w:cstheme="minorHAnsi"/>
        </w:rPr>
        <w:t>itulaire</w:t>
      </w:r>
      <w:r w:rsidR="00651177" w:rsidRPr="007120E2">
        <w:rPr>
          <w:rFonts w:cstheme="minorHAnsi"/>
        </w:rPr>
        <w:t>,</w:t>
      </w:r>
      <w:r w:rsidRPr="007120E2">
        <w:rPr>
          <w:rFonts w:cstheme="minorHAnsi"/>
        </w:rPr>
        <w:t xml:space="preserve"> </w:t>
      </w:r>
      <w:r w:rsidR="00CB7B03" w:rsidRPr="007120E2">
        <w:rPr>
          <w:rFonts w:cstheme="minorHAnsi"/>
        </w:rPr>
        <w:t>lorsqu’elle le sollicite pour intervenir sur un projet,</w:t>
      </w:r>
      <w:r w:rsidRPr="007120E2">
        <w:rPr>
          <w:rFonts w:cstheme="minorHAnsi"/>
        </w:rPr>
        <w:t xml:space="preserve"> le type de cadrage </w:t>
      </w:r>
      <w:r w:rsidR="00CB7B03" w:rsidRPr="007120E2">
        <w:rPr>
          <w:rFonts w:cstheme="minorHAnsi"/>
        </w:rPr>
        <w:t>puis le mode</w:t>
      </w:r>
      <w:r w:rsidRPr="007120E2">
        <w:rPr>
          <w:rFonts w:cstheme="minorHAnsi"/>
        </w:rPr>
        <w:t xml:space="preserve"> de fabrication qu’elle a retenu pour le projet.</w:t>
      </w:r>
    </w:p>
    <w:p w14:paraId="2DB3DAB1" w14:textId="48ECAA3F" w:rsidR="00F04440" w:rsidRPr="007120E2" w:rsidRDefault="00F04440" w:rsidP="008118BB">
      <w:pPr>
        <w:rPr>
          <w:rFonts w:cstheme="minorHAnsi"/>
        </w:rPr>
      </w:pPr>
      <w:r w:rsidRPr="007120E2">
        <w:rPr>
          <w:rFonts w:cstheme="minorHAnsi"/>
        </w:rPr>
        <w:t>Pour ce qui est du cadrage, qui n’est pas systématique</w:t>
      </w:r>
      <w:r w:rsidR="00C53539" w:rsidRPr="007120E2">
        <w:rPr>
          <w:rFonts w:cstheme="minorHAnsi"/>
        </w:rPr>
        <w:t xml:space="preserve"> (petites versions évolutives)</w:t>
      </w:r>
      <w:r w:rsidRPr="007120E2">
        <w:rPr>
          <w:rFonts w:cstheme="minorHAnsi"/>
        </w:rPr>
        <w:t xml:space="preserve">, </w:t>
      </w:r>
      <w:r w:rsidR="00651177" w:rsidRPr="007120E2">
        <w:rPr>
          <w:rFonts w:cstheme="minorHAnsi"/>
        </w:rPr>
        <w:t>il existe 3 types de cadrage</w:t>
      </w:r>
      <w:r w:rsidR="00232EA1" w:rsidRPr="007120E2">
        <w:rPr>
          <w:rFonts w:cstheme="minorHAnsi"/>
        </w:rPr>
        <w:t> :</w:t>
      </w:r>
    </w:p>
    <w:p w14:paraId="11A2B7C3" w14:textId="0E13AB9C" w:rsidR="001A76ED" w:rsidRPr="007120E2" w:rsidRDefault="001A76ED" w:rsidP="00E80D9A">
      <w:pPr>
        <w:pStyle w:val="Puce1TMADEV"/>
        <w:numPr>
          <w:ilvl w:val="0"/>
          <w:numId w:val="24"/>
        </w:numPr>
        <w:ind w:left="851" w:hanging="284"/>
      </w:pPr>
      <w:r w:rsidRPr="007120E2">
        <w:t xml:space="preserve">Le </w:t>
      </w:r>
      <w:r w:rsidR="00232EA1" w:rsidRPr="007120E2">
        <w:t>cadrag</w:t>
      </w:r>
      <w:r w:rsidRPr="007120E2">
        <w:t>e Agile</w:t>
      </w:r>
    </w:p>
    <w:p w14:paraId="5F6B3331" w14:textId="44E5F828" w:rsidR="001A76ED" w:rsidRPr="007120E2" w:rsidRDefault="00232EA1" w:rsidP="00E80D9A">
      <w:pPr>
        <w:pStyle w:val="Puce1TMADEV"/>
        <w:numPr>
          <w:ilvl w:val="0"/>
          <w:numId w:val="24"/>
        </w:numPr>
        <w:ind w:left="851" w:hanging="284"/>
      </w:pPr>
      <w:r w:rsidRPr="007120E2">
        <w:t>Le cadrag</w:t>
      </w:r>
      <w:r w:rsidR="001A76ED" w:rsidRPr="007120E2">
        <w:t>e « Cycle en V »</w:t>
      </w:r>
    </w:p>
    <w:p w14:paraId="46DD7924" w14:textId="7CF2CE04" w:rsidR="001A76ED" w:rsidRPr="007120E2" w:rsidRDefault="001A76ED" w:rsidP="00E80D9A">
      <w:pPr>
        <w:pStyle w:val="Puce1TMADEV"/>
        <w:numPr>
          <w:ilvl w:val="0"/>
          <w:numId w:val="24"/>
        </w:numPr>
        <w:ind w:left="851" w:hanging="284"/>
      </w:pPr>
      <w:r w:rsidRPr="007120E2">
        <w:t>Le « Cadrage 360 »</w:t>
      </w:r>
    </w:p>
    <w:p w14:paraId="7A60A236" w14:textId="35B1753C" w:rsidR="00D23AC4" w:rsidRPr="007120E2" w:rsidRDefault="00F04440" w:rsidP="008118BB">
      <w:pPr>
        <w:rPr>
          <w:rFonts w:cstheme="minorHAnsi"/>
        </w:rPr>
      </w:pPr>
      <w:r w:rsidRPr="007120E2">
        <w:rPr>
          <w:rFonts w:cstheme="minorHAnsi"/>
        </w:rPr>
        <w:t>En ce qui concerne la</w:t>
      </w:r>
      <w:r w:rsidR="50166248" w:rsidRPr="007120E2">
        <w:rPr>
          <w:rFonts w:cstheme="minorHAnsi"/>
        </w:rPr>
        <w:t xml:space="preserve"> fabrication</w:t>
      </w:r>
      <w:r w:rsidRPr="007120E2">
        <w:rPr>
          <w:rFonts w:cstheme="minorHAnsi"/>
        </w:rPr>
        <w:t xml:space="preserve">, </w:t>
      </w:r>
      <w:r w:rsidR="00232EA1" w:rsidRPr="007120E2">
        <w:rPr>
          <w:rFonts w:cstheme="minorHAnsi"/>
        </w:rPr>
        <w:t>elle</w:t>
      </w:r>
      <w:r w:rsidR="50166248" w:rsidRPr="007120E2">
        <w:rPr>
          <w:rFonts w:cstheme="minorHAnsi"/>
        </w:rPr>
        <w:t xml:space="preserve"> est réalisée</w:t>
      </w:r>
      <w:r w:rsidR="00651177" w:rsidRPr="007120E2">
        <w:rPr>
          <w:rFonts w:cstheme="minorHAnsi"/>
        </w:rPr>
        <w:t>,</w:t>
      </w:r>
      <w:r w:rsidR="50166248" w:rsidRPr="007120E2">
        <w:rPr>
          <w:rFonts w:cstheme="minorHAnsi"/>
        </w:rPr>
        <w:t xml:space="preserve"> à la Cnam</w:t>
      </w:r>
      <w:r w:rsidR="00651177" w:rsidRPr="007120E2">
        <w:rPr>
          <w:rFonts w:cstheme="minorHAnsi"/>
        </w:rPr>
        <w:t>,</w:t>
      </w:r>
      <w:r w:rsidR="50166248" w:rsidRPr="007120E2">
        <w:rPr>
          <w:rFonts w:cstheme="minorHAnsi"/>
        </w:rPr>
        <w:t xml:space="preserve"> en suivant 2 approches méthodologiques : </w:t>
      </w:r>
    </w:p>
    <w:p w14:paraId="023B62CB" w14:textId="76D01B55" w:rsidR="00AB23AE" w:rsidRPr="007120E2" w:rsidRDefault="00AB23AE" w:rsidP="00E80D9A">
      <w:pPr>
        <w:pStyle w:val="Puce1TMADEV"/>
        <w:numPr>
          <w:ilvl w:val="0"/>
          <w:numId w:val="24"/>
        </w:numPr>
        <w:ind w:left="851" w:hanging="284"/>
      </w:pPr>
      <w:r w:rsidRPr="007120E2">
        <w:t>Le mode Agile</w:t>
      </w:r>
    </w:p>
    <w:p w14:paraId="683BF869" w14:textId="2631F44B" w:rsidR="00D23AC4" w:rsidRPr="007120E2" w:rsidRDefault="50166248" w:rsidP="00E80D9A">
      <w:pPr>
        <w:pStyle w:val="Puce1TMADEV"/>
        <w:numPr>
          <w:ilvl w:val="0"/>
          <w:numId w:val="24"/>
        </w:numPr>
        <w:ind w:left="851" w:hanging="284"/>
      </w:pPr>
      <w:r w:rsidRPr="007120E2">
        <w:t>Le mode « Cycle en V »</w:t>
      </w:r>
    </w:p>
    <w:p w14:paraId="6B079BCA" w14:textId="77777777" w:rsidR="00FC39C3" w:rsidRDefault="00FC39C3" w:rsidP="00FC39C3">
      <w:pPr>
        <w:rPr>
          <w:rFonts w:eastAsia="Times New Roman" w:cstheme="minorHAnsi"/>
          <w:b/>
          <w:bCs/>
          <w:i/>
          <w:color w:val="000080"/>
          <w:kern w:val="32"/>
          <w:lang w:eastAsia="fr-FR" w:bidi="en-US"/>
        </w:rPr>
      </w:pPr>
      <w:bookmarkStart w:id="8046" w:name="_Toc180572530"/>
      <w:bookmarkStart w:id="8047" w:name="_Toc180572700"/>
      <w:bookmarkStart w:id="8048" w:name="_Toc180425759"/>
      <w:bookmarkStart w:id="8049" w:name="_Toc180572701"/>
      <w:bookmarkStart w:id="8050" w:name="_Toc180770869"/>
      <w:bookmarkStart w:id="8051" w:name="_Toc182410643"/>
      <w:bookmarkStart w:id="8052" w:name="_Toc182412683"/>
      <w:bookmarkStart w:id="8053" w:name="_Toc182486261"/>
      <w:bookmarkStart w:id="8054" w:name="_Toc182487905"/>
      <w:bookmarkStart w:id="8055" w:name="_Toc182554497"/>
      <w:bookmarkStart w:id="8056" w:name="_Toc182557158"/>
      <w:bookmarkStart w:id="8057" w:name="_Toc182574486"/>
      <w:bookmarkStart w:id="8058" w:name="_Toc182576028"/>
      <w:bookmarkStart w:id="8059" w:name="_Toc182581532"/>
      <w:bookmarkStart w:id="8060" w:name="_Toc182832377"/>
      <w:bookmarkStart w:id="8061" w:name="_Toc182842603"/>
      <w:bookmarkStart w:id="8062" w:name="_Toc182844210"/>
      <w:bookmarkStart w:id="8063" w:name="_Toc182845133"/>
      <w:bookmarkStart w:id="8064" w:name="_Toc182845314"/>
      <w:bookmarkStart w:id="8065" w:name="_Toc182910429"/>
      <w:bookmarkStart w:id="8066" w:name="_Toc182911915"/>
      <w:bookmarkStart w:id="8067" w:name="_Toc182931497"/>
      <w:bookmarkStart w:id="8068" w:name="_Toc182934245"/>
      <w:bookmarkStart w:id="8069" w:name="_Toc183011611"/>
      <w:bookmarkStart w:id="8070" w:name="_Toc183012769"/>
      <w:bookmarkStart w:id="8071" w:name="_Toc183016989"/>
      <w:bookmarkStart w:id="8072" w:name="_Toc183018292"/>
      <w:bookmarkStart w:id="8073" w:name="_Toc183082200"/>
      <w:bookmarkStart w:id="8074" w:name="_Toc183173782"/>
      <w:bookmarkStart w:id="8075" w:name="_Toc183184956"/>
      <w:bookmarkStart w:id="8076" w:name="_Toc183188039"/>
      <w:bookmarkStart w:id="8077" w:name="_Toc183448089"/>
      <w:bookmarkStart w:id="8078" w:name="_Toc183792282"/>
      <w:bookmarkStart w:id="8079" w:name="_Toc183796112"/>
      <w:bookmarkStart w:id="8080" w:name="_Toc184031729"/>
      <w:bookmarkStart w:id="8081" w:name="_Toc184053520"/>
      <w:bookmarkStart w:id="8082" w:name="_Toc184054129"/>
      <w:bookmarkStart w:id="8083" w:name="_Toc184055401"/>
      <w:bookmarkStart w:id="8084" w:name="_Toc184130792"/>
      <w:bookmarkStart w:id="8085" w:name="_Toc184136943"/>
      <w:bookmarkStart w:id="8086" w:name="_Toc184137981"/>
      <w:bookmarkStart w:id="8087" w:name="_Toc184143973"/>
      <w:bookmarkStart w:id="8088" w:name="_Toc184222219"/>
      <w:bookmarkStart w:id="8089" w:name="_Toc184226914"/>
      <w:bookmarkStart w:id="8090" w:name="_Toc184227782"/>
      <w:bookmarkStart w:id="8091" w:name="_Toc184305459"/>
      <w:bookmarkStart w:id="8092" w:name="_Toc184307923"/>
      <w:bookmarkStart w:id="8093" w:name="_Toc184311837"/>
      <w:bookmarkStart w:id="8094" w:name="_Toc184636668"/>
      <w:bookmarkStart w:id="8095" w:name="_Toc184734492"/>
      <w:bookmarkStart w:id="8096" w:name="_Toc184821284"/>
      <w:bookmarkStart w:id="8097" w:name="_Toc184831003"/>
      <w:bookmarkStart w:id="8098" w:name="_Toc185000343"/>
      <w:bookmarkStart w:id="8099" w:name="_Toc185002936"/>
      <w:bookmarkStart w:id="8100" w:name="_Toc185416420"/>
      <w:bookmarkStart w:id="8101" w:name="_Toc185434693"/>
      <w:bookmarkStart w:id="8102" w:name="_Toc185605238"/>
      <w:bookmarkStart w:id="8103" w:name="_Toc185606772"/>
      <w:bookmarkStart w:id="8104" w:name="_Toc186449528"/>
      <w:bookmarkStart w:id="8105" w:name="_Toc186452852"/>
      <w:bookmarkStart w:id="8106" w:name="_Toc186462874"/>
      <w:bookmarkStart w:id="8107" w:name="_Toc186467271"/>
      <w:bookmarkStart w:id="8108" w:name="_Toc187053715"/>
      <w:bookmarkStart w:id="8109" w:name="_Toc22800588"/>
      <w:bookmarkEnd w:id="8046"/>
      <w:bookmarkEnd w:id="8047"/>
      <w:r>
        <w:br w:type="page"/>
      </w:r>
    </w:p>
    <w:p w14:paraId="4738B8F8" w14:textId="1ADB52E3" w:rsidR="00AB23AE" w:rsidRPr="007120E2" w:rsidRDefault="001A76ED" w:rsidP="004F1575">
      <w:pPr>
        <w:pStyle w:val="Titre4"/>
      </w:pPr>
      <w:bookmarkStart w:id="8110" w:name="_Toc187319397"/>
      <w:bookmarkStart w:id="8111" w:name="_Toc209604782"/>
      <w:r w:rsidRPr="007120E2">
        <w:lastRenderedPageBreak/>
        <w:t>Mode</w:t>
      </w:r>
      <w:r w:rsidR="00AB23AE" w:rsidRPr="007120E2">
        <w:t xml:space="preserve"> Agile</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10"/>
      <w:bookmarkEnd w:id="8111"/>
    </w:p>
    <w:p w14:paraId="5752C0CC" w14:textId="77777777" w:rsidR="00AB23AE" w:rsidRPr="007120E2" w:rsidRDefault="00AB23AE" w:rsidP="000821FE">
      <w:pPr>
        <w:pStyle w:val="Titre5"/>
      </w:pPr>
      <w:bookmarkStart w:id="8112" w:name="_Toc180425760"/>
      <w:bookmarkStart w:id="8113" w:name="_Toc180572702"/>
      <w:bookmarkStart w:id="8114" w:name="_Toc180770870"/>
      <w:bookmarkStart w:id="8115" w:name="_Toc182410644"/>
      <w:bookmarkStart w:id="8116" w:name="_Toc182412684"/>
      <w:bookmarkStart w:id="8117" w:name="_Toc182486262"/>
      <w:bookmarkStart w:id="8118" w:name="_Toc182487906"/>
      <w:bookmarkStart w:id="8119" w:name="_Toc182554498"/>
      <w:bookmarkStart w:id="8120" w:name="_Toc182557159"/>
      <w:bookmarkStart w:id="8121" w:name="_Toc182574487"/>
      <w:bookmarkStart w:id="8122" w:name="_Toc182576029"/>
      <w:bookmarkStart w:id="8123" w:name="_Toc182581533"/>
      <w:bookmarkStart w:id="8124" w:name="_Toc182832378"/>
      <w:bookmarkStart w:id="8125" w:name="_Toc182842604"/>
      <w:bookmarkStart w:id="8126" w:name="_Toc182844211"/>
      <w:bookmarkStart w:id="8127" w:name="_Toc182845134"/>
      <w:bookmarkStart w:id="8128" w:name="_Toc182845315"/>
      <w:bookmarkStart w:id="8129" w:name="_Toc182910430"/>
      <w:bookmarkStart w:id="8130" w:name="_Toc182911916"/>
      <w:bookmarkStart w:id="8131" w:name="_Toc182931498"/>
      <w:bookmarkStart w:id="8132" w:name="_Toc182934246"/>
      <w:bookmarkStart w:id="8133" w:name="_Toc183011612"/>
      <w:bookmarkStart w:id="8134" w:name="_Toc183012770"/>
      <w:bookmarkStart w:id="8135" w:name="_Toc183016990"/>
      <w:bookmarkStart w:id="8136" w:name="_Toc183018293"/>
      <w:bookmarkStart w:id="8137" w:name="_Toc183082201"/>
      <w:bookmarkStart w:id="8138" w:name="_Toc183173783"/>
      <w:bookmarkStart w:id="8139" w:name="_Toc183184957"/>
      <w:bookmarkStart w:id="8140" w:name="_Toc183188040"/>
      <w:bookmarkStart w:id="8141" w:name="_Toc183448090"/>
      <w:bookmarkStart w:id="8142" w:name="_Toc183792283"/>
      <w:bookmarkStart w:id="8143" w:name="_Toc183796113"/>
      <w:bookmarkStart w:id="8144" w:name="_Toc184031730"/>
      <w:bookmarkStart w:id="8145" w:name="_Toc184053521"/>
      <w:bookmarkStart w:id="8146" w:name="_Toc184054130"/>
      <w:bookmarkStart w:id="8147" w:name="_Toc184055402"/>
      <w:bookmarkStart w:id="8148" w:name="_Toc184130793"/>
      <w:bookmarkStart w:id="8149" w:name="_Toc184136944"/>
      <w:bookmarkStart w:id="8150" w:name="_Toc184137982"/>
      <w:bookmarkStart w:id="8151" w:name="_Toc184143974"/>
      <w:bookmarkStart w:id="8152" w:name="_Toc184222220"/>
      <w:bookmarkStart w:id="8153" w:name="_Toc184226915"/>
      <w:bookmarkStart w:id="8154" w:name="_Toc184227783"/>
      <w:bookmarkStart w:id="8155" w:name="_Toc184305460"/>
      <w:bookmarkStart w:id="8156" w:name="_Toc184307924"/>
      <w:bookmarkStart w:id="8157" w:name="_Toc184311838"/>
      <w:bookmarkStart w:id="8158" w:name="_Toc184636669"/>
      <w:bookmarkStart w:id="8159" w:name="_Toc184734493"/>
      <w:bookmarkStart w:id="8160" w:name="_Toc184821285"/>
      <w:bookmarkStart w:id="8161" w:name="_Toc184831004"/>
      <w:bookmarkStart w:id="8162" w:name="_Toc185000344"/>
      <w:bookmarkStart w:id="8163" w:name="_Toc185002937"/>
      <w:bookmarkStart w:id="8164" w:name="_Toc185416421"/>
      <w:bookmarkStart w:id="8165" w:name="_Toc185434694"/>
      <w:bookmarkStart w:id="8166" w:name="_Toc185605239"/>
      <w:bookmarkStart w:id="8167" w:name="_Toc185606773"/>
      <w:bookmarkStart w:id="8168" w:name="_Toc186449529"/>
      <w:bookmarkStart w:id="8169" w:name="_Toc186452853"/>
      <w:bookmarkStart w:id="8170" w:name="_Toc186462875"/>
      <w:bookmarkStart w:id="8171" w:name="_Toc186467272"/>
      <w:bookmarkStart w:id="8172" w:name="_Toc187053716"/>
      <w:bookmarkStart w:id="8173" w:name="_Toc187319398"/>
      <w:bookmarkStart w:id="8174" w:name="_Toc209604783"/>
      <w:r w:rsidRPr="007120E2">
        <w:t>Grands principes de l’Agilité à la Cnam</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CBB4640" w14:textId="77777777" w:rsidR="00AB23AE" w:rsidRPr="007120E2" w:rsidRDefault="00AB23AE" w:rsidP="00AB23AE">
      <w:pPr>
        <w:rPr>
          <w:rFonts w:cstheme="minorHAnsi"/>
        </w:rPr>
      </w:pPr>
      <w:r w:rsidRPr="007120E2">
        <w:rPr>
          <w:rFonts w:cstheme="minorHAnsi"/>
        </w:rPr>
        <w:t xml:space="preserve">L’agilité repose sur les valeurs et principes définis depuis 2001 dans le Manifeste Agile. </w:t>
      </w:r>
    </w:p>
    <w:p w14:paraId="5782CD8E" w14:textId="77777777" w:rsidR="00AB23AE" w:rsidRPr="007120E2" w:rsidRDefault="00AB23AE" w:rsidP="00AB23AE">
      <w:pPr>
        <w:rPr>
          <w:rFonts w:cstheme="minorHAnsi"/>
        </w:rPr>
      </w:pPr>
      <w:r w:rsidRPr="007120E2">
        <w:rPr>
          <w:rFonts w:cstheme="minorHAnsi"/>
          <w:noProof/>
          <w:lang w:eastAsia="fr-FR"/>
        </w:rPr>
        <w:drawing>
          <wp:inline distT="0" distB="0" distL="0" distR="0" wp14:anchorId="7C161F8E" wp14:editId="77C593DA">
            <wp:extent cx="5760720" cy="4073481"/>
            <wp:effectExtent l="0" t="0" r="0" b="3810"/>
            <wp:docPr id="22" name="Image 22" descr="Manifeste Agile scrib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er484" descr="Manifeste Agile scribi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4073481"/>
                    </a:xfrm>
                    <a:prstGeom prst="rect">
                      <a:avLst/>
                    </a:prstGeom>
                    <a:noFill/>
                    <a:ln>
                      <a:noFill/>
                    </a:ln>
                  </pic:spPr>
                </pic:pic>
              </a:graphicData>
            </a:graphic>
          </wp:inline>
        </w:drawing>
      </w:r>
    </w:p>
    <w:p w14:paraId="5014A54A" w14:textId="77777777" w:rsidR="00AB23AE" w:rsidRPr="007120E2" w:rsidRDefault="00AB23AE" w:rsidP="00AB23AE">
      <w:pPr>
        <w:pStyle w:val="FigureTMADEV"/>
        <w:rPr>
          <w:rFonts w:asciiTheme="minorHAnsi" w:hAnsiTheme="minorHAnsi" w:cstheme="minorHAnsi"/>
        </w:rPr>
      </w:pPr>
      <w:r w:rsidRPr="007120E2">
        <w:rPr>
          <w:rFonts w:asciiTheme="minorHAnsi" w:hAnsiTheme="minorHAnsi" w:cstheme="minorHAnsi"/>
        </w:rPr>
        <w:t>Figure 2 : Illustration représentant les valeurs et principes Agile d’après le Manifeste Agile</w:t>
      </w:r>
    </w:p>
    <w:p w14:paraId="4315E684" w14:textId="77777777" w:rsidR="00AB23AE" w:rsidRPr="007120E2" w:rsidRDefault="00AB23AE" w:rsidP="00AB23AE">
      <w:pPr>
        <w:pStyle w:val="FigureTMADEV"/>
        <w:rPr>
          <w:rFonts w:asciiTheme="minorHAnsi" w:hAnsiTheme="minorHAnsi" w:cstheme="minorHAnsi"/>
        </w:rPr>
      </w:pPr>
      <w:r w:rsidRPr="007120E2">
        <w:rPr>
          <w:rFonts w:asciiTheme="minorHAnsi" w:hAnsiTheme="minorHAnsi" w:cstheme="minorHAnsi"/>
        </w:rPr>
        <w:t xml:space="preserve"> - Auteur : Jean Christophe Pagès</w:t>
      </w:r>
    </w:p>
    <w:p w14:paraId="3A393F9A" w14:textId="77777777" w:rsidR="00AB23AE" w:rsidRPr="007120E2" w:rsidRDefault="00AB23AE" w:rsidP="00AB23AE">
      <w:pPr>
        <w:rPr>
          <w:rFonts w:cstheme="minorHAnsi"/>
        </w:rPr>
      </w:pPr>
      <w:r w:rsidRPr="007120E2">
        <w:rPr>
          <w:rFonts w:cstheme="minorHAnsi"/>
        </w:rPr>
        <w:t>Convaincue de l’intérêt de l’approche Agile pour apporter aux utilisateurs de la valeur le plus rapidement possible via des livraisons fréquentes et itératives, la Cnam a choisi de réaliser la fabrication de certains de ses produits en Agile.</w:t>
      </w:r>
    </w:p>
    <w:p w14:paraId="4149D521" w14:textId="5AE7BFBF" w:rsidR="00AB23AE" w:rsidRPr="007120E2" w:rsidRDefault="00AB23AE" w:rsidP="00AB23AE">
      <w:pPr>
        <w:rPr>
          <w:rFonts w:cstheme="minorHAnsi"/>
        </w:rPr>
      </w:pPr>
      <w:r w:rsidRPr="007120E2">
        <w:rPr>
          <w:rFonts w:cstheme="minorHAnsi"/>
        </w:rPr>
        <w:t>Le cadre de travail Scrum, très populaire au sein de la communauté Agile, a été retenu majoritairement par la Cnam en vue de faciliter le développement de produits complexes en adoptant une approche itérative et incrémentale. La Cnam peut cependant, selon le contexte organisationnel ou la phase d’un projet, choisir un autre cadre méthodologique comme Kanban ou SAFe (Scaled Agile Framework), voire en combiner plusieurs. Les phases situées en amont et en aval des activités menées par l’équipe Agile peuvent notamment être gérées autrement (cadrage des nouvelles versions produit, recette, MCO, etc.).</w:t>
      </w:r>
    </w:p>
    <w:p w14:paraId="48823931" w14:textId="77777777" w:rsidR="00AB23AE" w:rsidRPr="007120E2" w:rsidRDefault="00AB23AE" w:rsidP="000821FE">
      <w:pPr>
        <w:pStyle w:val="Titre5"/>
      </w:pPr>
      <w:bookmarkStart w:id="8175" w:name="_Toc180425761"/>
      <w:bookmarkStart w:id="8176" w:name="_Toc180572703"/>
      <w:bookmarkStart w:id="8177" w:name="_Toc180770871"/>
      <w:bookmarkStart w:id="8178" w:name="_Toc182410645"/>
      <w:bookmarkStart w:id="8179" w:name="_Toc182412685"/>
      <w:bookmarkStart w:id="8180" w:name="_Toc182486263"/>
      <w:bookmarkStart w:id="8181" w:name="_Toc182487907"/>
      <w:bookmarkStart w:id="8182" w:name="_Toc182554499"/>
      <w:bookmarkStart w:id="8183" w:name="_Toc182557160"/>
      <w:bookmarkStart w:id="8184" w:name="_Toc182574488"/>
      <w:bookmarkStart w:id="8185" w:name="_Toc182576030"/>
      <w:bookmarkStart w:id="8186" w:name="_Toc182581534"/>
      <w:bookmarkStart w:id="8187" w:name="_Toc182832379"/>
      <w:bookmarkStart w:id="8188" w:name="_Toc182842605"/>
      <w:bookmarkStart w:id="8189" w:name="_Toc182844212"/>
      <w:bookmarkStart w:id="8190" w:name="_Toc182845135"/>
      <w:bookmarkStart w:id="8191" w:name="_Toc182845316"/>
      <w:bookmarkStart w:id="8192" w:name="_Toc182910431"/>
      <w:bookmarkStart w:id="8193" w:name="_Toc182911917"/>
      <w:bookmarkStart w:id="8194" w:name="_Toc182931499"/>
      <w:bookmarkStart w:id="8195" w:name="_Toc182934247"/>
      <w:bookmarkStart w:id="8196" w:name="_Toc183011613"/>
      <w:bookmarkStart w:id="8197" w:name="_Toc183012771"/>
      <w:bookmarkStart w:id="8198" w:name="_Toc183016991"/>
      <w:bookmarkStart w:id="8199" w:name="_Toc183018294"/>
      <w:bookmarkStart w:id="8200" w:name="_Toc183082202"/>
      <w:bookmarkStart w:id="8201" w:name="_Toc183173784"/>
      <w:bookmarkStart w:id="8202" w:name="_Toc183184958"/>
      <w:bookmarkStart w:id="8203" w:name="_Toc183188041"/>
      <w:bookmarkStart w:id="8204" w:name="_Toc183448091"/>
      <w:bookmarkStart w:id="8205" w:name="_Toc183792284"/>
      <w:bookmarkStart w:id="8206" w:name="_Toc183796114"/>
      <w:bookmarkStart w:id="8207" w:name="_Toc184031731"/>
      <w:bookmarkStart w:id="8208" w:name="_Toc184053522"/>
      <w:bookmarkStart w:id="8209" w:name="_Toc184054131"/>
      <w:bookmarkStart w:id="8210" w:name="_Toc184055403"/>
      <w:bookmarkStart w:id="8211" w:name="_Toc184130794"/>
      <w:bookmarkStart w:id="8212" w:name="_Toc184136945"/>
      <w:bookmarkStart w:id="8213" w:name="_Toc184137983"/>
      <w:bookmarkStart w:id="8214" w:name="_Toc184143975"/>
      <w:bookmarkStart w:id="8215" w:name="_Toc184222221"/>
      <w:bookmarkStart w:id="8216" w:name="_Toc184226916"/>
      <w:bookmarkStart w:id="8217" w:name="_Toc184227784"/>
      <w:bookmarkStart w:id="8218" w:name="_Toc184305461"/>
      <w:bookmarkStart w:id="8219" w:name="_Toc184307925"/>
      <w:bookmarkStart w:id="8220" w:name="_Toc184311839"/>
      <w:bookmarkStart w:id="8221" w:name="_Ref184389019"/>
      <w:bookmarkStart w:id="8222" w:name="_Ref184389026"/>
      <w:bookmarkStart w:id="8223" w:name="_Ref184391521"/>
      <w:bookmarkStart w:id="8224" w:name="_Ref184392030"/>
      <w:bookmarkStart w:id="8225" w:name="_Toc184636670"/>
      <w:bookmarkStart w:id="8226" w:name="_Toc184734494"/>
      <w:bookmarkStart w:id="8227" w:name="_Toc184821286"/>
      <w:bookmarkStart w:id="8228" w:name="_Toc184831005"/>
      <w:bookmarkStart w:id="8229" w:name="_Toc185000345"/>
      <w:bookmarkStart w:id="8230" w:name="_Toc185002938"/>
      <w:bookmarkStart w:id="8231" w:name="_Toc185416422"/>
      <w:bookmarkStart w:id="8232" w:name="_Toc185434695"/>
      <w:bookmarkStart w:id="8233" w:name="_Toc185605240"/>
      <w:bookmarkStart w:id="8234" w:name="_Toc185606774"/>
      <w:bookmarkStart w:id="8235" w:name="_Toc186449530"/>
      <w:bookmarkStart w:id="8236" w:name="_Toc186452854"/>
      <w:bookmarkStart w:id="8237" w:name="_Toc186462876"/>
      <w:bookmarkStart w:id="8238" w:name="_Toc186467273"/>
      <w:bookmarkStart w:id="8239" w:name="_Toc187053717"/>
      <w:bookmarkStart w:id="8240" w:name="_Toc187319399"/>
      <w:bookmarkStart w:id="8241" w:name="_Toc209604784"/>
      <w:r w:rsidRPr="007120E2">
        <w:t>Les acteurs de l’agilité à la Cnam</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6D8DD59" w14:textId="0024C6C1" w:rsidR="00AB23AE" w:rsidRPr="007120E2" w:rsidRDefault="00F45A5F" w:rsidP="00AB23AE">
      <w:pPr>
        <w:rPr>
          <w:rFonts w:cstheme="minorHAnsi"/>
        </w:rPr>
      </w:pPr>
      <w:r w:rsidRPr="007120E2">
        <w:rPr>
          <w:rFonts w:cstheme="minorHAnsi"/>
        </w:rPr>
        <w:t>L</w:t>
      </w:r>
      <w:r w:rsidR="00AB23AE" w:rsidRPr="007120E2">
        <w:rPr>
          <w:rFonts w:cstheme="minorHAnsi"/>
        </w:rPr>
        <w:t>a Cnam s’appuie sur des équipes auto-organisées et pluridisciplinaires issues de ses effectifs. A l’initialisation d’une ligne produit ou au lancement d’un projet</w:t>
      </w:r>
      <w:r w:rsidR="00651177" w:rsidRPr="007120E2">
        <w:rPr>
          <w:rFonts w:cstheme="minorHAnsi"/>
        </w:rPr>
        <w:t>,</w:t>
      </w:r>
      <w:r w:rsidR="00AB23AE" w:rsidRPr="007120E2">
        <w:rPr>
          <w:rFonts w:cstheme="minorHAnsi"/>
        </w:rPr>
        <w:t xml:space="preserve"> dont la fabrication va être réalisée en mode Agile, elle compose une équipe en fonction du contexte (dominante fonctionnelle ou technique, complexité du produit) et de la disponibilité de ses agents. </w:t>
      </w:r>
    </w:p>
    <w:p w14:paraId="08B0834A" w14:textId="70F5563D" w:rsidR="00AB23AE" w:rsidRPr="007120E2" w:rsidRDefault="00AB23AE" w:rsidP="00AB23AE">
      <w:pPr>
        <w:rPr>
          <w:rFonts w:cstheme="minorHAnsi"/>
        </w:rPr>
      </w:pPr>
      <w:r w:rsidRPr="007120E2">
        <w:rPr>
          <w:rFonts w:cstheme="minorHAnsi"/>
        </w:rPr>
        <w:lastRenderedPageBreak/>
        <w:t xml:space="preserve">Parmi les membres de l’équipe, la Cnam peut faire appel au Titulaire pour les fonctions de </w:t>
      </w:r>
      <w:r w:rsidR="00C228A8" w:rsidRPr="007120E2">
        <w:rPr>
          <w:rFonts w:cstheme="minorHAnsi"/>
        </w:rPr>
        <w:t xml:space="preserve">PPO fonctionnel, de </w:t>
      </w:r>
      <w:r w:rsidRPr="007120E2">
        <w:rPr>
          <w:rFonts w:cstheme="minorHAnsi"/>
        </w:rPr>
        <w:t xml:space="preserve">développeur </w:t>
      </w:r>
      <w:r w:rsidR="00C228A8" w:rsidRPr="007120E2">
        <w:rPr>
          <w:rFonts w:cstheme="minorHAnsi"/>
        </w:rPr>
        <w:t xml:space="preserve">ou de </w:t>
      </w:r>
      <w:r w:rsidRPr="007120E2">
        <w:rPr>
          <w:rFonts w:cstheme="minorHAnsi"/>
        </w:rPr>
        <w:t xml:space="preserve">Tech Lead. </w:t>
      </w:r>
      <w:r w:rsidR="00A611B2" w:rsidRPr="007120E2">
        <w:rPr>
          <w:rFonts w:cstheme="minorHAnsi"/>
        </w:rPr>
        <w:t xml:space="preserve">Les équipes de développement Agile du Titulaire peuvent être de taille « Small » « Medium » ou « Large » en fonction du projet. </w:t>
      </w:r>
      <w:r w:rsidRPr="007120E2">
        <w:rPr>
          <w:rFonts w:cstheme="minorHAnsi"/>
        </w:rPr>
        <w:t xml:space="preserve">Les autres fonctions peuvent être occupées par la Cnam ou un </w:t>
      </w:r>
      <w:r w:rsidR="00651177" w:rsidRPr="007120E2">
        <w:rPr>
          <w:rFonts w:cstheme="minorHAnsi"/>
        </w:rPr>
        <w:t>tiers</w:t>
      </w:r>
      <w:r w:rsidRPr="007120E2">
        <w:rPr>
          <w:rFonts w:cstheme="minorHAnsi"/>
        </w:rPr>
        <w:t xml:space="preserve"> désigné par elle.</w:t>
      </w:r>
    </w:p>
    <w:p w14:paraId="635F111E" w14:textId="6E562C88" w:rsidR="00D96D4A" w:rsidRPr="007120E2" w:rsidRDefault="00D96D4A" w:rsidP="00646288">
      <w:pPr>
        <w:pStyle w:val="Lgende"/>
        <w:jc w:val="center"/>
        <w:rPr>
          <w:rStyle w:val="FigureTMADEVCar"/>
          <w:rFonts w:asciiTheme="minorHAnsi" w:hAnsiTheme="minorHAnsi" w:cstheme="minorHAnsi"/>
          <w:caps w:val="0"/>
        </w:rPr>
      </w:pPr>
      <w:r w:rsidRPr="007120E2">
        <w:rPr>
          <w:rFonts w:asciiTheme="minorHAnsi" w:hAnsiTheme="minorHAnsi" w:cstheme="minorHAnsi"/>
          <w:noProof/>
        </w:rPr>
        <w:drawing>
          <wp:inline distT="0" distB="0" distL="0" distR="0" wp14:anchorId="57170A89" wp14:editId="47C2EC15">
            <wp:extent cx="4110990" cy="970280"/>
            <wp:effectExtent l="0" t="0" r="3810" b="127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10990" cy="970280"/>
                    </a:xfrm>
                    <a:prstGeom prst="rect">
                      <a:avLst/>
                    </a:prstGeom>
                    <a:noFill/>
                    <a:ln>
                      <a:noFill/>
                    </a:ln>
                  </pic:spPr>
                </pic:pic>
              </a:graphicData>
            </a:graphic>
          </wp:inline>
        </w:drawing>
      </w:r>
    </w:p>
    <w:p w14:paraId="76A96D32" w14:textId="36BBF2D1" w:rsidR="00AB23AE" w:rsidRPr="007120E2" w:rsidRDefault="00AB23AE" w:rsidP="0015615D">
      <w:pPr>
        <w:pStyle w:val="Lgende"/>
        <w:jc w:val="center"/>
        <w:rPr>
          <w:rStyle w:val="FigureTMADEVCar"/>
          <w:rFonts w:asciiTheme="minorHAnsi" w:hAnsiTheme="minorHAnsi" w:cstheme="minorHAnsi"/>
          <w:caps w:val="0"/>
        </w:rPr>
      </w:pPr>
      <w:r w:rsidRPr="007120E2">
        <w:rPr>
          <w:rStyle w:val="FigureTMADEVCar"/>
          <w:rFonts w:asciiTheme="minorHAnsi" w:hAnsiTheme="minorHAnsi" w:cstheme="minorHAnsi"/>
          <w:caps w:val="0"/>
        </w:rPr>
        <w:t xml:space="preserve">Figure 3 : Répartition des membres de L’équipe Agile </w:t>
      </w:r>
      <w:r w:rsidR="0027741C" w:rsidRPr="007120E2">
        <w:rPr>
          <w:rStyle w:val="FigureTMADEVCar"/>
          <w:rFonts w:asciiTheme="minorHAnsi" w:hAnsiTheme="minorHAnsi" w:cstheme="minorHAnsi"/>
          <w:caps w:val="0"/>
        </w:rPr>
        <w:t>à</w:t>
      </w:r>
      <w:r w:rsidRPr="007120E2">
        <w:rPr>
          <w:rStyle w:val="FigureTMADEVCar"/>
          <w:rFonts w:asciiTheme="minorHAnsi" w:hAnsiTheme="minorHAnsi" w:cstheme="minorHAnsi"/>
          <w:caps w:val="0"/>
        </w:rPr>
        <w:t xml:space="preserve"> la </w:t>
      </w:r>
      <w:r w:rsidR="0027741C" w:rsidRPr="007120E2">
        <w:rPr>
          <w:rStyle w:val="FigureTMADEVCar"/>
          <w:rFonts w:asciiTheme="minorHAnsi" w:hAnsiTheme="minorHAnsi" w:cstheme="minorHAnsi"/>
          <w:caps w:val="0"/>
        </w:rPr>
        <w:t>Cnam</w:t>
      </w:r>
    </w:p>
    <w:p w14:paraId="5CCF03A9" w14:textId="630868F4" w:rsidR="00AB23AE" w:rsidRPr="007120E2" w:rsidRDefault="00AB23AE" w:rsidP="00AB23AE">
      <w:pPr>
        <w:rPr>
          <w:rFonts w:cstheme="minorHAnsi"/>
        </w:rPr>
      </w:pPr>
      <w:r w:rsidRPr="007120E2">
        <w:rPr>
          <w:rFonts w:cstheme="minorHAnsi"/>
        </w:rPr>
        <w:t>Les membres de l’équipe, même s’ils appartiennent à des entreprises différentes, collaborent étroitement, partagent la responsabilité de la qualité du travail, et s'engagent à atteindre les objectifs fixés par l'équipe.</w:t>
      </w:r>
      <w:r w:rsidR="00A53091" w:rsidRPr="007120E2">
        <w:rPr>
          <w:rFonts w:cstheme="minorHAnsi"/>
        </w:rPr>
        <w:t xml:space="preserve"> Le Titulaire s’engage à favoriser la collaboration de ses intervenants avec les autres membre</w:t>
      </w:r>
      <w:r w:rsidR="00651177" w:rsidRPr="007120E2">
        <w:rPr>
          <w:rFonts w:cstheme="minorHAnsi"/>
        </w:rPr>
        <w:t>s de l’équipe dans une logique « </w:t>
      </w:r>
      <w:r w:rsidR="00A53091" w:rsidRPr="007120E2">
        <w:rPr>
          <w:rFonts w:cstheme="minorHAnsi"/>
        </w:rPr>
        <w:t>One Team</w:t>
      </w:r>
      <w:r w:rsidR="00651177" w:rsidRPr="007120E2">
        <w:rPr>
          <w:rFonts w:cstheme="minorHAnsi"/>
        </w:rPr>
        <w:t> »</w:t>
      </w:r>
      <w:r w:rsidR="00A53091" w:rsidRPr="007120E2">
        <w:rPr>
          <w:rFonts w:cstheme="minorHAnsi"/>
        </w:rPr>
        <w:t>.</w:t>
      </w:r>
    </w:p>
    <w:p w14:paraId="0CCC44D6" w14:textId="77777777" w:rsidR="00AB23AE" w:rsidRPr="007120E2" w:rsidRDefault="00AB23AE" w:rsidP="00AB23AE">
      <w:pPr>
        <w:rPr>
          <w:rFonts w:cstheme="minorHAnsi"/>
        </w:rPr>
      </w:pPr>
      <w:r w:rsidRPr="007120E2">
        <w:rPr>
          <w:rFonts w:cstheme="minorHAnsi"/>
        </w:rPr>
        <w:t>Des acteurs externes à l’équipe cœur Agile, tels que des parties prenantes ou certains experts, peuvent intervenir ponctuellement en soutien à cette équipe.</w:t>
      </w:r>
    </w:p>
    <w:p w14:paraId="13798270" w14:textId="0594786D" w:rsidR="00AB23AE" w:rsidRPr="007120E2" w:rsidRDefault="00AB23AE" w:rsidP="00AB23AE">
      <w:pPr>
        <w:pStyle w:val="NormalGras"/>
        <w:rPr>
          <w:rFonts w:cstheme="minorHAnsi"/>
        </w:rPr>
      </w:pPr>
      <w:r w:rsidRPr="007120E2">
        <w:rPr>
          <w:rFonts w:cstheme="minorHAnsi"/>
        </w:rPr>
        <w:t>Membres de l’équipe Agile</w:t>
      </w:r>
      <w:r w:rsidR="00651177" w:rsidRPr="007120E2">
        <w:rPr>
          <w:rFonts w:cstheme="minorHAnsi"/>
        </w:rPr>
        <w:t> :</w:t>
      </w:r>
    </w:p>
    <w:p w14:paraId="534FF265" w14:textId="0A729953" w:rsidR="00AB23AE" w:rsidRPr="007120E2" w:rsidRDefault="00AB23AE" w:rsidP="00E80D9A">
      <w:pPr>
        <w:pStyle w:val="Puce1TMADEV"/>
        <w:numPr>
          <w:ilvl w:val="0"/>
          <w:numId w:val="13"/>
        </w:numPr>
      </w:pPr>
      <w:r w:rsidRPr="007120E2">
        <w:rPr>
          <w:b/>
        </w:rPr>
        <w:t>Product owner</w:t>
      </w:r>
      <w:r w:rsidRPr="007120E2">
        <w:t xml:space="preserve"> : Le product owner (PO) est responsable de maximiser la valeur du produit en gérant et priorisant le travail au sein du Backlog de Produit, tout en représentant les besoins des parties prenantes. Il assure la communication de la vision du produit, collabore étroitement avec les différents membres de l’équipe Agile et ajuste les priorités en fonction des feedbacks des utilisateurs et des objectifs stratégiques. </w:t>
      </w:r>
    </w:p>
    <w:p w14:paraId="3D12E2A2" w14:textId="55DDBD68" w:rsidR="00AB23AE" w:rsidRPr="007120E2" w:rsidRDefault="00AB23AE" w:rsidP="00E80D9A">
      <w:pPr>
        <w:spacing w:before="0" w:after="0"/>
        <w:ind w:left="708"/>
      </w:pPr>
      <w:r w:rsidRPr="007120E2">
        <w:t xml:space="preserve">A la Cnam, le PO est souvent issu de la MOA et la représente. Pour autant, il est </w:t>
      </w:r>
      <w:r w:rsidR="00640043">
        <w:t xml:space="preserve">- </w:t>
      </w:r>
      <w:r w:rsidRPr="007120E2">
        <w:t>totalement intégré à l’équipe, en capacité de prendre des décisions sur les priorités de manière autonome et disponible pour répondre aux sollicitations. Un produit n’a qu’un seul PO pour garantir une prise de décision rapide et efficace.</w:t>
      </w:r>
    </w:p>
    <w:p w14:paraId="188D47CE" w14:textId="227A6755" w:rsidR="00AB23AE" w:rsidRPr="007120E2" w:rsidRDefault="00AB23AE" w:rsidP="00E80D9A">
      <w:pPr>
        <w:pStyle w:val="Puce1TMADEV"/>
        <w:numPr>
          <w:ilvl w:val="0"/>
          <w:numId w:val="13"/>
        </w:numPr>
      </w:pPr>
      <w:r w:rsidRPr="007120E2">
        <w:rPr>
          <w:b/>
        </w:rPr>
        <w:t>Proxy product owner</w:t>
      </w:r>
      <w:r w:rsidRPr="007120E2">
        <w:t xml:space="preserve"> : Souvent à la Cnam, le PO est en étroite relation avec un ou des Proxy PO (PPO). Le PPO est généralement issu de la MOE et peut avoir une connaissance des aspects techniques </w:t>
      </w:r>
      <w:r w:rsidR="00A77B8B" w:rsidRPr="007120E2">
        <w:t xml:space="preserve">et/ou fonctionnels </w:t>
      </w:r>
      <w:r w:rsidRPr="007120E2">
        <w:t xml:space="preserve">du système d’information. </w:t>
      </w:r>
    </w:p>
    <w:p w14:paraId="7F087356" w14:textId="526E4A2B" w:rsidR="00AB23AE" w:rsidRPr="007120E2" w:rsidRDefault="00AB23AE" w:rsidP="00E80D9A">
      <w:pPr>
        <w:pStyle w:val="Puce1TMADEV"/>
        <w:numPr>
          <w:ilvl w:val="0"/>
          <w:numId w:val="13"/>
        </w:numPr>
      </w:pPr>
      <w:r w:rsidRPr="007120E2">
        <w:rPr>
          <w:b/>
        </w:rPr>
        <w:t>Scrum master</w:t>
      </w:r>
      <w:r w:rsidRPr="007120E2">
        <w:t xml:space="preserve"> : Le scrum master est responsable de veiller à l'efficacité de l'équipe et promouvoir une amélioration continue pour livrer un produit de qualité et à forte valeur ajoutée. Il s'assure que l'équipe dispose des moyens nécessaires pour concevoir et développer correctement le produit. En outre, il soutient le product owner dans la gestion du Backlog, aide les développeurs à surmonter les obstacles et favorise une meilleure communication au sein de l'organisation globale. C’est un facilitateur qui ne prend pas part aux activités opérationnelles et n’a pas de lien hiérarchique avec l’équipe. </w:t>
      </w:r>
    </w:p>
    <w:p w14:paraId="023DB1B7" w14:textId="4ECCD5C6" w:rsidR="00AB23AE" w:rsidRPr="007120E2" w:rsidRDefault="00AB23AE" w:rsidP="00E80D9A">
      <w:pPr>
        <w:pStyle w:val="Puce1TMADEV"/>
        <w:numPr>
          <w:ilvl w:val="0"/>
          <w:numId w:val="13"/>
        </w:numPr>
      </w:pPr>
      <w:r w:rsidRPr="007120E2">
        <w:rPr>
          <w:b/>
        </w:rPr>
        <w:t>Tech Lead</w:t>
      </w:r>
      <w:r w:rsidRPr="007120E2">
        <w:t xml:space="preserve"> : </w:t>
      </w:r>
      <w:r w:rsidR="007B4FF6" w:rsidRPr="007120E2">
        <w:t>Le Tech Lead accompagne et coache les développeurs en termes techniques et méthodologiques pour les aider à structurer leurs activités, tout en assurant l’amélioration continue des pratiques de développement. Le Tech Lead participe et contribue à la communauté Tech Lead de la Cnam et applique le fruit de ce travail dans le cadre du ou des projets sur lesquels il intervient.</w:t>
      </w:r>
      <w:r w:rsidR="000D7D81" w:rsidRPr="007120E2">
        <w:t xml:space="preserve"> Il réalise les revues de code afin de garantir </w:t>
      </w:r>
      <w:r w:rsidR="00512D6F" w:rsidRPr="007120E2">
        <w:t>le</w:t>
      </w:r>
      <w:r w:rsidR="000D7D81" w:rsidRPr="007120E2">
        <w:t xml:space="preserve"> respect </w:t>
      </w:r>
      <w:r w:rsidR="00512D6F" w:rsidRPr="007120E2">
        <w:t>du</w:t>
      </w:r>
      <w:r w:rsidR="000D7D81" w:rsidRPr="007120E2">
        <w:t xml:space="preserve"> cadre technique de développement</w:t>
      </w:r>
    </w:p>
    <w:p w14:paraId="4AC9E109" w14:textId="740C2368" w:rsidR="00C228A8" w:rsidRPr="007120E2" w:rsidRDefault="00C228A8" w:rsidP="00E80D9A">
      <w:pPr>
        <w:pStyle w:val="Puce1TMADEV"/>
        <w:numPr>
          <w:ilvl w:val="0"/>
          <w:numId w:val="13"/>
        </w:numPr>
      </w:pPr>
      <w:r w:rsidRPr="007120E2">
        <w:rPr>
          <w:b/>
        </w:rPr>
        <w:lastRenderedPageBreak/>
        <w:t>Développeurs</w:t>
      </w:r>
      <w:r w:rsidRPr="007120E2">
        <w:t> : Les développeurs sont responsables de l’ensemble de la réalisation (conception technique, code, test</w:t>
      </w:r>
      <w:r w:rsidR="000D7D81" w:rsidRPr="007120E2">
        <w:t>) et de la qualité du code.</w:t>
      </w:r>
      <w:r w:rsidRPr="007120E2">
        <w:t xml:space="preserve"> </w:t>
      </w:r>
    </w:p>
    <w:p w14:paraId="226B1A80" w14:textId="77777777" w:rsidR="00AB23AE" w:rsidRPr="007120E2" w:rsidRDefault="00AB23AE" w:rsidP="00AB23AE">
      <w:pPr>
        <w:pStyle w:val="NormalGras"/>
        <w:rPr>
          <w:rFonts w:cstheme="minorHAnsi"/>
        </w:rPr>
      </w:pPr>
      <w:r w:rsidRPr="007120E2">
        <w:rPr>
          <w:rFonts w:cstheme="minorHAnsi"/>
        </w:rPr>
        <w:t xml:space="preserve">Parties prenantes : </w:t>
      </w:r>
    </w:p>
    <w:p w14:paraId="01E466DD" w14:textId="77777777" w:rsidR="00AB23AE" w:rsidRPr="007120E2" w:rsidRDefault="00AB23AE" w:rsidP="00AB23AE">
      <w:pPr>
        <w:rPr>
          <w:rFonts w:cstheme="minorHAnsi"/>
        </w:rPr>
      </w:pPr>
      <w:r w:rsidRPr="007120E2">
        <w:rPr>
          <w:rFonts w:cstheme="minorHAnsi"/>
        </w:rPr>
        <w:t xml:space="preserve">Les parties prenantes représentent l’écosystème autour de l’équipe Agile. Il peut y avoir des managers, des delivery managers, des experts, des clients, des utilisateurs, le métier, etc. </w:t>
      </w:r>
    </w:p>
    <w:p w14:paraId="324ACEE7" w14:textId="77777777" w:rsidR="00AB23AE" w:rsidRPr="007120E2" w:rsidRDefault="00AB23AE" w:rsidP="00AB23AE">
      <w:pPr>
        <w:rPr>
          <w:rFonts w:cstheme="minorHAnsi"/>
        </w:rPr>
      </w:pPr>
      <w:r w:rsidRPr="007120E2">
        <w:rPr>
          <w:rFonts w:cstheme="minorHAnsi"/>
        </w:rPr>
        <w:t>Elles jouent un rôle actif et s’engagent à fournir des informations pertinentes, une expertise, un soutien et un feedback continu qui permettent à l’équipe de prendre les meilleures décisions possibles pour réaliser un produit à forte valeur ajoutée.</w:t>
      </w:r>
    </w:p>
    <w:p w14:paraId="7AF04A9C" w14:textId="548F154A" w:rsidR="00AB23AE" w:rsidRPr="007120E2" w:rsidRDefault="00AB23AE" w:rsidP="00E80D9A">
      <w:pPr>
        <w:pStyle w:val="Puce1TMADEV"/>
        <w:numPr>
          <w:ilvl w:val="0"/>
          <w:numId w:val="13"/>
        </w:numPr>
        <w:rPr>
          <w:b/>
          <w:i/>
          <w:u w:val="single"/>
        </w:rPr>
      </w:pPr>
      <w:r w:rsidRPr="007120E2">
        <w:rPr>
          <w:b/>
        </w:rPr>
        <w:t>Delivery Manager</w:t>
      </w:r>
      <w:r w:rsidRPr="007120E2">
        <w:t> : Le Delivery Manager assure la gestion administrative (staffing, moyens), facilite les interactions avec l’écosystème mais également d’autres parties prenantes et veille au respect des niveaux de services définis avec les clients. Le Delivery Manager ne fait pas partie de l’équipe Agile et est en soutien de celle-ci en facilitant les relations avec l'écosystème Cnam.</w:t>
      </w:r>
    </w:p>
    <w:p w14:paraId="6F6B3995" w14:textId="3248AF62" w:rsidR="00AB23AE" w:rsidRPr="007120E2" w:rsidRDefault="00AB23AE" w:rsidP="00E80D9A">
      <w:pPr>
        <w:pStyle w:val="Puce1TMADEV"/>
        <w:numPr>
          <w:ilvl w:val="0"/>
          <w:numId w:val="13"/>
        </w:numPr>
      </w:pPr>
      <w:r w:rsidRPr="007120E2">
        <w:rPr>
          <w:b/>
        </w:rPr>
        <w:t>Experts</w:t>
      </w:r>
      <w:r w:rsidR="00651177" w:rsidRPr="007120E2">
        <w:t> : A</w:t>
      </w:r>
      <w:r w:rsidRPr="007120E2">
        <w:t>utour de l’équipe Agile, on retrouve des rôles qui interviennent pour apporter une expertise spécifique</w:t>
      </w:r>
      <w:r w:rsidR="00651177" w:rsidRPr="007120E2">
        <w:t xml:space="preserve"> et notamment :</w:t>
      </w:r>
    </w:p>
    <w:p w14:paraId="7F8CED28" w14:textId="77777777" w:rsidR="00AB23AE" w:rsidRPr="007120E2" w:rsidRDefault="00AB23AE" w:rsidP="00EF1A65">
      <w:pPr>
        <w:pStyle w:val="Puce2TMADEV"/>
        <w:numPr>
          <w:ilvl w:val="1"/>
          <w:numId w:val="24"/>
        </w:numPr>
      </w:pPr>
      <w:r w:rsidRPr="007120E2">
        <w:t xml:space="preserve">Les architectes (fonctionnel, solution, digital, technique, etc.), </w:t>
      </w:r>
    </w:p>
    <w:p w14:paraId="5C730440" w14:textId="77777777" w:rsidR="00AB23AE" w:rsidRPr="007120E2" w:rsidRDefault="00AB23AE" w:rsidP="00EF1A65">
      <w:pPr>
        <w:pStyle w:val="Puce2TMADEV"/>
        <w:numPr>
          <w:ilvl w:val="1"/>
          <w:numId w:val="24"/>
        </w:numPr>
      </w:pPr>
      <w:r w:rsidRPr="007120E2">
        <w:t xml:space="preserve">Les interlocuteurs sécurité, </w:t>
      </w:r>
    </w:p>
    <w:p w14:paraId="4376FAAB" w14:textId="77777777" w:rsidR="00AB23AE" w:rsidRPr="007120E2" w:rsidRDefault="00AB23AE" w:rsidP="00EF1A65">
      <w:pPr>
        <w:pStyle w:val="Puce2TMADEV"/>
        <w:numPr>
          <w:ilvl w:val="1"/>
          <w:numId w:val="24"/>
        </w:numPr>
      </w:pPr>
      <w:r w:rsidRPr="007120E2">
        <w:t xml:space="preserve">Les coachs Agile, </w:t>
      </w:r>
    </w:p>
    <w:p w14:paraId="467B4FC8" w14:textId="77777777" w:rsidR="00AB23AE" w:rsidRPr="007120E2" w:rsidRDefault="00AB23AE" w:rsidP="00EF1A65">
      <w:pPr>
        <w:pStyle w:val="Puce2TMADEV"/>
        <w:numPr>
          <w:ilvl w:val="1"/>
          <w:numId w:val="24"/>
        </w:numPr>
      </w:pPr>
      <w:r w:rsidRPr="007120E2">
        <w:t xml:space="preserve">Le support JIRA - Confluence, le support OPS, </w:t>
      </w:r>
    </w:p>
    <w:p w14:paraId="786ACB1E" w14:textId="17AE2E66" w:rsidR="00D96D4A" w:rsidRPr="007120E2" w:rsidRDefault="00D96D4A" w:rsidP="00EF1A65">
      <w:pPr>
        <w:pStyle w:val="Puce2TMADEV"/>
        <w:numPr>
          <w:ilvl w:val="1"/>
          <w:numId w:val="24"/>
        </w:numPr>
      </w:pPr>
      <w:r w:rsidRPr="007120E2">
        <w:t>Les UX/UI,</w:t>
      </w:r>
    </w:p>
    <w:p w14:paraId="3D05C799" w14:textId="50020446" w:rsidR="00D96D4A" w:rsidRPr="007120E2" w:rsidRDefault="00D96D4A" w:rsidP="00EF1A65">
      <w:pPr>
        <w:pStyle w:val="Puce2TMADEV"/>
        <w:numPr>
          <w:ilvl w:val="1"/>
          <w:numId w:val="24"/>
        </w:numPr>
      </w:pPr>
      <w:r w:rsidRPr="007120E2">
        <w:t>Les OPS,</w:t>
      </w:r>
    </w:p>
    <w:p w14:paraId="0EFE7B81" w14:textId="2D7F47F7" w:rsidR="00D96D4A" w:rsidRPr="007120E2" w:rsidRDefault="00D96D4A" w:rsidP="00EF1A65">
      <w:pPr>
        <w:pStyle w:val="Puce2TMADEV"/>
        <w:numPr>
          <w:ilvl w:val="1"/>
          <w:numId w:val="24"/>
        </w:numPr>
      </w:pPr>
      <w:r w:rsidRPr="007120E2">
        <w:t>Les experts infrastructure,</w:t>
      </w:r>
    </w:p>
    <w:p w14:paraId="03B08773" w14:textId="77777777" w:rsidR="00AB23AE" w:rsidRPr="007120E2" w:rsidRDefault="00AB23AE" w:rsidP="00EF1A65">
      <w:pPr>
        <w:pStyle w:val="Puce2TMADEV"/>
        <w:numPr>
          <w:ilvl w:val="1"/>
          <w:numId w:val="24"/>
        </w:numPr>
      </w:pPr>
      <w:r w:rsidRPr="007120E2">
        <w:t xml:space="preserve">Les régulateurs de recette (DC2R), </w:t>
      </w:r>
    </w:p>
    <w:p w14:paraId="2648E773" w14:textId="77777777" w:rsidR="00AB23AE" w:rsidRPr="007120E2" w:rsidRDefault="00AB23AE" w:rsidP="00EF1A65">
      <w:pPr>
        <w:pStyle w:val="Puce2TMADEV"/>
        <w:numPr>
          <w:ilvl w:val="1"/>
          <w:numId w:val="24"/>
        </w:numPr>
      </w:pPr>
      <w:r w:rsidRPr="007120E2">
        <w:t xml:space="preserve">Les centres de recette (CDR), </w:t>
      </w:r>
    </w:p>
    <w:p w14:paraId="55E3E1BF" w14:textId="77777777" w:rsidR="00AB23AE" w:rsidRPr="007120E2" w:rsidRDefault="00AB23AE" w:rsidP="00EF1A65">
      <w:pPr>
        <w:pStyle w:val="Puce2TMADEV"/>
        <w:numPr>
          <w:ilvl w:val="1"/>
          <w:numId w:val="24"/>
        </w:numPr>
      </w:pPr>
      <w:r w:rsidRPr="007120E2">
        <w:t>Les experts réseau,</w:t>
      </w:r>
    </w:p>
    <w:p w14:paraId="2258345B" w14:textId="77777777" w:rsidR="00AB23AE" w:rsidRPr="007120E2" w:rsidRDefault="00AB23AE" w:rsidP="00EF1A65">
      <w:pPr>
        <w:pStyle w:val="Puce2TMADEV"/>
        <w:numPr>
          <w:ilvl w:val="1"/>
          <w:numId w:val="24"/>
        </w:numPr>
      </w:pPr>
      <w:r w:rsidRPr="007120E2">
        <w:t>Les experts Sécurité et du CRIP (SOC),</w:t>
      </w:r>
    </w:p>
    <w:p w14:paraId="2CDD43FA" w14:textId="77777777" w:rsidR="00AB23AE" w:rsidRPr="007120E2" w:rsidRDefault="00AB23AE" w:rsidP="00EF1A65">
      <w:pPr>
        <w:pStyle w:val="Puce2TMADEV"/>
        <w:numPr>
          <w:ilvl w:val="1"/>
          <w:numId w:val="24"/>
        </w:numPr>
      </w:pPr>
      <w:r w:rsidRPr="007120E2">
        <w:t xml:space="preserve">Les experts CSH. </w:t>
      </w:r>
    </w:p>
    <w:p w14:paraId="3F859B26" w14:textId="033FE46E" w:rsidR="00AB23AE" w:rsidRPr="007120E2" w:rsidRDefault="00AB23AE" w:rsidP="00E80D9A">
      <w:pPr>
        <w:pStyle w:val="Puce1TMADEV"/>
        <w:numPr>
          <w:ilvl w:val="0"/>
          <w:numId w:val="13"/>
        </w:numPr>
      </w:pPr>
      <w:r w:rsidRPr="007120E2">
        <w:rPr>
          <w:b/>
        </w:rPr>
        <w:t xml:space="preserve">Les clients et les utilisateurs : </w:t>
      </w:r>
      <w:r w:rsidR="00651177" w:rsidRPr="007120E2">
        <w:t>I</w:t>
      </w:r>
      <w:r w:rsidRPr="007120E2">
        <w:t>ls bénéficient du produit créé par les équipes Agile. Les clients (qui détiennent les budgets), et les utilisateurs (qui interagissent directement avec le produit), occupent des rôles distincts. Selon le produit développé, il peut y avoir différentes populations d'utilisateurs, internes ou externes. La collaboration entre l’ensemble des personnes naît dès le cadrage Agile et s'adapte tout au long du cycle de vie du produit, en fonction des besoins et des événements qui surviennent. Quels que soient les acteurs et leur nombre, tous doivent s’aligner afin de limiter les temps d'attente et ainsi rendre possible l’apport continu de valeur aux utilisateurs finaux.</w:t>
      </w:r>
    </w:p>
    <w:p w14:paraId="1B380357" w14:textId="77777777" w:rsidR="00FC39C3" w:rsidRDefault="00FC39C3">
      <w:pPr>
        <w:spacing w:before="0" w:after="200" w:line="276" w:lineRule="auto"/>
        <w:jc w:val="left"/>
        <w:rPr>
          <w:rFonts w:eastAsia="Times New Roman" w:cstheme="minorHAnsi"/>
          <w:b/>
          <w:bCs/>
          <w:i/>
          <w:kern w:val="32"/>
          <w:u w:val="single"/>
          <w:lang w:eastAsia="fr-FR"/>
        </w:rPr>
      </w:pPr>
      <w:bookmarkStart w:id="8242" w:name="_Toc180425762"/>
      <w:bookmarkStart w:id="8243" w:name="_Toc180572704"/>
      <w:bookmarkStart w:id="8244" w:name="_Toc180770872"/>
      <w:bookmarkStart w:id="8245" w:name="_Toc182410646"/>
      <w:bookmarkStart w:id="8246" w:name="_Toc182412686"/>
      <w:bookmarkStart w:id="8247" w:name="_Toc182486264"/>
      <w:bookmarkStart w:id="8248" w:name="_Toc182487908"/>
      <w:bookmarkStart w:id="8249" w:name="_Toc182554500"/>
      <w:bookmarkStart w:id="8250" w:name="_Toc182557161"/>
      <w:bookmarkStart w:id="8251" w:name="_Toc182574489"/>
      <w:bookmarkStart w:id="8252" w:name="_Toc182576031"/>
      <w:bookmarkStart w:id="8253" w:name="_Toc182581535"/>
      <w:bookmarkStart w:id="8254" w:name="_Toc182832380"/>
      <w:bookmarkStart w:id="8255" w:name="_Toc182842606"/>
      <w:bookmarkStart w:id="8256" w:name="_Toc182844213"/>
      <w:bookmarkStart w:id="8257" w:name="_Toc182845136"/>
      <w:bookmarkStart w:id="8258" w:name="_Toc182845317"/>
      <w:bookmarkStart w:id="8259" w:name="_Toc182910432"/>
      <w:bookmarkStart w:id="8260" w:name="_Toc182911918"/>
      <w:bookmarkStart w:id="8261" w:name="_Toc182931500"/>
      <w:bookmarkStart w:id="8262" w:name="_Toc182934248"/>
      <w:bookmarkStart w:id="8263" w:name="_Toc183011614"/>
      <w:bookmarkStart w:id="8264" w:name="_Toc183012772"/>
      <w:bookmarkStart w:id="8265" w:name="_Toc183016992"/>
      <w:bookmarkStart w:id="8266" w:name="_Toc183018295"/>
      <w:bookmarkStart w:id="8267" w:name="_Toc183082203"/>
      <w:bookmarkStart w:id="8268" w:name="_Toc183173785"/>
      <w:bookmarkStart w:id="8269" w:name="_Toc183184959"/>
      <w:bookmarkStart w:id="8270" w:name="_Toc183188042"/>
      <w:bookmarkStart w:id="8271" w:name="_Toc183448092"/>
      <w:bookmarkStart w:id="8272" w:name="_Toc183792285"/>
      <w:bookmarkStart w:id="8273" w:name="_Toc183796115"/>
      <w:bookmarkStart w:id="8274" w:name="_Toc184031732"/>
      <w:bookmarkStart w:id="8275" w:name="_Toc184053523"/>
      <w:bookmarkStart w:id="8276" w:name="_Toc184054132"/>
      <w:bookmarkStart w:id="8277" w:name="_Toc184055404"/>
      <w:bookmarkStart w:id="8278" w:name="_Toc184130795"/>
      <w:bookmarkStart w:id="8279" w:name="_Toc184136946"/>
      <w:bookmarkStart w:id="8280" w:name="_Toc184137984"/>
      <w:bookmarkStart w:id="8281" w:name="_Toc184143976"/>
      <w:bookmarkStart w:id="8282" w:name="_Toc184222222"/>
      <w:bookmarkStart w:id="8283" w:name="_Toc184226917"/>
      <w:bookmarkStart w:id="8284" w:name="_Toc184227785"/>
      <w:bookmarkStart w:id="8285" w:name="_Toc184305462"/>
      <w:bookmarkStart w:id="8286" w:name="_Toc184307926"/>
      <w:bookmarkStart w:id="8287" w:name="_Toc184311840"/>
      <w:bookmarkStart w:id="8288" w:name="_Toc184636671"/>
      <w:bookmarkStart w:id="8289" w:name="_Toc184734495"/>
      <w:bookmarkStart w:id="8290" w:name="_Toc184821287"/>
      <w:bookmarkStart w:id="8291" w:name="_Toc184831006"/>
      <w:bookmarkStart w:id="8292" w:name="_Toc185000346"/>
      <w:bookmarkStart w:id="8293" w:name="_Toc185002939"/>
      <w:bookmarkStart w:id="8294" w:name="_Toc185416423"/>
      <w:bookmarkStart w:id="8295" w:name="_Toc185434696"/>
      <w:bookmarkStart w:id="8296" w:name="_Toc185605241"/>
      <w:bookmarkStart w:id="8297" w:name="_Toc185606775"/>
      <w:bookmarkStart w:id="8298" w:name="_Toc186449531"/>
      <w:bookmarkStart w:id="8299" w:name="_Toc186452855"/>
      <w:bookmarkStart w:id="8300" w:name="_Toc186462877"/>
      <w:bookmarkStart w:id="8301" w:name="_Toc186467274"/>
      <w:bookmarkStart w:id="8302" w:name="_Toc187053718"/>
      <w:r>
        <w:br w:type="page"/>
      </w:r>
    </w:p>
    <w:p w14:paraId="039DC5AB" w14:textId="252F1B53" w:rsidR="00AB23AE" w:rsidRPr="007120E2" w:rsidRDefault="00AB23AE" w:rsidP="000821FE">
      <w:pPr>
        <w:pStyle w:val="Titre5"/>
      </w:pPr>
      <w:bookmarkStart w:id="8303" w:name="_Toc187319400"/>
      <w:bookmarkStart w:id="8304" w:name="_Toc209604785"/>
      <w:r w:rsidRPr="007120E2">
        <w:lastRenderedPageBreak/>
        <w:t>Evénements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r w:rsidRPr="007120E2">
        <w:t xml:space="preserve"> </w:t>
      </w:r>
    </w:p>
    <w:p w14:paraId="56B4E1D3" w14:textId="77777777" w:rsidR="00AB23AE" w:rsidRPr="007120E2" w:rsidRDefault="00AB23AE" w:rsidP="00AB23AE">
      <w:pPr>
        <w:rPr>
          <w:rFonts w:cstheme="minorHAnsi"/>
        </w:rPr>
      </w:pPr>
      <w:r w:rsidRPr="007120E2">
        <w:rPr>
          <w:rFonts w:cstheme="minorHAnsi"/>
        </w:rPr>
        <w:t xml:space="preserve">La Cnam a choisi d’organiser les activités de l’équipe Agile en suivant les évènements préconisés par Scrum avant, pendant et après les sprints : </w:t>
      </w:r>
    </w:p>
    <w:p w14:paraId="74483809" w14:textId="77777777" w:rsidR="00AB23AE" w:rsidRPr="007120E2" w:rsidRDefault="00AB23AE" w:rsidP="00820EED">
      <w:pPr>
        <w:rPr>
          <w:rStyle w:val="FigureTMADEVCar"/>
          <w:rFonts w:asciiTheme="minorHAnsi" w:hAnsiTheme="minorHAnsi" w:cstheme="minorHAnsi"/>
        </w:rPr>
      </w:pPr>
      <w:r w:rsidRPr="007120E2">
        <w:rPr>
          <w:rFonts w:cstheme="minorHAnsi"/>
          <w:noProof/>
          <w:lang w:eastAsia="fr-FR"/>
        </w:rPr>
        <w:drawing>
          <wp:inline distT="0" distB="0" distL="0" distR="0" wp14:anchorId="6D098A06" wp14:editId="2200F906">
            <wp:extent cx="5760720" cy="2880360"/>
            <wp:effectExtent l="0" t="0" r="0" b="0"/>
            <wp:docPr id="30" name="picture" descr="Scrum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r w:rsidRPr="007120E2">
        <w:rPr>
          <w:rStyle w:val="FigureTMADEVCar"/>
          <w:rFonts w:asciiTheme="minorHAnsi" w:hAnsiTheme="minorHAnsi" w:cstheme="minorHAnsi"/>
        </w:rPr>
        <w:t>Figure 4 : FrameWORK SCRUM (https://www.scrum.org/resources/what-scrum-module)</w:t>
      </w:r>
    </w:p>
    <w:p w14:paraId="119AB00D" w14:textId="70D24182" w:rsidR="00AB23AE" w:rsidRPr="007120E2" w:rsidRDefault="00AB23AE" w:rsidP="00E80D9A">
      <w:pPr>
        <w:pStyle w:val="Puce1TMADEV"/>
        <w:numPr>
          <w:ilvl w:val="0"/>
          <w:numId w:val="13"/>
        </w:numPr>
      </w:pPr>
      <w:r w:rsidRPr="007120E2">
        <w:rPr>
          <w:b/>
        </w:rPr>
        <w:t>Sprint Planning (Planification de sprint</w:t>
      </w:r>
      <w:r w:rsidRPr="007120E2">
        <w:t xml:space="preserve">) : Sert à déterminer les fonctionnalités prioritaires pour le prochain cycle. Cette réunion permet l’alignement de l’équipe sur les priorités et la compréhension commune des objectifs. </w:t>
      </w:r>
      <w:r w:rsidR="00491511" w:rsidRPr="007120E2">
        <w:t>Lors du premier Sprint Planning qui contribue à une version produit, l’objectif produit est fixé</w:t>
      </w:r>
      <w:r w:rsidR="00056496" w:rsidRPr="007120E2">
        <w:t xml:space="preserve"> ainsi que le nombre d’itérations nécessaire pour atteindre cet objectif</w:t>
      </w:r>
      <w:r w:rsidR="00491511" w:rsidRPr="007120E2">
        <w:t>.</w:t>
      </w:r>
    </w:p>
    <w:p w14:paraId="7660A315" w14:textId="77777777" w:rsidR="00AB23AE" w:rsidRPr="007120E2" w:rsidRDefault="00AB23AE" w:rsidP="0039447B">
      <w:pPr>
        <w:pStyle w:val="Puce2TMADEV"/>
        <w:numPr>
          <w:ilvl w:val="1"/>
          <w:numId w:val="24"/>
        </w:numPr>
      </w:pPr>
      <w:r w:rsidRPr="007120E2">
        <w:t>En entrée : Backlog de Produit dont la priorisation est validée par le PO, avec des éléments assez clairs pour démarrer.</w:t>
      </w:r>
    </w:p>
    <w:p w14:paraId="745D5DF4" w14:textId="77777777" w:rsidR="00AB23AE" w:rsidRPr="007120E2" w:rsidRDefault="00AB23AE" w:rsidP="0039447B">
      <w:pPr>
        <w:pStyle w:val="Puce2TMADEV"/>
        <w:numPr>
          <w:ilvl w:val="1"/>
          <w:numId w:val="24"/>
        </w:numPr>
      </w:pPr>
      <w:r w:rsidRPr="007120E2">
        <w:t>En sortie : Objectif de sprint, Backlog de sprint.</w:t>
      </w:r>
    </w:p>
    <w:p w14:paraId="3CEA4743" w14:textId="21C69391" w:rsidR="00AB23AE" w:rsidRPr="007120E2" w:rsidRDefault="00AB23AE" w:rsidP="00E80D9A">
      <w:pPr>
        <w:pStyle w:val="Puce1TMADEV"/>
        <w:numPr>
          <w:ilvl w:val="0"/>
          <w:numId w:val="13"/>
        </w:numPr>
      </w:pPr>
      <w:r w:rsidRPr="007120E2">
        <w:rPr>
          <w:b/>
        </w:rPr>
        <w:t>Daily Scrum (Réunion quotidienne courte</w:t>
      </w:r>
      <w:r w:rsidRPr="007120E2">
        <w:t xml:space="preserve">) : Sert à synchroniser l’équipe sur les tâches en cours et les obstacles en lien avec l’objectif du sprint, améliorant la communication et encourageant une adaptation rapide en cas de nécessité. </w:t>
      </w:r>
    </w:p>
    <w:p w14:paraId="02BCA54B" w14:textId="77777777" w:rsidR="00AB23AE" w:rsidRPr="007120E2" w:rsidRDefault="00AB23AE" w:rsidP="0039447B">
      <w:pPr>
        <w:pStyle w:val="Puce2TMADEV"/>
        <w:numPr>
          <w:ilvl w:val="1"/>
          <w:numId w:val="24"/>
        </w:numPr>
      </w:pPr>
      <w:r w:rsidRPr="007120E2">
        <w:t xml:space="preserve">En entrée : Ce que chacun a besoin de partager pour atteindre l’objectif de sprint. </w:t>
      </w:r>
    </w:p>
    <w:p w14:paraId="1A1DDA75" w14:textId="77777777" w:rsidR="00AB23AE" w:rsidRPr="007120E2" w:rsidRDefault="00AB23AE" w:rsidP="0039447B">
      <w:pPr>
        <w:pStyle w:val="Puce2TMADEV"/>
        <w:numPr>
          <w:ilvl w:val="1"/>
          <w:numId w:val="24"/>
        </w:numPr>
      </w:pPr>
      <w:r w:rsidRPr="007120E2">
        <w:t>En sortie : Backlog de Sprint ajusté si besoin.</w:t>
      </w:r>
    </w:p>
    <w:p w14:paraId="0652746E" w14:textId="6466BBA3" w:rsidR="00AB23AE" w:rsidRPr="007120E2" w:rsidRDefault="00AB23AE" w:rsidP="00E80D9A">
      <w:pPr>
        <w:pStyle w:val="Puce1TMADEV"/>
        <w:numPr>
          <w:ilvl w:val="0"/>
          <w:numId w:val="13"/>
        </w:numPr>
      </w:pPr>
      <w:r w:rsidRPr="007120E2">
        <w:rPr>
          <w:b/>
        </w:rPr>
        <w:t>Sprint Review (Revue de sprint) </w:t>
      </w:r>
      <w:r w:rsidRPr="007120E2">
        <w:t xml:space="preserve">: L’équipe présente l’incrément de produit aux parties prenantes, recueillant leurs feedbacks. Ces feedbacks permettent de valider ou ajuster les objectifs ou priorités ainsi que de définir des sujets d’amélioration continue. </w:t>
      </w:r>
      <w:r w:rsidR="00491511" w:rsidRPr="007120E2">
        <w:t>Lors du dernier Sprint Review qui contribue à une version produit, l’atteinte de l’objectif produit est vérifiée.</w:t>
      </w:r>
    </w:p>
    <w:p w14:paraId="244953BD" w14:textId="77777777" w:rsidR="00AB23AE" w:rsidRPr="007120E2" w:rsidRDefault="00AB23AE" w:rsidP="0039447B">
      <w:pPr>
        <w:pStyle w:val="Puce2TMADEV"/>
        <w:numPr>
          <w:ilvl w:val="1"/>
          <w:numId w:val="24"/>
        </w:numPr>
      </w:pPr>
      <w:r w:rsidRPr="007120E2">
        <w:t xml:space="preserve">En entrée : Incrément du produit réalisé pendant le sprint. </w:t>
      </w:r>
    </w:p>
    <w:p w14:paraId="2C1E40D8" w14:textId="77777777" w:rsidR="00AB23AE" w:rsidRPr="007120E2" w:rsidRDefault="00AB23AE" w:rsidP="0039447B">
      <w:pPr>
        <w:pStyle w:val="Puce2TMADEV"/>
        <w:numPr>
          <w:ilvl w:val="1"/>
          <w:numId w:val="24"/>
        </w:numPr>
      </w:pPr>
      <w:r w:rsidRPr="007120E2">
        <w:t>En sortie : Révision du Backlog de produit (ajustements potentiels).</w:t>
      </w:r>
    </w:p>
    <w:p w14:paraId="4D633433" w14:textId="6E94445D" w:rsidR="00FC39C3" w:rsidRDefault="00FC39C3">
      <w:pPr>
        <w:spacing w:before="0" w:after="200" w:line="276" w:lineRule="auto"/>
        <w:jc w:val="left"/>
        <w:rPr>
          <w:rFonts w:eastAsia="Cambria" w:cstheme="minorHAnsi"/>
          <w:b/>
          <w:lang w:eastAsia="fr-FR" w:bidi="en-US"/>
        </w:rPr>
      </w:pPr>
    </w:p>
    <w:p w14:paraId="1FAA6760" w14:textId="5FAA6A09" w:rsidR="00AB23AE" w:rsidRPr="007120E2" w:rsidRDefault="00AB23AE" w:rsidP="00E80D9A">
      <w:pPr>
        <w:pStyle w:val="Puce1TMADEV"/>
        <w:numPr>
          <w:ilvl w:val="0"/>
          <w:numId w:val="13"/>
        </w:numPr>
      </w:pPr>
      <w:r w:rsidRPr="007120E2">
        <w:rPr>
          <w:b/>
        </w:rPr>
        <w:lastRenderedPageBreak/>
        <w:t>Sprint Rétrospective (Rétrospective de sprint) </w:t>
      </w:r>
      <w:r w:rsidRPr="007120E2">
        <w:t xml:space="preserve">: Sert à analyser ce qui a bien fonctionné pendant le sprint et ce qui peut être amélioré. La rétrospective développe l’apprentissage, l’adaptation et renforce l’équipe. </w:t>
      </w:r>
    </w:p>
    <w:p w14:paraId="674C9D99" w14:textId="77777777" w:rsidR="00AB23AE" w:rsidRPr="007120E2" w:rsidRDefault="00AB23AE" w:rsidP="0039447B">
      <w:pPr>
        <w:pStyle w:val="Puce2TMADEV"/>
        <w:numPr>
          <w:ilvl w:val="1"/>
          <w:numId w:val="24"/>
        </w:numPr>
      </w:pPr>
      <w:r w:rsidRPr="007120E2">
        <w:t>En entrée : Ce qui s'est passé pendant le sprint, liste des actions du sprint précédent.</w:t>
      </w:r>
    </w:p>
    <w:p w14:paraId="0146DA9E" w14:textId="77777777" w:rsidR="00AB23AE" w:rsidRPr="007120E2" w:rsidRDefault="00AB23AE" w:rsidP="0039447B">
      <w:pPr>
        <w:pStyle w:val="Puce2TMADEV"/>
        <w:numPr>
          <w:ilvl w:val="1"/>
          <w:numId w:val="24"/>
        </w:numPr>
      </w:pPr>
      <w:r w:rsidRPr="007120E2">
        <w:t>En sortie : Une ou des actions d'amélioration spécifiques et réalisables.</w:t>
      </w:r>
    </w:p>
    <w:p w14:paraId="163D7F52" w14:textId="2700A481" w:rsidR="00AB23AE" w:rsidRPr="007120E2" w:rsidRDefault="00AB23AE" w:rsidP="00E80D9A">
      <w:pPr>
        <w:pStyle w:val="Puce1TMADEV"/>
        <w:numPr>
          <w:ilvl w:val="0"/>
          <w:numId w:val="13"/>
        </w:numPr>
      </w:pPr>
      <w:r w:rsidRPr="007120E2">
        <w:rPr>
          <w:b/>
        </w:rPr>
        <w:t>Refinement (Raffinage des items du backlog) </w:t>
      </w:r>
      <w:r w:rsidRPr="007120E2">
        <w:t xml:space="preserve">: Activité qui consiste à rendre les items du Product Backlog plus clairs et plus fins. S’il est spécifié dans le Scrum Guide que le raffinage du Backlog de Produit est une activité continue, il s’avère très utile de dédier un événement pour clarifier et préparer les éléments du Backlog à venir. Par habitude, à la Cnam, chaque équipe définit sa fréquence suivant ses besoins. Généralement, le PO et PPO travaillent étroitement à sa préparation. </w:t>
      </w:r>
    </w:p>
    <w:p w14:paraId="504A2ECD" w14:textId="77777777" w:rsidR="00AB23AE" w:rsidRPr="007120E2" w:rsidRDefault="00AB23AE" w:rsidP="0039447B">
      <w:pPr>
        <w:pStyle w:val="Puce2TMADEV"/>
        <w:numPr>
          <w:ilvl w:val="1"/>
          <w:numId w:val="24"/>
        </w:numPr>
      </w:pPr>
      <w:r w:rsidRPr="007120E2">
        <w:t xml:space="preserve">En entrée : Des items rédigés ou en cours de rédaction </w:t>
      </w:r>
    </w:p>
    <w:p w14:paraId="48F254C9" w14:textId="77777777" w:rsidR="00AB23AE" w:rsidRPr="007120E2" w:rsidRDefault="00AB23AE" w:rsidP="0039447B">
      <w:pPr>
        <w:pStyle w:val="Puce2TMADEV"/>
        <w:numPr>
          <w:ilvl w:val="1"/>
          <w:numId w:val="24"/>
        </w:numPr>
      </w:pPr>
      <w:r w:rsidRPr="007120E2">
        <w:t xml:space="preserve">En sortie : Backlog de Produit mis à jour </w:t>
      </w:r>
    </w:p>
    <w:p w14:paraId="13AB912B" w14:textId="77777777" w:rsidR="00AB23AE" w:rsidRPr="007120E2" w:rsidRDefault="00AB23AE" w:rsidP="00AB23AE">
      <w:pPr>
        <w:rPr>
          <w:rFonts w:cstheme="minorHAnsi"/>
        </w:rPr>
      </w:pPr>
      <w:r w:rsidRPr="007120E2">
        <w:rPr>
          <w:rFonts w:cstheme="minorHAnsi"/>
        </w:rPr>
        <w:t>Le détail des évènements (fréquence, ordre du jour, participants, lieu, support, etc.) figure dans la charte organisationnelle rédigée lors de la phase de cadrage Agile.</w:t>
      </w:r>
    </w:p>
    <w:p w14:paraId="37ECD28C" w14:textId="4BD7E9B8" w:rsidR="00AB23AE" w:rsidRPr="007120E2" w:rsidRDefault="00AB23AE" w:rsidP="00AB23AE">
      <w:pPr>
        <w:rPr>
          <w:rFonts w:cstheme="minorHAnsi"/>
        </w:rPr>
      </w:pPr>
      <w:r w:rsidRPr="007120E2">
        <w:rPr>
          <w:rFonts w:cstheme="minorHAnsi"/>
        </w:rPr>
        <w:t>Dans le cadre global dans lequel s’inscrit la fabrication Agile, il existe d’autres types d'événements</w:t>
      </w:r>
      <w:r w:rsidR="00646288" w:rsidRPr="007120E2">
        <w:rPr>
          <w:rFonts w:cstheme="minorHAnsi"/>
        </w:rPr>
        <w:t xml:space="preserve">. </w:t>
      </w:r>
      <w:r w:rsidRPr="007120E2">
        <w:rPr>
          <w:rFonts w:cstheme="minorHAnsi"/>
        </w:rPr>
        <w:t xml:space="preserve">Chacun d’entre eux a un ordre du jour et une fréquence prédéfinis (cf. </w:t>
      </w:r>
      <w:r w:rsidR="00646288" w:rsidRPr="007120E2">
        <w:rPr>
          <w:rFonts w:cstheme="minorHAnsi"/>
        </w:rPr>
        <w:t>§</w:t>
      </w:r>
      <w:r w:rsidR="00646288" w:rsidRPr="007120E2">
        <w:rPr>
          <w:rFonts w:cstheme="minorHAnsi"/>
        </w:rPr>
        <w:fldChar w:fldCharType="begin"/>
      </w:r>
      <w:r w:rsidR="00646288" w:rsidRPr="007120E2">
        <w:rPr>
          <w:rFonts w:cstheme="minorHAnsi"/>
        </w:rPr>
        <w:instrText xml:space="preserve"> REF _Ref183677533 \r \h </w:instrText>
      </w:r>
      <w:r w:rsidR="00065024" w:rsidRPr="007120E2">
        <w:rPr>
          <w:rFonts w:cstheme="minorHAnsi"/>
        </w:rPr>
        <w:instrText xml:space="preserve"> \* MERGEFORMAT </w:instrText>
      </w:r>
      <w:r w:rsidR="00646288" w:rsidRPr="007120E2">
        <w:rPr>
          <w:rFonts w:cstheme="minorHAnsi"/>
        </w:rPr>
      </w:r>
      <w:r w:rsidR="00646288" w:rsidRPr="007120E2">
        <w:rPr>
          <w:rFonts w:cstheme="minorHAnsi"/>
        </w:rPr>
        <w:fldChar w:fldCharType="separate"/>
      </w:r>
      <w:r w:rsidR="006F1F21">
        <w:rPr>
          <w:rFonts w:cstheme="minorHAnsi"/>
        </w:rPr>
        <w:t>5.2.4</w:t>
      </w:r>
      <w:r w:rsidR="00646288" w:rsidRPr="007120E2">
        <w:rPr>
          <w:rFonts w:cstheme="minorHAnsi"/>
        </w:rPr>
        <w:fldChar w:fldCharType="end"/>
      </w:r>
      <w:r w:rsidR="00F86E9C" w:rsidRPr="007120E2">
        <w:rPr>
          <w:rFonts w:cstheme="minorHAnsi"/>
        </w:rPr>
        <w:t xml:space="preserve"> et §</w:t>
      </w:r>
      <w:r w:rsidR="00F316EF" w:rsidRPr="007120E2">
        <w:rPr>
          <w:rFonts w:cstheme="minorHAnsi"/>
        </w:rPr>
        <w:fldChar w:fldCharType="begin"/>
      </w:r>
      <w:r w:rsidR="00F316EF" w:rsidRPr="007120E2">
        <w:rPr>
          <w:rFonts w:cstheme="minorHAnsi"/>
        </w:rPr>
        <w:instrText xml:space="preserve"> REF _Ref184385526 \r \h </w:instrText>
      </w:r>
      <w:r w:rsidR="00F316EF" w:rsidRPr="007120E2">
        <w:rPr>
          <w:rFonts w:cstheme="minorHAnsi"/>
        </w:rPr>
      </w:r>
      <w:r w:rsidR="00F316EF" w:rsidRPr="007120E2">
        <w:rPr>
          <w:rFonts w:cstheme="minorHAnsi"/>
        </w:rPr>
        <w:fldChar w:fldCharType="separate"/>
      </w:r>
      <w:r w:rsidR="006F1F21">
        <w:rPr>
          <w:rFonts w:cstheme="minorHAnsi"/>
        </w:rPr>
        <w:t>6.3</w:t>
      </w:r>
      <w:r w:rsidR="00F316EF" w:rsidRPr="007120E2">
        <w:rPr>
          <w:rFonts w:cstheme="minorHAnsi"/>
        </w:rPr>
        <w:fldChar w:fldCharType="end"/>
      </w:r>
      <w:r w:rsidR="00646288" w:rsidRPr="007120E2">
        <w:rPr>
          <w:rFonts w:cstheme="minorHAnsi"/>
        </w:rPr>
        <w:t>)</w:t>
      </w:r>
      <w:r w:rsidRPr="007120E2">
        <w:rPr>
          <w:rFonts w:cstheme="minorHAnsi"/>
        </w:rPr>
        <w:t xml:space="preserve"> </w:t>
      </w:r>
    </w:p>
    <w:p w14:paraId="135619FB" w14:textId="423C4894" w:rsidR="00AB23AE" w:rsidRPr="007120E2" w:rsidRDefault="00F316EF" w:rsidP="00AB23AE">
      <w:pPr>
        <w:rPr>
          <w:rFonts w:cstheme="minorHAnsi"/>
        </w:rPr>
      </w:pPr>
      <w:r w:rsidRPr="007120E2">
        <w:rPr>
          <w:rFonts w:cstheme="minorHAnsi"/>
        </w:rPr>
        <w:t>Le T</w:t>
      </w:r>
      <w:r w:rsidR="006877B9" w:rsidRPr="007120E2">
        <w:rPr>
          <w:rFonts w:cstheme="minorHAnsi"/>
        </w:rPr>
        <w:t>itulaire produi</w:t>
      </w:r>
      <w:r w:rsidRPr="007120E2">
        <w:rPr>
          <w:rFonts w:cstheme="minorHAnsi"/>
        </w:rPr>
        <w:t>t</w:t>
      </w:r>
      <w:r w:rsidR="006877B9" w:rsidRPr="007120E2">
        <w:rPr>
          <w:rFonts w:cstheme="minorHAnsi"/>
        </w:rPr>
        <w:t xml:space="preserve"> les éléments </w:t>
      </w:r>
      <w:r w:rsidRPr="007120E2">
        <w:rPr>
          <w:rFonts w:cstheme="minorHAnsi"/>
        </w:rPr>
        <w:t>de reporting identifiés par le S</w:t>
      </w:r>
      <w:r w:rsidR="006877B9" w:rsidRPr="007120E2">
        <w:rPr>
          <w:rFonts w:cstheme="minorHAnsi"/>
        </w:rPr>
        <w:t xml:space="preserve">crum master. </w:t>
      </w:r>
      <w:r w:rsidR="00AB23AE" w:rsidRPr="007120E2">
        <w:rPr>
          <w:rFonts w:cstheme="minorHAnsi"/>
        </w:rPr>
        <w:t>Afin d’éviter les redondances et de faciliter la production des différents supports, le Titulaire construit les reportings par agrégation en partant du plus fin vers le plus macroscopique. L’utilisation des outils de la Cnam, instanciés lors de la phase de cadrage Agile, offre à cet effet des tableaux de bord.</w:t>
      </w:r>
    </w:p>
    <w:p w14:paraId="692F72D8" w14:textId="77777777" w:rsidR="00AB23AE" w:rsidRPr="007120E2" w:rsidRDefault="00AB23AE" w:rsidP="000821FE">
      <w:pPr>
        <w:pStyle w:val="Titre5"/>
      </w:pPr>
      <w:bookmarkStart w:id="8305" w:name="_Toc180425763"/>
      <w:bookmarkStart w:id="8306" w:name="_Toc180572705"/>
      <w:bookmarkStart w:id="8307" w:name="_Toc180770873"/>
      <w:bookmarkStart w:id="8308" w:name="_Toc182410647"/>
      <w:bookmarkStart w:id="8309" w:name="_Toc182412687"/>
      <w:bookmarkStart w:id="8310" w:name="_Toc182486265"/>
      <w:bookmarkStart w:id="8311" w:name="_Toc182487909"/>
      <w:bookmarkStart w:id="8312" w:name="_Toc182554501"/>
      <w:bookmarkStart w:id="8313" w:name="_Toc182557162"/>
      <w:bookmarkStart w:id="8314" w:name="_Toc182574490"/>
      <w:bookmarkStart w:id="8315" w:name="_Toc183012773"/>
      <w:bookmarkStart w:id="8316" w:name="_Toc182576032"/>
      <w:bookmarkStart w:id="8317" w:name="_Toc182581536"/>
      <w:bookmarkStart w:id="8318" w:name="_Toc182832381"/>
      <w:bookmarkStart w:id="8319" w:name="_Toc182842607"/>
      <w:bookmarkStart w:id="8320" w:name="_Toc182844214"/>
      <w:bookmarkStart w:id="8321" w:name="_Toc182845137"/>
      <w:bookmarkStart w:id="8322" w:name="_Toc182845318"/>
      <w:bookmarkStart w:id="8323" w:name="_Toc182910433"/>
      <w:bookmarkStart w:id="8324" w:name="_Toc182911919"/>
      <w:bookmarkStart w:id="8325" w:name="_Toc182931501"/>
      <w:bookmarkStart w:id="8326" w:name="_Toc182934249"/>
      <w:bookmarkStart w:id="8327" w:name="_Toc183011615"/>
      <w:bookmarkStart w:id="8328" w:name="_Toc183016993"/>
      <w:bookmarkStart w:id="8329" w:name="_Toc183018296"/>
      <w:bookmarkStart w:id="8330" w:name="_Toc183082204"/>
      <w:bookmarkStart w:id="8331" w:name="_Toc183173786"/>
      <w:bookmarkStart w:id="8332" w:name="_Toc183184960"/>
      <w:bookmarkStart w:id="8333" w:name="_Toc183188043"/>
      <w:bookmarkStart w:id="8334" w:name="_Toc183448093"/>
      <w:bookmarkStart w:id="8335" w:name="_Toc183792286"/>
      <w:bookmarkStart w:id="8336" w:name="_Toc183796116"/>
      <w:bookmarkStart w:id="8337" w:name="_Toc184031733"/>
      <w:bookmarkStart w:id="8338" w:name="_Toc184053524"/>
      <w:bookmarkStart w:id="8339" w:name="_Toc184054133"/>
      <w:bookmarkStart w:id="8340" w:name="_Toc184055405"/>
      <w:bookmarkStart w:id="8341" w:name="_Toc184130796"/>
      <w:bookmarkStart w:id="8342" w:name="_Toc184136947"/>
      <w:bookmarkStart w:id="8343" w:name="_Toc184137985"/>
      <w:bookmarkStart w:id="8344" w:name="_Toc184143977"/>
      <w:bookmarkStart w:id="8345" w:name="_Toc184222223"/>
      <w:bookmarkStart w:id="8346" w:name="_Toc184226918"/>
      <w:bookmarkStart w:id="8347" w:name="_Toc184227786"/>
      <w:bookmarkStart w:id="8348" w:name="_Toc184305463"/>
      <w:bookmarkStart w:id="8349" w:name="_Toc184307927"/>
      <w:bookmarkStart w:id="8350" w:name="_Toc184311841"/>
      <w:bookmarkStart w:id="8351" w:name="_Toc184636672"/>
      <w:bookmarkStart w:id="8352" w:name="_Toc184734496"/>
      <w:bookmarkStart w:id="8353" w:name="_Toc184821288"/>
      <w:bookmarkStart w:id="8354" w:name="_Toc184831007"/>
      <w:bookmarkStart w:id="8355" w:name="_Toc185000347"/>
      <w:bookmarkStart w:id="8356" w:name="_Toc185002940"/>
      <w:bookmarkStart w:id="8357" w:name="_Toc185416424"/>
      <w:bookmarkStart w:id="8358" w:name="_Toc185434697"/>
      <w:bookmarkStart w:id="8359" w:name="_Toc185605242"/>
      <w:bookmarkStart w:id="8360" w:name="_Toc185606776"/>
      <w:bookmarkStart w:id="8361" w:name="_Toc186449532"/>
      <w:bookmarkStart w:id="8362" w:name="_Toc186452856"/>
      <w:bookmarkStart w:id="8363" w:name="_Toc186462878"/>
      <w:bookmarkStart w:id="8364" w:name="_Toc186467275"/>
      <w:bookmarkStart w:id="8365" w:name="_Toc187053719"/>
      <w:bookmarkStart w:id="8366" w:name="_Toc187319401"/>
      <w:bookmarkStart w:id="8367" w:name="_Toc209604786"/>
      <w:r w:rsidRPr="007120E2">
        <w:t>Outils collaboratifs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5C55BF4E" w14:textId="5F1A5327" w:rsidR="00AB23AE" w:rsidRPr="00AD1A19" w:rsidRDefault="00AB23AE" w:rsidP="00AB23AE">
      <w:pPr>
        <w:rPr>
          <w:rFonts w:cstheme="minorHAnsi"/>
        </w:rPr>
      </w:pPr>
      <w:r w:rsidRPr="00AD1A19">
        <w:rPr>
          <w:rFonts w:cstheme="minorHAnsi"/>
        </w:rPr>
        <w:t>La Cnam propose un ensemble d'outils, interconnectés, pour soutenir la gestion de projet Agile. Ces outils sont paramétrés et administrés par la Cnam et sont accessibles aux membres de l’équipe Agile. Si, en cours d’exécution de l’accord-cadre, un ou plusieurs de ces outils est remplacé par un outil équivalent, l’équipe s’appuie alors sur ces nouveaux outils</w:t>
      </w:r>
      <w:r w:rsidR="00C94704" w:rsidRPr="00AD1A19">
        <w:rPr>
          <w:rFonts w:cstheme="minorHAnsi"/>
        </w:rPr>
        <w:t>, sans surcoû</w:t>
      </w:r>
      <w:r w:rsidR="000D7D81" w:rsidRPr="00AD1A19">
        <w:rPr>
          <w:rFonts w:cstheme="minorHAnsi"/>
        </w:rPr>
        <w:t xml:space="preserve">t pour la </w:t>
      </w:r>
      <w:r w:rsidR="00741A26" w:rsidRPr="00AD1A19">
        <w:rPr>
          <w:rFonts w:cstheme="minorHAnsi"/>
        </w:rPr>
        <w:t>Cnam</w:t>
      </w:r>
      <w:r w:rsidRPr="00AD1A19">
        <w:rPr>
          <w:rFonts w:cstheme="minorHAnsi"/>
        </w:rPr>
        <w:t xml:space="preserve">. </w:t>
      </w:r>
    </w:p>
    <w:p w14:paraId="6098F052" w14:textId="35554462" w:rsidR="00AB23AE" w:rsidRPr="00AD1A19" w:rsidRDefault="00AB23AE" w:rsidP="00E80D9A">
      <w:pPr>
        <w:pStyle w:val="Puce1TMADEV"/>
        <w:numPr>
          <w:ilvl w:val="0"/>
          <w:numId w:val="13"/>
        </w:numPr>
      </w:pPr>
      <w:r w:rsidRPr="00AD1A19">
        <w:rPr>
          <w:b/>
        </w:rPr>
        <w:t>JIRA</w:t>
      </w:r>
      <w:r w:rsidRPr="00AD1A19">
        <w:t> : Jira permet à une équipe de s'organiser en Scrum ou en Kanban et de suivre son activité. On y retrouve le Backlog de Produit, les Backlogs de</w:t>
      </w:r>
      <w:r w:rsidR="005115CA" w:rsidRPr="00AD1A19">
        <w:t>s</w:t>
      </w:r>
      <w:r w:rsidRPr="00AD1A19">
        <w:t xml:space="preserve"> </w:t>
      </w:r>
      <w:r w:rsidR="005115CA" w:rsidRPr="00AD1A19">
        <w:t>itérations</w:t>
      </w:r>
      <w:r w:rsidRPr="00AD1A19">
        <w:t xml:space="preserve">, les tableaux de suivi des actions et les différents tableaux de bord. Chaque équipe peut, tout en respectant le cadre commun standardisé, paramétrer JIRA à son niveau pour qu’il réponde au mieux aux besoins. </w:t>
      </w:r>
    </w:p>
    <w:p w14:paraId="66486396" w14:textId="77777777" w:rsidR="00AB23AE" w:rsidRPr="00AD1A19" w:rsidRDefault="00AB23AE" w:rsidP="005573EF">
      <w:pPr>
        <w:pStyle w:val="Puce2TMADEV"/>
        <w:numPr>
          <w:ilvl w:val="1"/>
          <w:numId w:val="24"/>
        </w:numPr>
      </w:pPr>
      <w:r w:rsidRPr="00AD1A19">
        <w:t>Plug-In JIRA : Il existe différents plug-ins dans Jira. Le plug-in Actionable Agile qui offre des outils avancés pour l'analyse et l'optimisation des flux de travail, permet de sortir les indicateurs de suivi des activités.</w:t>
      </w:r>
    </w:p>
    <w:p w14:paraId="02215D9E" w14:textId="421404EA" w:rsidR="00AB23AE" w:rsidRPr="00AD1A19" w:rsidRDefault="00AB23AE" w:rsidP="00E80D9A">
      <w:pPr>
        <w:pStyle w:val="Puce1TMADEV"/>
        <w:numPr>
          <w:ilvl w:val="0"/>
          <w:numId w:val="13"/>
        </w:numPr>
      </w:pPr>
      <w:r w:rsidRPr="00AD1A19">
        <w:rPr>
          <w:b/>
        </w:rPr>
        <w:t>CONFLUENCE :</w:t>
      </w:r>
      <w:r w:rsidRPr="00AD1A19">
        <w:t xml:space="preserve"> Confluence est un outil complémentaire à Jira, permettant à l'équipe de mettre en commun une documentation liée au projet. À la Cnam, Confluence est utilisé uniquement comme outil de documentation interne. Les fonctionnalités de communication externe de l’outil sont proscrites. </w:t>
      </w:r>
    </w:p>
    <w:p w14:paraId="0F1E60F1" w14:textId="5B2FD0F2" w:rsidR="00AB23AE" w:rsidRPr="00AD1A19" w:rsidRDefault="00AB23AE" w:rsidP="006C479D">
      <w:pPr>
        <w:rPr>
          <w:rFonts w:cstheme="minorHAnsi"/>
        </w:rPr>
      </w:pPr>
      <w:r w:rsidRPr="00AD1A19">
        <w:rPr>
          <w:rFonts w:cstheme="minorHAnsi"/>
        </w:rPr>
        <w:lastRenderedPageBreak/>
        <w:t xml:space="preserve">La Cnam s’appuie également sur </w:t>
      </w:r>
      <w:r w:rsidR="00682A3B" w:rsidRPr="00AD1A19">
        <w:rPr>
          <w:rFonts w:cstheme="minorHAnsi"/>
        </w:rPr>
        <w:t xml:space="preserve">l’outil </w:t>
      </w:r>
      <w:r w:rsidRPr="00AD1A19">
        <w:rPr>
          <w:rFonts w:cstheme="minorHAnsi"/>
          <w:b/>
        </w:rPr>
        <w:t>CLEAR QUEST</w:t>
      </w:r>
      <w:r w:rsidRPr="00AD1A19">
        <w:rPr>
          <w:rFonts w:cstheme="minorHAnsi"/>
        </w:rPr>
        <w:t xml:space="preserve"> pour tracer les tickets d’anomalie détectées après la livraison (selon le contexte projet, va de la recette fabricant aux anomalies de production).</w:t>
      </w:r>
    </w:p>
    <w:p w14:paraId="1B79A4BE" w14:textId="77777777" w:rsidR="00AB23AE" w:rsidRPr="007120E2" w:rsidRDefault="00AB23AE" w:rsidP="00AB23AE">
      <w:pPr>
        <w:rPr>
          <w:rFonts w:cstheme="minorHAnsi"/>
        </w:rPr>
      </w:pPr>
      <w:r w:rsidRPr="00AD1A19">
        <w:rPr>
          <w:rFonts w:cstheme="minorHAnsi"/>
        </w:rPr>
        <w:t>Ces outils sont mis en place durant la phase de cadrage Agile, des ateliers dédiés permettent de définir le niveau de personnalisation en fonction du contexte. Les processus et outils associés sont décrits dans la charte organisationnelle de l’équipe rédigée durant cette phase.</w:t>
      </w:r>
    </w:p>
    <w:p w14:paraId="24B1C06D" w14:textId="77777777" w:rsidR="00AB23AE" w:rsidRPr="007120E2" w:rsidRDefault="00AB23AE" w:rsidP="000821FE">
      <w:pPr>
        <w:pStyle w:val="Titre5"/>
      </w:pPr>
      <w:bookmarkStart w:id="8368" w:name="_Toc180425764"/>
      <w:bookmarkStart w:id="8369" w:name="_Toc180572706"/>
      <w:bookmarkStart w:id="8370" w:name="_Toc180770874"/>
      <w:bookmarkStart w:id="8371" w:name="_Toc182410648"/>
      <w:bookmarkStart w:id="8372" w:name="_Toc182412688"/>
      <w:bookmarkStart w:id="8373" w:name="_Toc182486266"/>
      <w:bookmarkStart w:id="8374" w:name="_Toc182487910"/>
      <w:bookmarkStart w:id="8375" w:name="_Toc182554502"/>
      <w:bookmarkStart w:id="8376" w:name="_Toc182557163"/>
      <w:bookmarkStart w:id="8377" w:name="_Toc182574491"/>
      <w:bookmarkStart w:id="8378" w:name="_Toc182576033"/>
      <w:bookmarkStart w:id="8379" w:name="_Toc182581537"/>
      <w:bookmarkStart w:id="8380" w:name="_Toc182832382"/>
      <w:bookmarkStart w:id="8381" w:name="_Toc182842608"/>
      <w:bookmarkStart w:id="8382" w:name="_Toc182844215"/>
      <w:bookmarkStart w:id="8383" w:name="_Toc182845138"/>
      <w:bookmarkStart w:id="8384" w:name="_Toc182845319"/>
      <w:bookmarkStart w:id="8385" w:name="_Toc182910434"/>
      <w:bookmarkStart w:id="8386" w:name="_Toc182911920"/>
      <w:bookmarkStart w:id="8387" w:name="_Toc182931502"/>
      <w:bookmarkStart w:id="8388" w:name="_Toc182934250"/>
      <w:bookmarkStart w:id="8389" w:name="_Toc183011616"/>
      <w:bookmarkStart w:id="8390" w:name="_Toc183012774"/>
      <w:bookmarkStart w:id="8391" w:name="_Toc183016994"/>
      <w:bookmarkStart w:id="8392" w:name="_Toc183018297"/>
      <w:bookmarkStart w:id="8393" w:name="_Toc183082205"/>
      <w:bookmarkStart w:id="8394" w:name="_Toc183173787"/>
      <w:bookmarkStart w:id="8395" w:name="_Toc183184961"/>
      <w:bookmarkStart w:id="8396" w:name="_Toc183188044"/>
      <w:bookmarkStart w:id="8397" w:name="_Toc183448094"/>
      <w:bookmarkStart w:id="8398" w:name="_Toc183792287"/>
      <w:bookmarkStart w:id="8399" w:name="_Toc183796117"/>
      <w:bookmarkStart w:id="8400" w:name="_Toc184031734"/>
      <w:bookmarkStart w:id="8401" w:name="_Toc184053525"/>
      <w:bookmarkStart w:id="8402" w:name="_Toc184054134"/>
      <w:bookmarkStart w:id="8403" w:name="_Toc184055406"/>
      <w:bookmarkStart w:id="8404" w:name="_Toc184130797"/>
      <w:bookmarkStart w:id="8405" w:name="_Toc184136948"/>
      <w:bookmarkStart w:id="8406" w:name="_Toc184137986"/>
      <w:bookmarkStart w:id="8407" w:name="_Toc184143978"/>
      <w:bookmarkStart w:id="8408" w:name="_Toc184222224"/>
      <w:bookmarkStart w:id="8409" w:name="_Toc184226919"/>
      <w:bookmarkStart w:id="8410" w:name="_Toc184227787"/>
      <w:bookmarkStart w:id="8411" w:name="_Toc184305464"/>
      <w:bookmarkStart w:id="8412" w:name="_Toc184307928"/>
      <w:bookmarkStart w:id="8413" w:name="_Toc184311842"/>
      <w:bookmarkStart w:id="8414" w:name="_Toc184636673"/>
      <w:bookmarkStart w:id="8415" w:name="_Toc184734497"/>
      <w:bookmarkStart w:id="8416" w:name="_Toc184821289"/>
      <w:bookmarkStart w:id="8417" w:name="_Toc184831008"/>
      <w:bookmarkStart w:id="8418" w:name="_Toc185000348"/>
      <w:bookmarkStart w:id="8419" w:name="_Toc185002941"/>
      <w:bookmarkStart w:id="8420" w:name="_Toc185416425"/>
      <w:bookmarkStart w:id="8421" w:name="_Toc185434698"/>
      <w:bookmarkStart w:id="8422" w:name="_Toc185605243"/>
      <w:bookmarkStart w:id="8423" w:name="_Toc185606777"/>
      <w:bookmarkStart w:id="8424" w:name="_Toc186449533"/>
      <w:bookmarkStart w:id="8425" w:name="_Toc186452857"/>
      <w:bookmarkStart w:id="8426" w:name="_Toc186462879"/>
      <w:bookmarkStart w:id="8427" w:name="_Toc186467276"/>
      <w:bookmarkStart w:id="8428" w:name="_Toc187053720"/>
      <w:bookmarkStart w:id="8429" w:name="_Toc187319402"/>
      <w:bookmarkStart w:id="8430" w:name="_Toc209604787"/>
      <w:r w:rsidRPr="007120E2">
        <w:t>Suivi des activités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522FE04D" w14:textId="1B754F51" w:rsidR="00AB23AE" w:rsidRPr="007120E2" w:rsidRDefault="00AB23AE" w:rsidP="00AB23AE">
      <w:pPr>
        <w:rPr>
          <w:rFonts w:cstheme="minorHAnsi"/>
        </w:rPr>
      </w:pPr>
      <w:r w:rsidRPr="007120E2">
        <w:rPr>
          <w:rFonts w:cstheme="minorHAnsi"/>
        </w:rPr>
        <w:t>Les équipes Agile suivent leurs activités via des tableaux de bord Jira qui s’appuient sur un workflow paramétrable détaillant l’ensemble des étapes par lesquelles passe un item. L’outil permet, grâce aux données saisies</w:t>
      </w:r>
      <w:r w:rsidR="00C94704" w:rsidRPr="007120E2">
        <w:rPr>
          <w:rFonts w:cstheme="minorHAnsi"/>
        </w:rPr>
        <w:t>,</w:t>
      </w:r>
      <w:r w:rsidRPr="007120E2">
        <w:rPr>
          <w:rFonts w:cstheme="minorHAnsi"/>
        </w:rPr>
        <w:t xml:space="preserve"> au fil de l’eau</w:t>
      </w:r>
      <w:r w:rsidR="00C94704" w:rsidRPr="007120E2">
        <w:rPr>
          <w:rFonts w:cstheme="minorHAnsi"/>
        </w:rPr>
        <w:t>,</w:t>
      </w:r>
      <w:r w:rsidRPr="007120E2">
        <w:rPr>
          <w:rFonts w:cstheme="minorHAnsi"/>
        </w:rPr>
        <w:t xml:space="preserve"> par l’équipe :</w:t>
      </w:r>
    </w:p>
    <w:p w14:paraId="11BCC77C" w14:textId="7FDC534B" w:rsidR="00AB23AE" w:rsidRPr="007120E2" w:rsidRDefault="00AB23AE" w:rsidP="00E80D9A">
      <w:pPr>
        <w:pStyle w:val="Puce1TMADEV"/>
        <w:numPr>
          <w:ilvl w:val="0"/>
          <w:numId w:val="24"/>
        </w:numPr>
        <w:ind w:left="851" w:hanging="284"/>
      </w:pPr>
      <w:r w:rsidRPr="007120E2">
        <w:t xml:space="preserve">De visualiser à tout moment le travail en cours et à venir, </w:t>
      </w:r>
    </w:p>
    <w:p w14:paraId="123DADE7" w14:textId="16284B6F" w:rsidR="00AB23AE" w:rsidRPr="007120E2" w:rsidRDefault="00AB23AE" w:rsidP="00E80D9A">
      <w:pPr>
        <w:pStyle w:val="Puce1TMADEV"/>
        <w:numPr>
          <w:ilvl w:val="0"/>
          <w:numId w:val="24"/>
        </w:numPr>
        <w:ind w:left="851" w:hanging="284"/>
      </w:pPr>
      <w:r w:rsidRPr="007120E2">
        <w:t xml:space="preserve">De mesurer les performances de l’équipe, notamment en identifiant les phases du processus qui ralentissent la progression du travail. </w:t>
      </w:r>
    </w:p>
    <w:p w14:paraId="63451FD4" w14:textId="77777777" w:rsidR="00AB23AE" w:rsidRPr="007120E2" w:rsidRDefault="00AB23AE" w:rsidP="00AB23AE">
      <w:pPr>
        <w:rPr>
          <w:rFonts w:cstheme="minorHAnsi"/>
        </w:rPr>
      </w:pPr>
      <w:r w:rsidRPr="007120E2">
        <w:rPr>
          <w:rFonts w:cstheme="minorHAnsi"/>
        </w:rPr>
        <w:t xml:space="preserve">Lors de la phase de cadrage Agile, l’équipe définit les différentes étapes de son workflow en fonction de son contexte. Différents tableaux de bord s’appuyant sur les données contenues dans Jira sont mis en place dans le but de permettre aux différents acteurs d’avoir de la visibilité sur les activités, chacun sous son angle de vue. </w:t>
      </w:r>
    </w:p>
    <w:p w14:paraId="6DE2E899" w14:textId="543E7567" w:rsidR="00AB23AE" w:rsidRPr="007120E2" w:rsidRDefault="00AB23AE" w:rsidP="00AB23AE">
      <w:pPr>
        <w:rPr>
          <w:rFonts w:cstheme="minorHAnsi"/>
        </w:rPr>
      </w:pPr>
      <w:r w:rsidRPr="007120E2">
        <w:rPr>
          <w:rFonts w:cstheme="minorHAnsi"/>
        </w:rPr>
        <w:t xml:space="preserve">Des indicateurs standard sont mis en place pour chaque projet Agile, l’équipe est libre de </w:t>
      </w:r>
      <w:r w:rsidR="00C94704" w:rsidRPr="007120E2">
        <w:rPr>
          <w:rFonts w:cstheme="minorHAnsi"/>
        </w:rPr>
        <w:t>m</w:t>
      </w:r>
      <w:r w:rsidRPr="007120E2">
        <w:rPr>
          <w:rFonts w:cstheme="minorHAnsi"/>
        </w:rPr>
        <w:t xml:space="preserve">ettre en place, en complément, les indicateurs qu’elle juge pertinents dans son contexte. </w:t>
      </w:r>
      <w:r w:rsidR="00C94704" w:rsidRPr="007120E2">
        <w:rPr>
          <w:rFonts w:cstheme="minorHAnsi"/>
        </w:rPr>
        <w:t xml:space="preserve">Ils sont </w:t>
      </w:r>
      <w:r w:rsidRPr="007120E2">
        <w:rPr>
          <w:rFonts w:cstheme="minorHAnsi"/>
        </w:rPr>
        <w:t>tracés dans la charte organisationnelle de l’équipe.</w:t>
      </w:r>
    </w:p>
    <w:p w14:paraId="496BEB0D" w14:textId="789046AC" w:rsidR="006B0A21" w:rsidRPr="007120E2" w:rsidRDefault="006B0A21" w:rsidP="006B0A21">
      <w:pPr>
        <w:rPr>
          <w:rFonts w:cstheme="minorHAnsi"/>
        </w:rPr>
      </w:pPr>
      <w:r w:rsidRPr="007120E2">
        <w:rPr>
          <w:rFonts w:cstheme="minorHAnsi"/>
        </w:rPr>
        <w:t xml:space="preserve">Les indicateurs standard sont les suivants : </w:t>
      </w:r>
    </w:p>
    <w:p w14:paraId="4C251B14" w14:textId="6253E7A3" w:rsidR="006B0A21" w:rsidRPr="007120E2" w:rsidRDefault="006B0A21" w:rsidP="00E80D9A">
      <w:pPr>
        <w:pStyle w:val="Puce1TMADEV"/>
        <w:numPr>
          <w:ilvl w:val="0"/>
          <w:numId w:val="24"/>
        </w:numPr>
        <w:ind w:left="851" w:hanging="284"/>
      </w:pPr>
      <w:r w:rsidRPr="007120E2">
        <w:t>Axe</w:t>
      </w:r>
      <w:r w:rsidR="007F4597" w:rsidRPr="007120E2">
        <w:t xml:space="preserve"> « </w:t>
      </w:r>
      <w:r w:rsidR="00B13F8A" w:rsidRPr="007120E2">
        <w:t>P</w:t>
      </w:r>
      <w:r w:rsidR="007F4597" w:rsidRPr="007120E2">
        <w:t xml:space="preserve">rédictibilité de l’équipe » </w:t>
      </w:r>
      <w:r w:rsidRPr="007120E2">
        <w:t>(pro</w:t>
      </w:r>
      <w:r w:rsidR="00C94704" w:rsidRPr="007120E2">
        <w:t>ductivité) :</w:t>
      </w:r>
    </w:p>
    <w:p w14:paraId="468CA170" w14:textId="33D4DC12" w:rsidR="006B0A21" w:rsidRPr="007120E2" w:rsidRDefault="006B0A21" w:rsidP="00AD1A19">
      <w:pPr>
        <w:pStyle w:val="Puce1TMADEV"/>
        <w:numPr>
          <w:ilvl w:val="1"/>
          <w:numId w:val="12"/>
        </w:numPr>
        <w:ind w:left="2410"/>
      </w:pPr>
      <w:r w:rsidRPr="007120E2">
        <w:t xml:space="preserve">Débit de sortie : il indique le nombre d’items qui sortent par unité de temps (itération par exemple). Il </w:t>
      </w:r>
      <w:r w:rsidR="000D7D81" w:rsidRPr="007120E2">
        <w:t>ne</w:t>
      </w:r>
      <w:r w:rsidRPr="007120E2">
        <w:t xml:space="preserve"> doit </w:t>
      </w:r>
      <w:r w:rsidR="000D7D81" w:rsidRPr="007120E2">
        <w:t>pas diminuer</w:t>
      </w:r>
      <w:r w:rsidRPr="007120E2">
        <w:t xml:space="preserve"> en phase de réalisation. </w:t>
      </w:r>
    </w:p>
    <w:p w14:paraId="1C1A10FE" w14:textId="3C6A23D4" w:rsidR="006B0A21" w:rsidRPr="007120E2" w:rsidRDefault="006B0A21" w:rsidP="00AD1A19">
      <w:pPr>
        <w:pStyle w:val="Puce1TMADEV"/>
        <w:numPr>
          <w:ilvl w:val="1"/>
          <w:numId w:val="12"/>
        </w:numPr>
        <w:ind w:left="2410"/>
      </w:pPr>
      <w:r w:rsidRPr="007120E2">
        <w:t xml:space="preserve">Temps de cycle : il mesure le temps mis par un item pour sortir du système (et non le temps de traitement). Il </w:t>
      </w:r>
      <w:r w:rsidR="000D7D81" w:rsidRPr="007120E2">
        <w:t>ne</w:t>
      </w:r>
      <w:r w:rsidRPr="007120E2">
        <w:t xml:space="preserve"> doit </w:t>
      </w:r>
      <w:r w:rsidR="000D7D81" w:rsidRPr="007120E2">
        <w:t xml:space="preserve">pas </w:t>
      </w:r>
      <w:r w:rsidR="00F62AC5">
        <w:t>augmenter</w:t>
      </w:r>
      <w:r w:rsidRPr="007120E2">
        <w:t xml:space="preserve"> en phase de réalisation. </w:t>
      </w:r>
    </w:p>
    <w:p w14:paraId="2F0AA8CE" w14:textId="450445C1" w:rsidR="006B0A21" w:rsidRPr="007120E2" w:rsidRDefault="006B0A21" w:rsidP="00AD1A19">
      <w:pPr>
        <w:ind w:left="1701"/>
      </w:pPr>
      <w:r w:rsidRPr="007120E2">
        <w:t>Ces 2 indicateurs analysés ensemble fournissent à l’équipe un outil puissant pour augmenter la prévisibilité du projet et permettent de se projeter sur la date d’atteinte de l’objectif final du produit.</w:t>
      </w:r>
      <w:r w:rsidR="00CA5267" w:rsidRPr="007120E2">
        <w:t xml:space="preserve"> </w:t>
      </w:r>
      <w:r w:rsidR="005F7A16">
        <w:t>Le</w:t>
      </w:r>
      <w:r w:rsidR="007F4597" w:rsidRPr="007120E2">
        <w:t xml:space="preserve"> non-</w:t>
      </w:r>
      <w:r w:rsidR="00CA5267" w:rsidRPr="007120E2">
        <w:t>respect du débit de sortie cible validé à l’issue de la phase de mise en route</w:t>
      </w:r>
      <w:r w:rsidR="007F4597" w:rsidRPr="007120E2">
        <w:t>,</w:t>
      </w:r>
      <w:r w:rsidR="00CA5267" w:rsidRPr="007120E2">
        <w:t xml:space="preserve"> et sur lequel le Titulaire s’engage en phase de réalisation</w:t>
      </w:r>
      <w:r w:rsidR="007F4597" w:rsidRPr="007120E2">
        <w:t>, peut entraîner l’application de pénalités</w:t>
      </w:r>
      <w:r w:rsidR="00CA5267" w:rsidRPr="007120E2">
        <w:t xml:space="preserve"> (</w:t>
      </w:r>
      <w:r w:rsidR="007F4597" w:rsidRPr="007120E2">
        <w:t xml:space="preserve">cf. </w:t>
      </w:r>
      <w:r w:rsidR="00CA5267" w:rsidRPr="007120E2">
        <w:t>§</w:t>
      </w:r>
      <w:r w:rsidR="003A2709">
        <w:fldChar w:fldCharType="begin"/>
      </w:r>
      <w:r w:rsidR="003A2709">
        <w:instrText xml:space="preserve"> REF _Ref186466392 \r \h </w:instrText>
      </w:r>
      <w:r w:rsidR="005F7A16">
        <w:instrText xml:space="preserve"> \* MERGEFORMAT </w:instrText>
      </w:r>
      <w:r w:rsidR="003A2709">
        <w:fldChar w:fldCharType="separate"/>
      </w:r>
      <w:r w:rsidR="006F1F21">
        <w:t>6.7.7</w:t>
      </w:r>
      <w:r w:rsidR="003A2709">
        <w:fldChar w:fldCharType="end"/>
      </w:r>
      <w:r w:rsidR="00CA5267" w:rsidRPr="007120E2">
        <w:t>).</w:t>
      </w:r>
    </w:p>
    <w:p w14:paraId="46FABA15" w14:textId="79099258" w:rsidR="006B0A21" w:rsidRPr="007120E2" w:rsidRDefault="006B0A21" w:rsidP="00E80D9A">
      <w:pPr>
        <w:pStyle w:val="Puce1TMADEV"/>
        <w:numPr>
          <w:ilvl w:val="0"/>
          <w:numId w:val="24"/>
        </w:numPr>
        <w:ind w:left="851" w:hanging="284"/>
      </w:pPr>
      <w:r w:rsidRPr="007120E2">
        <w:t xml:space="preserve">Axe </w:t>
      </w:r>
      <w:r w:rsidR="00B13F8A" w:rsidRPr="007120E2">
        <w:t>« F</w:t>
      </w:r>
      <w:r w:rsidRPr="007120E2">
        <w:t>iabilité des engagements » :</w:t>
      </w:r>
    </w:p>
    <w:p w14:paraId="1BC189E7" w14:textId="010A2277" w:rsidR="006B0A21" w:rsidRPr="007120E2" w:rsidRDefault="007F4597" w:rsidP="00AD1A19">
      <w:pPr>
        <w:pStyle w:val="Puce1TMADEV"/>
        <w:numPr>
          <w:ilvl w:val="1"/>
          <w:numId w:val="12"/>
        </w:numPr>
        <w:ind w:left="2410"/>
      </w:pPr>
      <w:r w:rsidRPr="007120E2">
        <w:t xml:space="preserve">Objectif de l’itération </w:t>
      </w:r>
      <w:r w:rsidR="005318C7" w:rsidRPr="007120E2">
        <w:t>(exemple Sprint goal en Scrum)</w:t>
      </w:r>
      <w:r w:rsidRPr="007120E2">
        <w:t> :</w:t>
      </w:r>
      <w:r w:rsidR="006B0A21" w:rsidRPr="007120E2">
        <w:t xml:space="preserve"> au début de chaque itération, l’équipe se fixe un objectif à atteindre à l’issue de celle-ci (valeur métier produite). A la fin de l’itération, l’équipe valide l’atteinte ou non de cet objectif. </w:t>
      </w:r>
    </w:p>
    <w:p w14:paraId="5CC7A454" w14:textId="20BF8F94" w:rsidR="00FC39C3" w:rsidRDefault="006B0A21" w:rsidP="008A69CD">
      <w:pPr>
        <w:ind w:left="851"/>
        <w:rPr>
          <w:rFonts w:eastAsia="Cambria" w:cstheme="minorHAnsi"/>
          <w:lang w:eastAsia="fr-FR" w:bidi="en-US"/>
        </w:rPr>
      </w:pPr>
      <w:r w:rsidRPr="007120E2">
        <w:t>Cet indicateur permet de suivre la fiabilité de l’engagement de l’équipe en termes de création de valeur.</w:t>
      </w:r>
      <w:r w:rsidR="00134E49" w:rsidRPr="007120E2">
        <w:t xml:space="preserve"> Le </w:t>
      </w:r>
      <w:r w:rsidR="007F4597" w:rsidRPr="007120E2">
        <w:t>non-</w:t>
      </w:r>
      <w:r w:rsidR="00134E49" w:rsidRPr="007120E2">
        <w:t xml:space="preserve">respect de l’objectif </w:t>
      </w:r>
      <w:r w:rsidR="00C429AD" w:rsidRPr="007120E2">
        <w:t xml:space="preserve">produit à l’issue de l’ensemble des </w:t>
      </w:r>
      <w:r w:rsidR="00134E49" w:rsidRPr="007120E2">
        <w:lastRenderedPageBreak/>
        <w:t>itération</w:t>
      </w:r>
      <w:r w:rsidR="00C429AD" w:rsidRPr="007120E2">
        <w:t>s prévues initialement</w:t>
      </w:r>
      <w:r w:rsidR="00134E49" w:rsidRPr="007120E2">
        <w:t xml:space="preserve"> </w:t>
      </w:r>
      <w:r w:rsidR="00970E99">
        <w:t xml:space="preserve">pour une version d’un produit </w:t>
      </w:r>
      <w:r w:rsidR="007F4597" w:rsidRPr="007120E2">
        <w:rPr>
          <w:rFonts w:cstheme="minorHAnsi"/>
        </w:rPr>
        <w:t xml:space="preserve">peut entraîner l’application de pénalités </w:t>
      </w:r>
      <w:r w:rsidR="00134E49" w:rsidRPr="007120E2">
        <w:t>(</w:t>
      </w:r>
      <w:r w:rsidR="007F4597" w:rsidRPr="007120E2">
        <w:t xml:space="preserve">cf. </w:t>
      </w:r>
      <w:r w:rsidR="00134E49" w:rsidRPr="007120E2">
        <w:t>§</w:t>
      </w:r>
      <w:r w:rsidR="00C31578">
        <w:t>6.7.8</w:t>
      </w:r>
      <w:r w:rsidR="00134E49" w:rsidRPr="007120E2">
        <w:t>)</w:t>
      </w:r>
    </w:p>
    <w:p w14:paraId="67F59522" w14:textId="322F5474" w:rsidR="006B0A21" w:rsidRPr="007120E2" w:rsidRDefault="00B13F8A" w:rsidP="00E80D9A">
      <w:pPr>
        <w:pStyle w:val="Puce1TMADEV"/>
        <w:numPr>
          <w:ilvl w:val="0"/>
          <w:numId w:val="24"/>
        </w:numPr>
        <w:ind w:left="851" w:hanging="284"/>
      </w:pPr>
      <w:r w:rsidRPr="007120E2">
        <w:t xml:space="preserve">Axe « Qualité </w:t>
      </w:r>
      <w:r w:rsidR="006B0A21" w:rsidRPr="007120E2">
        <w:t>des développements</w:t>
      </w:r>
      <w:r w:rsidR="00260B51" w:rsidRPr="007120E2">
        <w:t> »</w:t>
      </w:r>
    </w:p>
    <w:p w14:paraId="53672E77" w14:textId="613F502F" w:rsidR="006B0A21" w:rsidRPr="007120E2" w:rsidRDefault="006B0A21" w:rsidP="00622CB1">
      <w:pPr>
        <w:spacing w:before="0" w:after="0"/>
        <w:ind w:left="849"/>
      </w:pPr>
      <w:r w:rsidRPr="007120E2">
        <w:t xml:space="preserve">La notion d’anomalie est liée à la </w:t>
      </w:r>
      <w:r w:rsidR="00C051EC">
        <w:t>Definition Of Done (</w:t>
      </w:r>
      <w:r w:rsidRPr="007120E2">
        <w:t>DOD</w:t>
      </w:r>
      <w:r w:rsidR="00C051EC">
        <w:t>)</w:t>
      </w:r>
      <w:r w:rsidRPr="007120E2">
        <w:t xml:space="preserve"> validée par l’équipe lors du cadrage Agile.</w:t>
      </w:r>
    </w:p>
    <w:p w14:paraId="7D9B5B8B" w14:textId="3A6499ED" w:rsidR="006B0A21" w:rsidRDefault="006B0A21" w:rsidP="00AD1A19">
      <w:pPr>
        <w:pStyle w:val="Puce1TMADEV"/>
        <w:numPr>
          <w:ilvl w:val="1"/>
          <w:numId w:val="12"/>
        </w:numPr>
        <w:ind w:left="2268"/>
      </w:pPr>
      <w:r w:rsidRPr="007120E2">
        <w:t xml:space="preserve">Défauts identifiés après </w:t>
      </w:r>
      <w:r w:rsidR="005C7BB7" w:rsidRPr="007120E2">
        <w:t>l’atteinte de la DOD</w:t>
      </w:r>
      <w:r w:rsidR="00B13F8A" w:rsidRPr="007120E2">
        <w:t> :</w:t>
      </w:r>
      <w:r w:rsidRPr="007120E2">
        <w:t xml:space="preserve"> nombre d’items de type correction d’anomalie / nombre d’items total </w:t>
      </w:r>
      <w:r w:rsidR="005C7BB7" w:rsidRPr="007120E2">
        <w:t xml:space="preserve">hors anomalie </w:t>
      </w:r>
      <w:r w:rsidRPr="007120E2">
        <w:t>sur une période (après que l’item ait été validé comme Done et livré pour tests à une autre équipe</w:t>
      </w:r>
      <w:r w:rsidRPr="00E57481">
        <w:t xml:space="preserve">). </w:t>
      </w:r>
    </w:p>
    <w:p w14:paraId="4071E66D" w14:textId="3D467556" w:rsidR="004C55E7" w:rsidRPr="007120E2" w:rsidRDefault="004C55E7" w:rsidP="00622CB1">
      <w:pPr>
        <w:spacing w:before="0"/>
        <w:ind w:left="851"/>
      </w:pPr>
      <w:r>
        <w:t>Cet in</w:t>
      </w:r>
      <w:r w:rsidR="00C516C6">
        <w:t xml:space="preserve">dicateur permet de vérifier la qualité des développements. </w:t>
      </w:r>
      <w:r w:rsidR="00C516C6" w:rsidRPr="00C516C6">
        <w:t>Le non-respect de l’objectif peut entraîner l’application de pénalités (cf. §</w:t>
      </w:r>
      <w:r w:rsidR="00C516C6">
        <w:fldChar w:fldCharType="begin"/>
      </w:r>
      <w:r w:rsidR="00C516C6">
        <w:instrText xml:space="preserve"> REF _Ref185505026 \r \h </w:instrText>
      </w:r>
      <w:r w:rsidR="00C516C6">
        <w:fldChar w:fldCharType="separate"/>
      </w:r>
      <w:r w:rsidR="006F1F21">
        <w:t>6.7.4</w:t>
      </w:r>
      <w:r w:rsidR="00C516C6">
        <w:fldChar w:fldCharType="end"/>
      </w:r>
      <w:r w:rsidR="00C516C6" w:rsidRPr="00C516C6">
        <w:t>)</w:t>
      </w:r>
    </w:p>
    <w:p w14:paraId="5E8F9488" w14:textId="2398A8FB" w:rsidR="00AB23AE" w:rsidRPr="007120E2" w:rsidRDefault="00AB23AE" w:rsidP="000821FE">
      <w:pPr>
        <w:pStyle w:val="Titre5"/>
      </w:pPr>
      <w:bookmarkStart w:id="8431" w:name="_Toc180425765"/>
      <w:bookmarkStart w:id="8432" w:name="_Toc180572707"/>
      <w:bookmarkStart w:id="8433" w:name="_Toc180770875"/>
      <w:bookmarkStart w:id="8434" w:name="_Toc182410649"/>
      <w:bookmarkStart w:id="8435" w:name="_Toc182412689"/>
      <w:bookmarkStart w:id="8436" w:name="_Toc182486267"/>
      <w:bookmarkStart w:id="8437" w:name="_Toc182487911"/>
      <w:bookmarkStart w:id="8438" w:name="_Toc182554503"/>
      <w:bookmarkStart w:id="8439" w:name="_Toc182557164"/>
      <w:bookmarkStart w:id="8440" w:name="_Toc182574492"/>
      <w:bookmarkStart w:id="8441" w:name="_Toc182576034"/>
      <w:bookmarkStart w:id="8442" w:name="_Toc182581538"/>
      <w:bookmarkStart w:id="8443" w:name="_Toc182832383"/>
      <w:bookmarkStart w:id="8444" w:name="_Toc182842609"/>
      <w:bookmarkStart w:id="8445" w:name="_Toc182844216"/>
      <w:bookmarkStart w:id="8446" w:name="_Toc182845139"/>
      <w:bookmarkStart w:id="8447" w:name="_Toc182845320"/>
      <w:bookmarkStart w:id="8448" w:name="_Toc182910435"/>
      <w:bookmarkStart w:id="8449" w:name="_Toc182911921"/>
      <w:bookmarkStart w:id="8450" w:name="_Toc182931503"/>
      <w:bookmarkStart w:id="8451" w:name="_Toc182934251"/>
      <w:bookmarkStart w:id="8452" w:name="_Toc183011617"/>
      <w:bookmarkStart w:id="8453" w:name="_Toc183012775"/>
      <w:bookmarkStart w:id="8454" w:name="_Toc183016995"/>
      <w:bookmarkStart w:id="8455" w:name="_Toc183018298"/>
      <w:bookmarkStart w:id="8456" w:name="_Toc183173788"/>
      <w:bookmarkStart w:id="8457" w:name="_Toc183184962"/>
      <w:bookmarkStart w:id="8458" w:name="_Toc183188045"/>
      <w:bookmarkStart w:id="8459" w:name="_Toc183448095"/>
      <w:bookmarkStart w:id="8460" w:name="_Toc183792288"/>
      <w:bookmarkStart w:id="8461" w:name="_Toc183796118"/>
      <w:bookmarkStart w:id="8462" w:name="_Toc184031735"/>
      <w:bookmarkStart w:id="8463" w:name="_Toc184053526"/>
      <w:bookmarkStart w:id="8464" w:name="_Toc184054135"/>
      <w:bookmarkStart w:id="8465" w:name="_Toc184055407"/>
      <w:bookmarkStart w:id="8466" w:name="_Toc184130798"/>
      <w:bookmarkStart w:id="8467" w:name="_Toc184136949"/>
      <w:bookmarkStart w:id="8468" w:name="_Toc184137987"/>
      <w:bookmarkStart w:id="8469" w:name="_Toc184143979"/>
      <w:bookmarkStart w:id="8470" w:name="_Toc184222225"/>
      <w:bookmarkStart w:id="8471" w:name="_Toc184226920"/>
      <w:bookmarkStart w:id="8472" w:name="_Toc184227788"/>
      <w:bookmarkStart w:id="8473" w:name="_Toc184305465"/>
      <w:bookmarkStart w:id="8474" w:name="_Toc184307929"/>
      <w:bookmarkStart w:id="8475" w:name="_Toc184311843"/>
      <w:bookmarkStart w:id="8476" w:name="_Toc184636674"/>
      <w:bookmarkStart w:id="8477" w:name="_Toc184734498"/>
      <w:bookmarkStart w:id="8478" w:name="_Toc184821290"/>
      <w:bookmarkStart w:id="8479" w:name="_Toc184831009"/>
      <w:bookmarkStart w:id="8480" w:name="_Toc185000349"/>
      <w:bookmarkStart w:id="8481" w:name="_Toc185002942"/>
      <w:bookmarkStart w:id="8482" w:name="_Toc185416426"/>
      <w:bookmarkStart w:id="8483" w:name="_Toc185434699"/>
      <w:bookmarkStart w:id="8484" w:name="_Toc185605244"/>
      <w:bookmarkStart w:id="8485" w:name="_Toc185606778"/>
      <w:bookmarkStart w:id="8486" w:name="_Toc186449534"/>
      <w:bookmarkStart w:id="8487" w:name="_Toc186452858"/>
      <w:bookmarkStart w:id="8488" w:name="_Toc186462880"/>
      <w:bookmarkStart w:id="8489" w:name="_Toc186467277"/>
      <w:bookmarkStart w:id="8490" w:name="_Toc187053721"/>
      <w:bookmarkStart w:id="8491" w:name="_Toc187319403"/>
      <w:bookmarkStart w:id="8492" w:name="_Toc209604788"/>
      <w:bookmarkStart w:id="8493" w:name="_Toc183082206"/>
      <w:r w:rsidRPr="007120E2">
        <w:t>Documentation</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bookmarkEnd w:id="8493"/>
    <w:p w14:paraId="5E822BEC" w14:textId="380CECA4" w:rsidR="00AB23AE" w:rsidRPr="007120E2" w:rsidRDefault="00AB23AE" w:rsidP="00BF5E2E">
      <w:pPr>
        <w:rPr>
          <w:rFonts w:cstheme="minorHAnsi"/>
        </w:rPr>
      </w:pPr>
      <w:r w:rsidRPr="007120E2">
        <w:rPr>
          <w:rFonts w:cstheme="minorHAnsi"/>
        </w:rPr>
        <w:t>Chaque équipe définit lors de la phase de cadrage Agile ses objectifs en termes de documentation. La « Definition Of Done » intègre, entre autres, la bonne mise à jour de la documentation.</w:t>
      </w:r>
      <w:r w:rsidR="0032675C" w:rsidRPr="007120E2">
        <w:rPr>
          <w:rFonts w:cstheme="minorHAnsi"/>
        </w:rPr>
        <w:t xml:space="preserve"> </w:t>
      </w:r>
      <w:r w:rsidR="007B0F2A" w:rsidRPr="007120E2">
        <w:rPr>
          <w:rFonts w:cstheme="minorHAnsi"/>
        </w:rPr>
        <w:t>La documentation attendue est précisée dans le catalogue d</w:t>
      </w:r>
      <w:r w:rsidR="00D854DA">
        <w:rPr>
          <w:rFonts w:cstheme="minorHAnsi"/>
        </w:rPr>
        <w:t>’</w:t>
      </w:r>
      <w:r w:rsidR="007B0F2A" w:rsidRPr="007120E2">
        <w:rPr>
          <w:rFonts w:cstheme="minorHAnsi"/>
        </w:rPr>
        <w:t>unités d’œuvres.</w:t>
      </w:r>
    </w:p>
    <w:p w14:paraId="49391B48" w14:textId="77777777" w:rsidR="00AB23AE" w:rsidRPr="007120E2" w:rsidRDefault="00AB23AE" w:rsidP="000821FE">
      <w:pPr>
        <w:pStyle w:val="Titre5"/>
      </w:pPr>
      <w:bookmarkStart w:id="8494" w:name="_Toc180425766"/>
      <w:bookmarkStart w:id="8495" w:name="_Toc180572708"/>
      <w:bookmarkStart w:id="8496" w:name="_Toc180770876"/>
      <w:bookmarkStart w:id="8497" w:name="_Toc182410650"/>
      <w:bookmarkStart w:id="8498" w:name="_Toc182412690"/>
      <w:bookmarkStart w:id="8499" w:name="_Toc182486268"/>
      <w:bookmarkStart w:id="8500" w:name="_Toc182487912"/>
      <w:bookmarkStart w:id="8501" w:name="_Toc182554504"/>
      <w:bookmarkStart w:id="8502" w:name="_Toc182557165"/>
      <w:bookmarkStart w:id="8503" w:name="_Toc182574493"/>
      <w:bookmarkStart w:id="8504" w:name="_Toc182576035"/>
      <w:bookmarkStart w:id="8505" w:name="_Toc182581539"/>
      <w:bookmarkStart w:id="8506" w:name="_Toc182832384"/>
      <w:bookmarkStart w:id="8507" w:name="_Toc182842610"/>
      <w:bookmarkStart w:id="8508" w:name="_Toc182844217"/>
      <w:bookmarkStart w:id="8509" w:name="_Toc182845140"/>
      <w:bookmarkStart w:id="8510" w:name="_Toc182845321"/>
      <w:bookmarkStart w:id="8511" w:name="_Toc182910436"/>
      <w:bookmarkStart w:id="8512" w:name="_Toc182911922"/>
      <w:bookmarkStart w:id="8513" w:name="_Toc182931504"/>
      <w:bookmarkStart w:id="8514" w:name="_Toc182934252"/>
      <w:bookmarkStart w:id="8515" w:name="_Toc183011618"/>
      <w:bookmarkStart w:id="8516" w:name="_Toc183012776"/>
      <w:bookmarkStart w:id="8517" w:name="_Toc183016996"/>
      <w:bookmarkStart w:id="8518" w:name="_Toc183018299"/>
      <w:bookmarkStart w:id="8519" w:name="_Toc183082207"/>
      <w:bookmarkStart w:id="8520" w:name="_Toc183173789"/>
      <w:bookmarkStart w:id="8521" w:name="_Toc183184963"/>
      <w:bookmarkStart w:id="8522" w:name="_Toc183188046"/>
      <w:bookmarkStart w:id="8523" w:name="_Toc183448096"/>
      <w:bookmarkStart w:id="8524" w:name="_Toc183792289"/>
      <w:bookmarkStart w:id="8525" w:name="_Toc183796119"/>
      <w:bookmarkStart w:id="8526" w:name="_Toc184031736"/>
      <w:bookmarkStart w:id="8527" w:name="_Toc184053527"/>
      <w:bookmarkStart w:id="8528" w:name="_Toc184054136"/>
      <w:bookmarkStart w:id="8529" w:name="_Toc184055408"/>
      <w:bookmarkStart w:id="8530" w:name="_Toc184130799"/>
      <w:bookmarkStart w:id="8531" w:name="_Toc184136950"/>
      <w:bookmarkStart w:id="8532" w:name="_Toc184137988"/>
      <w:bookmarkStart w:id="8533" w:name="_Toc184143980"/>
      <w:bookmarkStart w:id="8534" w:name="_Toc184222226"/>
      <w:bookmarkStart w:id="8535" w:name="_Toc184226921"/>
      <w:bookmarkStart w:id="8536" w:name="_Toc184227789"/>
      <w:bookmarkStart w:id="8537" w:name="_Toc184305466"/>
      <w:bookmarkStart w:id="8538" w:name="_Toc184307930"/>
      <w:bookmarkStart w:id="8539" w:name="_Toc184311844"/>
      <w:bookmarkStart w:id="8540" w:name="_Toc184636675"/>
      <w:bookmarkStart w:id="8541" w:name="_Toc184734499"/>
      <w:bookmarkStart w:id="8542" w:name="_Toc184821291"/>
      <w:bookmarkStart w:id="8543" w:name="_Toc184831010"/>
      <w:bookmarkStart w:id="8544" w:name="_Toc185000350"/>
      <w:bookmarkStart w:id="8545" w:name="_Toc185002943"/>
      <w:bookmarkStart w:id="8546" w:name="_Toc185416427"/>
      <w:bookmarkStart w:id="8547" w:name="_Toc185434700"/>
      <w:bookmarkStart w:id="8548" w:name="_Toc185605245"/>
      <w:bookmarkStart w:id="8549" w:name="_Toc185606779"/>
      <w:bookmarkStart w:id="8550" w:name="_Toc186449535"/>
      <w:bookmarkStart w:id="8551" w:name="_Toc186452859"/>
      <w:bookmarkStart w:id="8552" w:name="_Toc186462881"/>
      <w:bookmarkStart w:id="8553" w:name="_Toc186467278"/>
      <w:bookmarkStart w:id="8554" w:name="_Toc187053722"/>
      <w:bookmarkStart w:id="8555" w:name="_Toc187319404"/>
      <w:bookmarkStart w:id="8556" w:name="_Toc209604789"/>
      <w:r w:rsidRPr="007120E2">
        <w:t>Cycle de Vie du développement Agile</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ED87D30" w14:textId="77777777" w:rsidR="00AB23AE" w:rsidRPr="00AD1A19" w:rsidRDefault="00AB23AE" w:rsidP="00AB23AE">
      <w:pPr>
        <w:rPr>
          <w:rFonts w:cstheme="minorHAnsi"/>
        </w:rPr>
      </w:pPr>
      <w:r w:rsidRPr="00AD1A19">
        <w:rPr>
          <w:rFonts w:cstheme="minorHAnsi"/>
        </w:rPr>
        <w:t>A la Cnam, la fabrication d’un produit par une équipe Agile se fait en 3 phases distinctes :</w:t>
      </w:r>
    </w:p>
    <w:p w14:paraId="424760B8" w14:textId="77777777" w:rsidR="00AB23AE" w:rsidRPr="00AD1A19" w:rsidRDefault="00AB23AE" w:rsidP="005B7A83">
      <w:pPr>
        <w:jc w:val="center"/>
        <w:rPr>
          <w:rFonts w:cstheme="minorHAnsi"/>
        </w:rPr>
      </w:pPr>
      <w:r w:rsidRPr="00AD1A19">
        <w:rPr>
          <w:rFonts w:cstheme="minorHAnsi"/>
          <w:noProof/>
          <w:lang w:eastAsia="fr-FR"/>
        </w:rPr>
        <w:drawing>
          <wp:inline distT="0" distB="0" distL="0" distR="0" wp14:anchorId="48A4BBF4" wp14:editId="72CB5D73">
            <wp:extent cx="6120000" cy="87610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0" cy="876105"/>
                    </a:xfrm>
                    <a:prstGeom prst="rect">
                      <a:avLst/>
                    </a:prstGeom>
                    <a:noFill/>
                  </pic:spPr>
                </pic:pic>
              </a:graphicData>
            </a:graphic>
          </wp:inline>
        </w:drawing>
      </w:r>
    </w:p>
    <w:p w14:paraId="47565B38" w14:textId="77777777" w:rsidR="00AB23AE" w:rsidRPr="00AD1A19" w:rsidRDefault="00AB23AE" w:rsidP="008B1CD6">
      <w:pPr>
        <w:jc w:val="center"/>
        <w:rPr>
          <w:rStyle w:val="FigureTMADEVCar"/>
          <w:rFonts w:asciiTheme="minorHAnsi" w:hAnsiTheme="minorHAnsi" w:cstheme="minorHAnsi"/>
        </w:rPr>
      </w:pPr>
      <w:r w:rsidRPr="00AD1A19">
        <w:rPr>
          <w:rStyle w:val="FigureTMADEVCar"/>
          <w:rFonts w:asciiTheme="minorHAnsi" w:hAnsiTheme="minorHAnsi" w:cstheme="minorHAnsi"/>
        </w:rPr>
        <w:t>Figure 5 : Cycle de Vie du développement Agile à la Cnam</w:t>
      </w:r>
    </w:p>
    <w:p w14:paraId="56F64E28" w14:textId="77777777" w:rsidR="00AB23AE" w:rsidRPr="00AD1A19" w:rsidRDefault="00AB23AE" w:rsidP="00AB23AE">
      <w:pPr>
        <w:rPr>
          <w:rFonts w:cstheme="minorHAnsi"/>
        </w:rPr>
      </w:pPr>
      <w:r w:rsidRPr="00AD1A19">
        <w:rPr>
          <w:rFonts w:cstheme="minorHAnsi"/>
        </w:rPr>
        <w:t xml:space="preserve">Le cadrage Agile permet de définir le produit cible et sa roadmap, de mettre en place les environnements de développement et les outils, ainsi que de poser les bases de l’organisation de l’équipe cœur. La Cnam prend en charge cette phase, le Titulaire est convié à certains ateliers en fonction de la pertinence de sa présence. </w:t>
      </w:r>
    </w:p>
    <w:p w14:paraId="42213411" w14:textId="77777777" w:rsidR="00AB23AE" w:rsidRPr="00AD1A19" w:rsidRDefault="00AB23AE" w:rsidP="00AB23AE">
      <w:pPr>
        <w:rPr>
          <w:rFonts w:cstheme="minorHAnsi"/>
        </w:rPr>
      </w:pPr>
      <w:r w:rsidRPr="00AD1A19">
        <w:rPr>
          <w:rFonts w:cstheme="minorHAnsi"/>
        </w:rPr>
        <w:t>La mise en route permet de valider le bon fonctionnement de l’équipe, des environnements et des outils mis en place lors de la phase précédente et décrits dans la charte organisationnelle de l’équipe.</w:t>
      </w:r>
    </w:p>
    <w:p w14:paraId="0ED73A5C" w14:textId="77777777" w:rsidR="00AB23AE" w:rsidRPr="007120E2" w:rsidRDefault="00AB23AE" w:rsidP="00AB23AE">
      <w:pPr>
        <w:rPr>
          <w:rFonts w:cstheme="minorHAnsi"/>
        </w:rPr>
      </w:pPr>
      <w:r w:rsidRPr="00AD1A19">
        <w:rPr>
          <w:rFonts w:cstheme="minorHAnsi"/>
        </w:rPr>
        <w:t>La phase de développement débute ensuite et se poursuit jusqu’à ce que le produit ne fasse plus l’objet d’évolutions suffisantes pour alimenter l’équipe.</w:t>
      </w:r>
    </w:p>
    <w:p w14:paraId="71E68827" w14:textId="77777777" w:rsidR="00AB23AE" w:rsidRPr="007120E2" w:rsidRDefault="00AB23AE" w:rsidP="00C624D9">
      <w:pPr>
        <w:pStyle w:val="Titre6"/>
      </w:pPr>
      <w:bookmarkStart w:id="8557" w:name="_Toc180425767"/>
      <w:bookmarkStart w:id="8558" w:name="_Toc180572709"/>
      <w:bookmarkStart w:id="8559" w:name="_Toc180770877"/>
      <w:r w:rsidRPr="007120E2">
        <w:t>Le Cadrage Agile</w:t>
      </w:r>
      <w:bookmarkEnd w:id="8557"/>
      <w:bookmarkEnd w:id="8558"/>
      <w:bookmarkEnd w:id="8559"/>
    </w:p>
    <w:p w14:paraId="34022ADE" w14:textId="7A236A11" w:rsidR="00AB23AE" w:rsidRPr="007120E2" w:rsidRDefault="00AB23AE" w:rsidP="00AB23AE">
      <w:pPr>
        <w:rPr>
          <w:rFonts w:cstheme="minorHAnsi"/>
        </w:rPr>
      </w:pPr>
      <w:r w:rsidRPr="007120E2">
        <w:rPr>
          <w:rFonts w:cstheme="minorHAnsi"/>
        </w:rPr>
        <w:t xml:space="preserve">Le cadrage Agile </w:t>
      </w:r>
      <w:r w:rsidR="00745C78" w:rsidRPr="007120E2">
        <w:rPr>
          <w:rFonts w:cstheme="minorHAnsi"/>
        </w:rPr>
        <w:t xml:space="preserve">correspond à l’initialisation d’un projet avec fabrication en Agile. Il </w:t>
      </w:r>
      <w:r w:rsidRPr="007120E2">
        <w:rPr>
          <w:rFonts w:cstheme="minorHAnsi"/>
        </w:rPr>
        <w:t>repose sur différents ateliers, organisés et animés par les coachs de la Cnam, qui ont pour objectif de poser les bases du projet afin de sécuriser son démarrage.</w:t>
      </w:r>
    </w:p>
    <w:p w14:paraId="5233534D" w14:textId="77777777" w:rsidR="00AB23AE" w:rsidRPr="007120E2" w:rsidRDefault="00AB23AE" w:rsidP="005B7A83">
      <w:pPr>
        <w:jc w:val="center"/>
        <w:rPr>
          <w:rFonts w:cstheme="minorHAnsi"/>
        </w:rPr>
      </w:pPr>
      <w:r w:rsidRPr="007120E2">
        <w:rPr>
          <w:rFonts w:cstheme="minorHAnsi"/>
          <w:noProof/>
          <w:lang w:eastAsia="fr-FR"/>
        </w:rPr>
        <w:lastRenderedPageBreak/>
        <w:drawing>
          <wp:inline distT="0" distB="0" distL="0" distR="0" wp14:anchorId="7ECCEE7F" wp14:editId="16E689BB">
            <wp:extent cx="2779776" cy="1149131"/>
            <wp:effectExtent l="0" t="0" r="190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84175" cy="1150950"/>
                    </a:xfrm>
                    <a:prstGeom prst="rect">
                      <a:avLst/>
                    </a:prstGeom>
                    <a:noFill/>
                  </pic:spPr>
                </pic:pic>
              </a:graphicData>
            </a:graphic>
          </wp:inline>
        </w:drawing>
      </w:r>
    </w:p>
    <w:p w14:paraId="2BF263F5" w14:textId="77777777" w:rsidR="00AB23AE" w:rsidRPr="007120E2" w:rsidRDefault="00AB23AE" w:rsidP="008B1CD6">
      <w:pPr>
        <w:jc w:val="center"/>
        <w:rPr>
          <w:rStyle w:val="FigureTMADEVCar"/>
          <w:rFonts w:asciiTheme="minorHAnsi" w:hAnsiTheme="minorHAnsi" w:cstheme="minorHAnsi"/>
        </w:rPr>
      </w:pPr>
      <w:r w:rsidRPr="007120E2">
        <w:rPr>
          <w:rStyle w:val="FigureTMADEVCar"/>
          <w:rFonts w:asciiTheme="minorHAnsi" w:hAnsiTheme="minorHAnsi" w:cstheme="minorHAnsi"/>
        </w:rPr>
        <w:t>Figure 6 : Phase de cadrage</w:t>
      </w:r>
    </w:p>
    <w:p w14:paraId="6C41CB42" w14:textId="77777777" w:rsidR="00AB23AE" w:rsidRPr="007120E2" w:rsidRDefault="00AB23AE" w:rsidP="00AB23AE">
      <w:pPr>
        <w:rPr>
          <w:rFonts w:cstheme="minorHAnsi"/>
        </w:rPr>
      </w:pPr>
      <w:r w:rsidRPr="007120E2">
        <w:rPr>
          <w:rFonts w:cstheme="minorHAnsi"/>
          <w:u w:val="single"/>
        </w:rPr>
        <w:t>Objectif</w:t>
      </w:r>
      <w:r w:rsidRPr="007120E2">
        <w:rPr>
          <w:rFonts w:cstheme="minorHAnsi"/>
        </w:rPr>
        <w:t> : Avoir tous les éléments permettant de lancer les premiers travaux de développement (phase de mise en route), à savoir :</w:t>
      </w:r>
    </w:p>
    <w:p w14:paraId="331FA25B" w14:textId="38180DDB" w:rsidR="00AB23AE" w:rsidRPr="007120E2" w:rsidRDefault="00AB23AE" w:rsidP="00E80D9A">
      <w:pPr>
        <w:pStyle w:val="Puce1TMADEV"/>
        <w:numPr>
          <w:ilvl w:val="0"/>
          <w:numId w:val="24"/>
        </w:numPr>
        <w:ind w:left="851" w:hanging="284"/>
      </w:pPr>
      <w:r w:rsidRPr="007120E2">
        <w:t>Un produit avec un périmètre fonctionnel et une roadmap validés</w:t>
      </w:r>
      <w:r w:rsidR="00285BA3" w:rsidRPr="007120E2">
        <w:t>,</w:t>
      </w:r>
    </w:p>
    <w:p w14:paraId="5FA44ECE" w14:textId="5C42A87C" w:rsidR="00AB23AE" w:rsidRPr="007120E2" w:rsidRDefault="00AB23AE" w:rsidP="00E80D9A">
      <w:pPr>
        <w:pStyle w:val="Puce1TMADEV"/>
        <w:numPr>
          <w:ilvl w:val="0"/>
          <w:numId w:val="24"/>
        </w:numPr>
        <w:ind w:left="851" w:hanging="284"/>
      </w:pPr>
      <w:r w:rsidRPr="007120E2">
        <w:t>Une architecture technique validée</w:t>
      </w:r>
      <w:r w:rsidR="00285BA3" w:rsidRPr="007120E2">
        <w:t>,</w:t>
      </w:r>
    </w:p>
    <w:p w14:paraId="3D701532" w14:textId="009ADE58" w:rsidR="00AB23AE" w:rsidRPr="007120E2" w:rsidRDefault="00AB23AE" w:rsidP="00E80D9A">
      <w:pPr>
        <w:pStyle w:val="Puce1TMADEV"/>
        <w:numPr>
          <w:ilvl w:val="0"/>
          <w:numId w:val="24"/>
        </w:numPr>
        <w:ind w:left="851" w:hanging="284"/>
      </w:pPr>
      <w:r w:rsidRPr="007120E2">
        <w:t>Un backlog produit défini et priorisé permettant de remplir le sprint backlog</w:t>
      </w:r>
      <w:r w:rsidR="00285BA3" w:rsidRPr="007120E2">
        <w:t>,</w:t>
      </w:r>
    </w:p>
    <w:p w14:paraId="0FE9E945" w14:textId="0FD461E2" w:rsidR="00AB23AE" w:rsidRPr="007120E2" w:rsidRDefault="00AB23AE" w:rsidP="00E80D9A">
      <w:pPr>
        <w:pStyle w:val="Puce1TMADEV"/>
        <w:numPr>
          <w:ilvl w:val="0"/>
          <w:numId w:val="24"/>
        </w:numPr>
        <w:ind w:left="851" w:hanging="284"/>
      </w:pPr>
      <w:r w:rsidRPr="007120E2">
        <w:t xml:space="preserve">Une équipe Agile calibrée en vue d'atteindre les objectifs du produit, organisée et outillée, prête à démarrer </w:t>
      </w:r>
      <w:r w:rsidR="005115CA" w:rsidRPr="007120E2">
        <w:t>sa premiè</w:t>
      </w:r>
      <w:r w:rsidRPr="007120E2">
        <w:t>r</w:t>
      </w:r>
      <w:r w:rsidR="005115CA" w:rsidRPr="007120E2">
        <w:t>e</w:t>
      </w:r>
      <w:r w:rsidRPr="007120E2">
        <w:t xml:space="preserve"> </w:t>
      </w:r>
      <w:r w:rsidR="005115CA" w:rsidRPr="007120E2">
        <w:t>itération</w:t>
      </w:r>
      <w:r w:rsidR="00285BA3" w:rsidRPr="007120E2">
        <w:t>.</w:t>
      </w:r>
    </w:p>
    <w:p w14:paraId="1BA6C832" w14:textId="16FB0D8D" w:rsidR="00AB23AE" w:rsidRPr="007120E2" w:rsidRDefault="00AB23AE" w:rsidP="00AB23AE">
      <w:pPr>
        <w:rPr>
          <w:rFonts w:cstheme="minorHAnsi"/>
        </w:rPr>
      </w:pPr>
      <w:r w:rsidRPr="007120E2">
        <w:rPr>
          <w:rFonts w:cstheme="minorHAnsi"/>
          <w:u w:val="single"/>
        </w:rPr>
        <w:t>Participants</w:t>
      </w:r>
      <w:r w:rsidRPr="007120E2">
        <w:rPr>
          <w:rFonts w:cstheme="minorHAnsi"/>
        </w:rPr>
        <w:t> : selon les ateliers, sont conviés les membres de l'équipe Agile et les experts définis au</w:t>
      </w:r>
      <w:r w:rsidR="00285BA3" w:rsidRPr="007120E2">
        <w:rPr>
          <w:rFonts w:cstheme="minorHAnsi"/>
        </w:rPr>
        <w:t xml:space="preserve"> paragraphe « </w:t>
      </w:r>
      <w:r w:rsidR="00285BA3" w:rsidRPr="007120E2">
        <w:rPr>
          <w:rFonts w:cstheme="minorHAnsi"/>
        </w:rPr>
        <w:fldChar w:fldCharType="begin"/>
      </w:r>
      <w:r w:rsidR="00285BA3" w:rsidRPr="007120E2">
        <w:rPr>
          <w:rFonts w:cstheme="minorHAnsi"/>
        </w:rPr>
        <w:instrText xml:space="preserve"> REF _Ref184389026 \h </w:instrText>
      </w:r>
      <w:r w:rsidR="00285BA3" w:rsidRPr="007120E2">
        <w:rPr>
          <w:rFonts w:cstheme="minorHAnsi"/>
        </w:rPr>
      </w:r>
      <w:r w:rsidR="00285BA3" w:rsidRPr="007120E2">
        <w:rPr>
          <w:rFonts w:cstheme="minorHAnsi"/>
        </w:rPr>
        <w:fldChar w:fldCharType="separate"/>
      </w:r>
      <w:r w:rsidR="006F1F21" w:rsidRPr="007120E2">
        <w:t>Les acteurs de l’agilité à la Cnam</w:t>
      </w:r>
      <w:r w:rsidR="00285BA3" w:rsidRPr="007120E2">
        <w:rPr>
          <w:rFonts w:cstheme="minorHAnsi"/>
        </w:rPr>
        <w:fldChar w:fldCharType="end"/>
      </w:r>
      <w:r w:rsidR="00285BA3" w:rsidRPr="007120E2">
        <w:rPr>
          <w:rFonts w:cstheme="minorHAnsi"/>
        </w:rPr>
        <w:t> ».</w:t>
      </w:r>
    </w:p>
    <w:p w14:paraId="685AEE9E" w14:textId="77777777" w:rsidR="00AB23AE" w:rsidRPr="007120E2" w:rsidRDefault="00AB23AE" w:rsidP="00285BA3">
      <w:pPr>
        <w:pStyle w:val="NormalsoulTMADEV"/>
        <w:rPr>
          <w:rFonts w:cstheme="minorHAnsi"/>
        </w:rPr>
      </w:pPr>
      <w:r w:rsidRPr="007120E2">
        <w:rPr>
          <w:rFonts w:cstheme="minorHAnsi"/>
        </w:rPr>
        <w:t xml:space="preserve">Principales activités : </w:t>
      </w:r>
    </w:p>
    <w:p w14:paraId="0381160B" w14:textId="77777777" w:rsidR="00AB23AE" w:rsidRPr="007120E2" w:rsidRDefault="00AB23AE" w:rsidP="00AB23AE">
      <w:pPr>
        <w:rPr>
          <w:rFonts w:cstheme="minorHAnsi"/>
        </w:rPr>
      </w:pPr>
      <w:r w:rsidRPr="007120E2">
        <w:rPr>
          <w:rFonts w:cstheme="minorHAnsi"/>
          <w:noProof/>
          <w:lang w:eastAsia="fr-FR"/>
        </w:rPr>
        <w:drawing>
          <wp:inline distT="0" distB="0" distL="0" distR="0" wp14:anchorId="253E8DB2" wp14:editId="6BCEB96E">
            <wp:extent cx="432000" cy="349471"/>
            <wp:effectExtent l="0" t="0" r="6350" b="0"/>
            <wp:docPr id="7"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 90"/>
                    <pic:cNvPicPr>
                      <a:picLocks noChangeAspect="1"/>
                    </pic:cNvPicPr>
                  </pic:nvPicPr>
                  <pic:blipFill>
                    <a:blip r:embed="rId33"/>
                    <a:stretch>
                      <a:fillRect/>
                    </a:stretch>
                  </pic:blipFill>
                  <pic:spPr>
                    <a:xfrm>
                      <a:off x="0" y="0"/>
                      <a:ext cx="432000" cy="349471"/>
                    </a:xfrm>
                    <a:prstGeom prst="rect">
                      <a:avLst/>
                    </a:prstGeom>
                  </pic:spPr>
                </pic:pic>
              </a:graphicData>
            </a:graphic>
          </wp:inline>
        </w:drawing>
      </w:r>
    </w:p>
    <w:p w14:paraId="0A375407" w14:textId="434DC3CA" w:rsidR="00AB23AE" w:rsidRPr="007120E2" w:rsidRDefault="00AB23AE" w:rsidP="00E80D9A">
      <w:pPr>
        <w:pStyle w:val="Puce1TMADEV"/>
        <w:numPr>
          <w:ilvl w:val="0"/>
          <w:numId w:val="24"/>
        </w:numPr>
        <w:ind w:left="851" w:hanging="284"/>
      </w:pPr>
      <w:r w:rsidRPr="007120E2">
        <w:t>Définition du périmètre du produit et de sa roadmap</w:t>
      </w:r>
      <w:r w:rsidR="00285BA3" w:rsidRPr="007120E2">
        <w:t>,</w:t>
      </w:r>
    </w:p>
    <w:p w14:paraId="067C88E9" w14:textId="08E789AC" w:rsidR="00AB23AE" w:rsidRPr="007120E2" w:rsidRDefault="00AB23AE" w:rsidP="00E80D9A">
      <w:pPr>
        <w:pStyle w:val="Puce1TMADEV"/>
        <w:numPr>
          <w:ilvl w:val="0"/>
          <w:numId w:val="24"/>
        </w:numPr>
        <w:ind w:left="851" w:hanging="284"/>
      </w:pPr>
      <w:r w:rsidRPr="007120E2">
        <w:t>Construction du backlog du produit estimé et priorisé (MVP</w:t>
      </w:r>
      <w:r w:rsidR="00745C78" w:rsidRPr="007120E2">
        <w:t xml:space="preserve"> pour un nouveau produit, contenu des versions évolutives à venir pour un produit existant</w:t>
      </w:r>
      <w:r w:rsidRPr="007120E2">
        <w:t xml:space="preserve">). </w:t>
      </w:r>
    </w:p>
    <w:p w14:paraId="729D0FA2" w14:textId="77777777" w:rsidR="00AB23AE" w:rsidRPr="007120E2" w:rsidRDefault="00AB23AE" w:rsidP="00AB23AE">
      <w:pPr>
        <w:rPr>
          <w:rFonts w:cstheme="minorHAnsi"/>
        </w:rPr>
      </w:pPr>
      <w:r w:rsidRPr="007120E2">
        <w:rPr>
          <w:rFonts w:cstheme="minorHAnsi"/>
          <w:noProof/>
          <w:lang w:eastAsia="fr-FR"/>
        </w:rPr>
        <w:drawing>
          <wp:inline distT="0" distB="0" distL="0" distR="0" wp14:anchorId="74ACB402" wp14:editId="2082A518">
            <wp:extent cx="432000" cy="336401"/>
            <wp:effectExtent l="0" t="0" r="6350" b="6985"/>
            <wp:docPr id="8"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 85"/>
                    <pic:cNvPicPr>
                      <a:picLocks noChangeAspect="1"/>
                    </pic:cNvPicPr>
                  </pic:nvPicPr>
                  <pic:blipFill>
                    <a:blip r:embed="rId34"/>
                    <a:stretch>
                      <a:fillRect/>
                    </a:stretch>
                  </pic:blipFill>
                  <pic:spPr>
                    <a:xfrm>
                      <a:off x="0" y="0"/>
                      <a:ext cx="432000" cy="336401"/>
                    </a:xfrm>
                    <a:prstGeom prst="rect">
                      <a:avLst/>
                    </a:prstGeom>
                  </pic:spPr>
                </pic:pic>
              </a:graphicData>
            </a:graphic>
          </wp:inline>
        </w:drawing>
      </w:r>
    </w:p>
    <w:p w14:paraId="65AE29A3" w14:textId="67F5BE79" w:rsidR="000877FC" w:rsidRPr="007120E2" w:rsidRDefault="000877FC" w:rsidP="00E80D9A">
      <w:pPr>
        <w:pStyle w:val="Puce1TMADEV"/>
        <w:numPr>
          <w:ilvl w:val="0"/>
          <w:numId w:val="24"/>
        </w:numPr>
        <w:ind w:left="851" w:hanging="284"/>
      </w:pPr>
      <w:r w:rsidRPr="007120E2">
        <w:t>Définition de l'architecture technique</w:t>
      </w:r>
      <w:r w:rsidR="00285BA3" w:rsidRPr="007120E2">
        <w:t>,</w:t>
      </w:r>
    </w:p>
    <w:p w14:paraId="0E6DB483" w14:textId="23B57BBD" w:rsidR="00AB23AE" w:rsidRPr="007120E2" w:rsidRDefault="00AB23AE" w:rsidP="00E80D9A">
      <w:pPr>
        <w:pStyle w:val="Puce1TMADEV"/>
        <w:numPr>
          <w:ilvl w:val="0"/>
          <w:numId w:val="24"/>
        </w:numPr>
        <w:ind w:left="851" w:hanging="284"/>
      </w:pPr>
      <w:r w:rsidRPr="007120E2">
        <w:t>Mise en place de l’</w:t>
      </w:r>
      <w:r w:rsidR="001C7198" w:rsidRPr="007120E2">
        <w:t>environnement</w:t>
      </w:r>
      <w:r w:rsidRPr="007120E2">
        <w:t xml:space="preserve"> de développement</w:t>
      </w:r>
      <w:r w:rsidR="00285BA3" w:rsidRPr="007120E2">
        <w:t>,</w:t>
      </w:r>
    </w:p>
    <w:p w14:paraId="21B2C668" w14:textId="77777777" w:rsidR="00AB23AE" w:rsidRPr="007120E2" w:rsidRDefault="00AB23AE" w:rsidP="00E80D9A">
      <w:pPr>
        <w:pStyle w:val="Puce1TMADEV"/>
        <w:numPr>
          <w:ilvl w:val="0"/>
          <w:numId w:val="24"/>
        </w:numPr>
        <w:ind w:left="851" w:hanging="284"/>
      </w:pPr>
      <w:r w:rsidRPr="007120E2">
        <w:t xml:space="preserve">Mise en place des outils. </w:t>
      </w:r>
    </w:p>
    <w:p w14:paraId="62723BD3" w14:textId="77777777" w:rsidR="00AB23AE" w:rsidRPr="007120E2" w:rsidRDefault="00AB23AE" w:rsidP="00AB23AE">
      <w:pPr>
        <w:rPr>
          <w:rFonts w:cstheme="minorHAnsi"/>
        </w:rPr>
      </w:pPr>
      <w:r w:rsidRPr="007120E2">
        <w:rPr>
          <w:rFonts w:cstheme="minorHAnsi"/>
          <w:noProof/>
          <w:lang w:eastAsia="fr-FR"/>
        </w:rPr>
        <w:drawing>
          <wp:inline distT="0" distB="0" distL="0" distR="0" wp14:anchorId="4F0440A4" wp14:editId="7130B2E2">
            <wp:extent cx="432000" cy="338289"/>
            <wp:effectExtent l="0" t="0" r="6350" b="5080"/>
            <wp:docPr id="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99"/>
                    <pic:cNvPicPr>
                      <a:picLocks noChangeAspect="1"/>
                    </pic:cNvPicPr>
                  </pic:nvPicPr>
                  <pic:blipFill>
                    <a:blip r:embed="rId35"/>
                    <a:stretch>
                      <a:fillRect/>
                    </a:stretch>
                  </pic:blipFill>
                  <pic:spPr>
                    <a:xfrm>
                      <a:off x="0" y="0"/>
                      <a:ext cx="432000" cy="338289"/>
                    </a:xfrm>
                    <a:prstGeom prst="rect">
                      <a:avLst/>
                    </a:prstGeom>
                  </pic:spPr>
                </pic:pic>
              </a:graphicData>
            </a:graphic>
          </wp:inline>
        </w:drawing>
      </w:r>
    </w:p>
    <w:p w14:paraId="536E08C2" w14:textId="77777777" w:rsidR="00AB23AE" w:rsidRPr="007120E2" w:rsidRDefault="00AB23AE" w:rsidP="00E80D9A">
      <w:pPr>
        <w:pStyle w:val="Puce1TMADEV"/>
        <w:numPr>
          <w:ilvl w:val="0"/>
          <w:numId w:val="24"/>
        </w:numPr>
        <w:ind w:left="851" w:hanging="284"/>
      </w:pPr>
      <w:r w:rsidRPr="007120E2">
        <w:t>Rédaction de la charte d’organisation de l’équipe :</w:t>
      </w:r>
    </w:p>
    <w:p w14:paraId="3F52E506" w14:textId="12C5EC16" w:rsidR="00AB23AE" w:rsidRPr="007120E2" w:rsidRDefault="00AB23AE" w:rsidP="00E80D9A">
      <w:pPr>
        <w:pStyle w:val="Puce2TMADEV"/>
        <w:numPr>
          <w:ilvl w:val="1"/>
          <w:numId w:val="13"/>
        </w:numPr>
      </w:pPr>
      <w:r w:rsidRPr="007120E2">
        <w:t>Définition des Rôles et responsabilités</w:t>
      </w:r>
    </w:p>
    <w:p w14:paraId="6A28FC41" w14:textId="77777777" w:rsidR="00AB23AE" w:rsidRPr="007120E2" w:rsidRDefault="00AB23AE" w:rsidP="00E80D9A">
      <w:pPr>
        <w:pStyle w:val="Puce2TMADEV"/>
        <w:numPr>
          <w:ilvl w:val="1"/>
          <w:numId w:val="13"/>
        </w:numPr>
      </w:pPr>
      <w:r w:rsidRPr="007120E2">
        <w:t>Definition Of Ready, Definition Of Done</w:t>
      </w:r>
    </w:p>
    <w:p w14:paraId="41624B17" w14:textId="77777777" w:rsidR="00AB23AE" w:rsidRPr="007120E2" w:rsidRDefault="00AB23AE" w:rsidP="00E80D9A">
      <w:pPr>
        <w:pStyle w:val="Puce2TMADEV"/>
        <w:numPr>
          <w:ilvl w:val="1"/>
          <w:numId w:val="13"/>
        </w:numPr>
      </w:pPr>
      <w:r w:rsidRPr="007120E2">
        <w:t>Planification des évènements (périodicité, durée, participants, ordre du jour, livrables)</w:t>
      </w:r>
    </w:p>
    <w:p w14:paraId="72E78665" w14:textId="77777777" w:rsidR="00AB23AE" w:rsidRPr="007120E2" w:rsidRDefault="00AB23AE" w:rsidP="00E80D9A">
      <w:pPr>
        <w:pStyle w:val="Puce2TMADEV"/>
        <w:numPr>
          <w:ilvl w:val="1"/>
          <w:numId w:val="13"/>
        </w:numPr>
      </w:pPr>
      <w:r w:rsidRPr="007120E2">
        <w:t>Définition de la durée des itérations</w:t>
      </w:r>
    </w:p>
    <w:p w14:paraId="371BD71D" w14:textId="77777777" w:rsidR="00AB23AE" w:rsidRPr="007120E2" w:rsidRDefault="00AB23AE" w:rsidP="00E80D9A">
      <w:pPr>
        <w:pStyle w:val="Puce2TMADEV"/>
        <w:numPr>
          <w:ilvl w:val="1"/>
          <w:numId w:val="13"/>
        </w:numPr>
      </w:pPr>
      <w:r w:rsidRPr="007120E2">
        <w:t>Configuration/personnalisation des outils</w:t>
      </w:r>
    </w:p>
    <w:p w14:paraId="42184847" w14:textId="77777777" w:rsidR="00AB23AE" w:rsidRPr="007120E2" w:rsidRDefault="00AB23AE" w:rsidP="00E80D9A">
      <w:pPr>
        <w:pStyle w:val="Puce2TMADEV"/>
        <w:numPr>
          <w:ilvl w:val="1"/>
          <w:numId w:val="13"/>
        </w:numPr>
      </w:pPr>
      <w:r w:rsidRPr="007120E2">
        <w:t>Choix et définition des indicateurs et métriques (engagement associé)</w:t>
      </w:r>
    </w:p>
    <w:p w14:paraId="3899B657" w14:textId="1AB0C099" w:rsidR="00AB23AE" w:rsidRPr="007120E2" w:rsidRDefault="00AB23AE" w:rsidP="00E80D9A">
      <w:pPr>
        <w:pStyle w:val="Puce2TMADEV"/>
        <w:numPr>
          <w:ilvl w:val="1"/>
          <w:numId w:val="13"/>
        </w:numPr>
      </w:pPr>
      <w:r w:rsidRPr="007120E2">
        <w:t>Construction des tableaux de bord.</w:t>
      </w:r>
    </w:p>
    <w:p w14:paraId="09D963D5" w14:textId="77777777" w:rsidR="0091398C" w:rsidRPr="007120E2" w:rsidRDefault="0091398C" w:rsidP="00820EED">
      <w:pPr>
        <w:rPr>
          <w:rFonts w:cstheme="minorHAnsi"/>
        </w:rPr>
      </w:pPr>
    </w:p>
    <w:p w14:paraId="7BF50CAE" w14:textId="77777777" w:rsidR="00AB23AE" w:rsidRPr="007120E2" w:rsidRDefault="00AB23AE" w:rsidP="008B1CD6">
      <w:pPr>
        <w:jc w:val="center"/>
        <w:rPr>
          <w:rFonts w:cstheme="minorHAnsi"/>
        </w:rPr>
      </w:pPr>
      <w:r w:rsidRPr="007120E2">
        <w:rPr>
          <w:rFonts w:cstheme="minorHAnsi"/>
          <w:noProof/>
          <w:lang w:eastAsia="fr-FR"/>
        </w:rPr>
        <w:lastRenderedPageBreak/>
        <w:drawing>
          <wp:inline distT="0" distB="0" distL="0" distR="0" wp14:anchorId="744B8A19" wp14:editId="10FDE6FB">
            <wp:extent cx="5760720" cy="3274695"/>
            <wp:effectExtent l="0" t="0" r="0" b="190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3274695"/>
                    </a:xfrm>
                    <a:prstGeom prst="rect">
                      <a:avLst/>
                    </a:prstGeom>
                  </pic:spPr>
                </pic:pic>
              </a:graphicData>
            </a:graphic>
          </wp:inline>
        </w:drawing>
      </w:r>
    </w:p>
    <w:p w14:paraId="02F470B1" w14:textId="77777777" w:rsidR="00AB23AE" w:rsidRPr="007120E2" w:rsidRDefault="00AB23AE" w:rsidP="00285BA3">
      <w:pPr>
        <w:jc w:val="center"/>
        <w:rPr>
          <w:rStyle w:val="FigureTMADEVCar"/>
          <w:rFonts w:asciiTheme="minorHAnsi" w:hAnsiTheme="minorHAnsi" w:cstheme="minorHAnsi"/>
        </w:rPr>
      </w:pPr>
      <w:r w:rsidRPr="007120E2">
        <w:rPr>
          <w:rStyle w:val="FigureTMADEVCar"/>
          <w:rFonts w:asciiTheme="minorHAnsi" w:hAnsiTheme="minorHAnsi" w:cstheme="minorHAnsi"/>
        </w:rPr>
        <w:t>Figure 7 : Déroulé du cadrage Agile à la Cnam</w:t>
      </w:r>
    </w:p>
    <w:p w14:paraId="7693E4FA" w14:textId="77777777" w:rsidR="00AB23AE" w:rsidRPr="007120E2" w:rsidRDefault="00AB23AE" w:rsidP="00AB23AE">
      <w:pPr>
        <w:rPr>
          <w:rFonts w:cstheme="minorHAnsi"/>
        </w:rPr>
      </w:pPr>
      <w:r w:rsidRPr="007120E2">
        <w:rPr>
          <w:rFonts w:cstheme="minorHAnsi"/>
        </w:rPr>
        <w:t xml:space="preserve">Les ateliers de cadrage Agile se déroulent selon 3 axes : </w:t>
      </w:r>
    </w:p>
    <w:p w14:paraId="22C4513F" w14:textId="3ECA515D" w:rsidR="00AB23AE" w:rsidRPr="007120E2" w:rsidRDefault="00AB23AE" w:rsidP="00E80D9A">
      <w:pPr>
        <w:pStyle w:val="Puce1TMADEV"/>
        <w:numPr>
          <w:ilvl w:val="0"/>
          <w:numId w:val="24"/>
        </w:numPr>
        <w:ind w:left="851" w:hanging="284"/>
      </w:pPr>
      <w:r w:rsidRPr="007120E2">
        <w:t xml:space="preserve">Le produit : Les ateliers produit ont pour but d’explorer la valeur apportée. Ils permettent d’avoir un Product Backlog initié pour démarrer </w:t>
      </w:r>
      <w:r w:rsidR="005115CA" w:rsidRPr="007120E2">
        <w:t>la premiè</w:t>
      </w:r>
      <w:r w:rsidRPr="007120E2">
        <w:t>r</w:t>
      </w:r>
      <w:r w:rsidR="005115CA" w:rsidRPr="007120E2">
        <w:t>e</w:t>
      </w:r>
      <w:r w:rsidRPr="007120E2">
        <w:t xml:space="preserve"> </w:t>
      </w:r>
      <w:r w:rsidR="005115CA" w:rsidRPr="007120E2">
        <w:t>Itération (</w:t>
      </w:r>
      <w:r w:rsidRPr="007120E2">
        <w:t xml:space="preserve">backlog priorisé et validé, </w:t>
      </w:r>
      <w:r w:rsidR="005115CA" w:rsidRPr="007120E2">
        <w:t>Objectif de l’itération</w:t>
      </w:r>
      <w:r w:rsidR="003975E5" w:rsidRPr="007120E2">
        <w:t xml:space="preserve"> </w:t>
      </w:r>
      <w:r w:rsidRPr="007120E2">
        <w:t>validé)</w:t>
      </w:r>
      <w:r w:rsidR="00285BA3" w:rsidRPr="007120E2">
        <w:t>.</w:t>
      </w:r>
    </w:p>
    <w:p w14:paraId="606DA332" w14:textId="77777777" w:rsidR="00AB23AE" w:rsidRPr="007120E2" w:rsidRDefault="00AB23AE" w:rsidP="00E80D9A">
      <w:pPr>
        <w:pStyle w:val="Puce1TMADEV"/>
        <w:numPr>
          <w:ilvl w:val="0"/>
          <w:numId w:val="24"/>
        </w:numPr>
        <w:ind w:left="851" w:hanging="284"/>
      </w:pPr>
      <w:r w:rsidRPr="007120E2">
        <w:t>La technique : Les ateliers techniques ont pour but de faire des choix techniques, d’architecture et de sécurité. Ils permettent de se lancer en réduisant les risques techniques et de mettre en place les environnements de développement.</w:t>
      </w:r>
    </w:p>
    <w:p w14:paraId="691A8FAD" w14:textId="77777777" w:rsidR="00AB23AE" w:rsidRPr="007120E2" w:rsidRDefault="00AB23AE" w:rsidP="00E80D9A">
      <w:pPr>
        <w:pStyle w:val="Puce1TMADEV"/>
        <w:numPr>
          <w:ilvl w:val="0"/>
          <w:numId w:val="24"/>
        </w:numPr>
        <w:ind w:left="851" w:hanging="284"/>
      </w:pPr>
      <w:r w:rsidRPr="007120E2">
        <w:t xml:space="preserve">L’organisation : Les ateliers d’organisation ont pour but de traiter les éléments liés à l’organisation de l’équipe. Ils permettent d’avoir les bases d’un mode de fonctionnement pour démarrer en tant qu’équipe Agile (processus et outils inclus). </w:t>
      </w:r>
    </w:p>
    <w:p w14:paraId="3B06C9DF" w14:textId="7BBD816F" w:rsidR="00AB23AE" w:rsidRPr="007120E2" w:rsidRDefault="00AB23AE" w:rsidP="00AB23AE">
      <w:pPr>
        <w:rPr>
          <w:rFonts w:cstheme="minorHAnsi"/>
        </w:rPr>
      </w:pPr>
      <w:r w:rsidRPr="007120E2">
        <w:rPr>
          <w:rFonts w:cstheme="minorHAnsi"/>
        </w:rPr>
        <w:t xml:space="preserve">Les ateliers relatifs à l'organisation de l'équipe Agile sont réalisés en présentiel. </w:t>
      </w:r>
      <w:r w:rsidR="00493A4B" w:rsidRPr="007120E2">
        <w:rPr>
          <w:rFonts w:cstheme="minorHAnsi"/>
        </w:rPr>
        <w:t>Par défaut, la</w:t>
      </w:r>
      <w:r w:rsidRPr="007120E2">
        <w:rPr>
          <w:rFonts w:cstheme="minorHAnsi"/>
        </w:rPr>
        <w:t xml:space="preserve"> phase de mise en route débute dans leur continuité.</w:t>
      </w:r>
    </w:p>
    <w:p w14:paraId="2C318BF0" w14:textId="6F8E51A9" w:rsidR="004F2086" w:rsidRPr="007120E2" w:rsidRDefault="004F2086" w:rsidP="00AB23AE">
      <w:pPr>
        <w:rPr>
          <w:rFonts w:cstheme="minorHAnsi"/>
        </w:rPr>
      </w:pPr>
      <w:r w:rsidRPr="007120E2">
        <w:rPr>
          <w:rFonts w:cstheme="minorHAnsi"/>
        </w:rPr>
        <w:t>Le Titulaire doit contribuer activement à la mise en place de la charte d’équipe et à son respect.</w:t>
      </w:r>
      <w:r w:rsidR="000C1FEE" w:rsidRPr="007120E2">
        <w:rPr>
          <w:rFonts w:cstheme="minorHAnsi"/>
        </w:rPr>
        <w:t xml:space="preserve"> De même, s’il est sollicité pour apporter son expertise technique ou fonctionnelle lors des ateliers de cadrage, il contribue activement à leurs livrables et tout particulièrement à la mise en œuvre des environnements et outils de développement (ateliers techniques) et à la construction du backlog produit (ateliers produit). </w:t>
      </w:r>
    </w:p>
    <w:p w14:paraId="0E7B4AAE" w14:textId="77777777" w:rsidR="00AB23AE" w:rsidRPr="007120E2" w:rsidRDefault="00AB23AE" w:rsidP="00AB23AE">
      <w:pPr>
        <w:rPr>
          <w:rFonts w:cstheme="minorHAnsi"/>
        </w:rPr>
      </w:pPr>
      <w:r w:rsidRPr="007120E2">
        <w:rPr>
          <w:rFonts w:cstheme="minorHAnsi"/>
        </w:rPr>
        <w:t>A l’issue de cette phase de cadrage :</w:t>
      </w:r>
    </w:p>
    <w:p w14:paraId="2AECA072" w14:textId="17DCF95D" w:rsidR="00AB23AE" w:rsidRPr="007120E2" w:rsidRDefault="00AB23AE" w:rsidP="00E80D9A">
      <w:pPr>
        <w:pStyle w:val="Puce1TMADEV"/>
        <w:numPr>
          <w:ilvl w:val="0"/>
          <w:numId w:val="24"/>
        </w:numPr>
        <w:ind w:left="851" w:hanging="284"/>
      </w:pPr>
      <w:r w:rsidRPr="007120E2">
        <w:t>La vision produit est partagée</w:t>
      </w:r>
      <w:r w:rsidR="008C7AF5" w:rsidRPr="007120E2">
        <w:t>,</w:t>
      </w:r>
    </w:p>
    <w:p w14:paraId="52D407D6" w14:textId="1F3C2B13" w:rsidR="00AB23AE" w:rsidRPr="007120E2" w:rsidRDefault="00AB23AE" w:rsidP="00E80D9A">
      <w:pPr>
        <w:pStyle w:val="Puce1TMADEV"/>
        <w:numPr>
          <w:ilvl w:val="0"/>
          <w:numId w:val="24"/>
        </w:numPr>
        <w:ind w:left="851" w:hanging="284"/>
      </w:pPr>
      <w:r w:rsidRPr="007120E2">
        <w:t>Le produit est exprimé sous forme de fonctionnal</w:t>
      </w:r>
      <w:r w:rsidR="008C7AF5" w:rsidRPr="007120E2">
        <w:t>ités et priorisé = La Story Map,</w:t>
      </w:r>
    </w:p>
    <w:p w14:paraId="2B3D6F17" w14:textId="25CF1881" w:rsidR="00AB23AE" w:rsidRPr="007120E2" w:rsidRDefault="00AB23AE" w:rsidP="00E80D9A">
      <w:pPr>
        <w:pStyle w:val="Puce1TMADEV"/>
        <w:numPr>
          <w:ilvl w:val="0"/>
          <w:numId w:val="24"/>
        </w:numPr>
        <w:ind w:left="851" w:hanging="284"/>
      </w:pPr>
      <w:r w:rsidRPr="007120E2">
        <w:t>Une estimation du périmètre est faite</w:t>
      </w:r>
      <w:r w:rsidR="008C7AF5" w:rsidRPr="007120E2">
        <w:t>,</w:t>
      </w:r>
    </w:p>
    <w:p w14:paraId="6EDB90BB" w14:textId="017C34C5" w:rsidR="00AB23AE" w:rsidRPr="007120E2" w:rsidRDefault="008C7AF5" w:rsidP="00E80D9A">
      <w:pPr>
        <w:pStyle w:val="Puce1TMADEV"/>
        <w:numPr>
          <w:ilvl w:val="0"/>
          <w:numId w:val="24"/>
        </w:numPr>
        <w:ind w:left="851" w:hanging="284"/>
      </w:pPr>
      <w:r w:rsidRPr="007120E2">
        <w:t>La roadmap produit est définie,</w:t>
      </w:r>
    </w:p>
    <w:p w14:paraId="784C4BCB" w14:textId="6459F962" w:rsidR="00AB23AE" w:rsidRPr="007120E2" w:rsidRDefault="00AB23AE" w:rsidP="00E80D9A">
      <w:pPr>
        <w:pStyle w:val="Puce1TMADEV"/>
        <w:numPr>
          <w:ilvl w:val="0"/>
          <w:numId w:val="24"/>
        </w:numPr>
        <w:ind w:left="851" w:hanging="284"/>
      </w:pPr>
      <w:r w:rsidRPr="007120E2">
        <w:t>L’architecture est instruite</w:t>
      </w:r>
      <w:r w:rsidR="008C7AF5" w:rsidRPr="007120E2">
        <w:t>,</w:t>
      </w:r>
    </w:p>
    <w:p w14:paraId="2204A050" w14:textId="15A09D97" w:rsidR="00AB23AE" w:rsidRPr="007120E2" w:rsidRDefault="00AB23AE" w:rsidP="00E80D9A">
      <w:pPr>
        <w:pStyle w:val="Puce1TMADEV"/>
        <w:numPr>
          <w:ilvl w:val="0"/>
          <w:numId w:val="24"/>
        </w:numPr>
        <w:ind w:left="851" w:hanging="284"/>
      </w:pPr>
      <w:r w:rsidRPr="007120E2">
        <w:t>Les environnements de développements sont opérationnels</w:t>
      </w:r>
      <w:r w:rsidR="008C7AF5" w:rsidRPr="007120E2">
        <w:t>,</w:t>
      </w:r>
    </w:p>
    <w:p w14:paraId="2686D064" w14:textId="6CFC5B6C" w:rsidR="00AB23AE" w:rsidRPr="007120E2" w:rsidRDefault="00AB23AE" w:rsidP="00E80D9A">
      <w:pPr>
        <w:pStyle w:val="Puce1TMADEV"/>
        <w:numPr>
          <w:ilvl w:val="0"/>
          <w:numId w:val="24"/>
        </w:numPr>
        <w:ind w:left="851" w:hanging="284"/>
      </w:pPr>
      <w:r w:rsidRPr="007120E2">
        <w:t>Les risq</w:t>
      </w:r>
      <w:r w:rsidR="008C7AF5" w:rsidRPr="007120E2">
        <w:t>ues sont identifiés et partagés,</w:t>
      </w:r>
    </w:p>
    <w:p w14:paraId="1CF55011" w14:textId="6E3BBF9A" w:rsidR="00AB23AE" w:rsidRPr="007120E2" w:rsidRDefault="00AB23AE" w:rsidP="00E80D9A">
      <w:pPr>
        <w:pStyle w:val="Puce1TMADEV"/>
        <w:numPr>
          <w:ilvl w:val="0"/>
          <w:numId w:val="24"/>
        </w:numPr>
        <w:ind w:left="851" w:hanging="284"/>
      </w:pPr>
      <w:r w:rsidRPr="007120E2">
        <w:t>L’organisation de</w:t>
      </w:r>
      <w:r w:rsidR="008C7AF5" w:rsidRPr="007120E2">
        <w:t xml:space="preserve"> l’équipe est calée,</w:t>
      </w:r>
    </w:p>
    <w:p w14:paraId="0A0D5773" w14:textId="684A6D44" w:rsidR="00AB23AE" w:rsidRPr="007120E2" w:rsidRDefault="00AB23AE" w:rsidP="00E80D9A">
      <w:pPr>
        <w:pStyle w:val="Puce1TMADEV"/>
        <w:numPr>
          <w:ilvl w:val="0"/>
          <w:numId w:val="24"/>
        </w:numPr>
        <w:ind w:left="851" w:hanging="284"/>
      </w:pPr>
      <w:r w:rsidRPr="007120E2">
        <w:lastRenderedPageBreak/>
        <w:t>Les outils support des processus sont en place</w:t>
      </w:r>
      <w:r w:rsidR="008C7AF5" w:rsidRPr="007120E2">
        <w:t>,</w:t>
      </w:r>
    </w:p>
    <w:p w14:paraId="3CE07DE4" w14:textId="0E6F2AC8" w:rsidR="00AB23AE" w:rsidRPr="007120E2" w:rsidRDefault="00AB23AE" w:rsidP="00E80D9A">
      <w:pPr>
        <w:pStyle w:val="Puce1TMADEV"/>
        <w:numPr>
          <w:ilvl w:val="0"/>
          <w:numId w:val="24"/>
        </w:numPr>
        <w:ind w:left="851" w:hanging="284"/>
      </w:pPr>
      <w:r w:rsidRPr="007120E2">
        <w:t>L’équipe est prête à démarrer</w:t>
      </w:r>
      <w:r w:rsidR="008C7AF5" w:rsidRPr="007120E2">
        <w:t>.</w:t>
      </w:r>
    </w:p>
    <w:p w14:paraId="0A4AF592" w14:textId="2AC967B3" w:rsidR="008D2AE3" w:rsidRPr="007120E2" w:rsidRDefault="008D2AE3" w:rsidP="008D2AE3">
      <w:pPr>
        <w:rPr>
          <w:rFonts w:cstheme="minorHAnsi"/>
        </w:rPr>
      </w:pPr>
      <w:r w:rsidRPr="007120E2">
        <w:rPr>
          <w:rFonts w:cstheme="minorHAnsi"/>
          <w:u w:val="single"/>
        </w:rPr>
        <w:t>Remarque</w:t>
      </w:r>
      <w:r w:rsidRPr="007120E2">
        <w:rPr>
          <w:rFonts w:cstheme="minorHAnsi"/>
        </w:rPr>
        <w:t> : Le PO mène des actions en continu afin d’alimenter l’équipe de fabrication en user stories. Il est amené à travailler régulièrement sur la roadmap de son produit et à définir les nouveaux besoins métier. Il peut</w:t>
      </w:r>
      <w:r w:rsidR="008C7AF5" w:rsidRPr="007120E2">
        <w:rPr>
          <w:rFonts w:cstheme="minorHAnsi"/>
        </w:rPr>
        <w:t>,</w:t>
      </w:r>
      <w:r w:rsidRPr="007120E2">
        <w:rPr>
          <w:rFonts w:cstheme="minorHAnsi"/>
        </w:rPr>
        <w:t xml:space="preserve"> dans ce contexte</w:t>
      </w:r>
      <w:r w:rsidR="008C7AF5" w:rsidRPr="007120E2">
        <w:rPr>
          <w:rFonts w:cstheme="minorHAnsi"/>
        </w:rPr>
        <w:t>,</w:t>
      </w:r>
      <w:r w:rsidRPr="007120E2">
        <w:rPr>
          <w:rFonts w:cstheme="minorHAnsi"/>
        </w:rPr>
        <w:t xml:space="preserve"> organiser des ateliers techniques ou fonctionnels tels que ceux déroulés durant la phase de cadrage Agile (Produit/Technique) et y convier le Titulaire</w:t>
      </w:r>
      <w:r w:rsidR="008C7AF5" w:rsidRPr="007120E2">
        <w:rPr>
          <w:rFonts w:cstheme="minorHAnsi"/>
        </w:rPr>
        <w:t>,</w:t>
      </w:r>
      <w:r w:rsidRPr="007120E2">
        <w:rPr>
          <w:rFonts w:cstheme="minorHAnsi"/>
        </w:rPr>
        <w:t xml:space="preserve"> le cas échéant</w:t>
      </w:r>
      <w:r w:rsidR="008C7AF5" w:rsidRPr="007120E2">
        <w:rPr>
          <w:rFonts w:cstheme="minorHAnsi"/>
        </w:rPr>
        <w:t>,</w:t>
      </w:r>
      <w:r w:rsidR="00AE197E" w:rsidRPr="007120E2">
        <w:rPr>
          <w:rFonts w:cstheme="minorHAnsi"/>
        </w:rPr>
        <w:t xml:space="preserve"> en commandant les mêmes UO (voir ci-dessous)</w:t>
      </w:r>
      <w:r w:rsidRPr="007120E2">
        <w:rPr>
          <w:rFonts w:cstheme="minorHAnsi"/>
        </w:rPr>
        <w:t>.</w:t>
      </w:r>
    </w:p>
    <w:p w14:paraId="14DF98B0" w14:textId="7312BC79" w:rsidR="00A576D3" w:rsidRPr="007120E2" w:rsidRDefault="00AB23AE" w:rsidP="00AB23AE">
      <w:pPr>
        <w:rPr>
          <w:rFonts w:cstheme="minorHAnsi"/>
          <w:sz w:val="20"/>
          <w:szCs w:val="20"/>
          <w:highlight w:val="yellow"/>
        </w:rPr>
      </w:pPr>
      <w:r w:rsidRPr="007120E2">
        <w:rPr>
          <w:rFonts w:cstheme="minorHAnsi"/>
          <w:u w:val="single"/>
        </w:rPr>
        <w:t>Déclenchement des prestations</w:t>
      </w:r>
      <w:r w:rsidRPr="007120E2">
        <w:rPr>
          <w:rFonts w:cstheme="minorHAnsi"/>
        </w:rPr>
        <w:t xml:space="preserve"> : Le cas échéant, la Cnam commande les UO </w:t>
      </w:r>
      <w:r w:rsidR="001570AC" w:rsidRPr="007120E2">
        <w:rPr>
          <w:rFonts w:cstheme="minorHAnsi"/>
        </w:rPr>
        <w:t xml:space="preserve">de </w:t>
      </w:r>
      <w:r w:rsidRPr="007120E2">
        <w:rPr>
          <w:rFonts w:cstheme="minorHAnsi"/>
        </w:rPr>
        <w:t>Cadrage Agile</w:t>
      </w:r>
      <w:r w:rsidR="001570AC" w:rsidRPr="007120E2">
        <w:rPr>
          <w:rFonts w:cstheme="minorHAnsi"/>
        </w:rPr>
        <w:t>.</w:t>
      </w:r>
    </w:p>
    <w:p w14:paraId="7B5005D2" w14:textId="0D63BE33" w:rsidR="00585765" w:rsidRPr="007120E2" w:rsidRDefault="00585765" w:rsidP="000E66B3">
      <w:pPr>
        <w:rPr>
          <w:rFonts w:cstheme="minorHAnsi"/>
          <w:sz w:val="20"/>
          <w:szCs w:val="20"/>
          <w:highlight w:val="yellow"/>
        </w:rPr>
      </w:pPr>
      <w:r w:rsidRPr="007120E2">
        <w:rPr>
          <w:rFonts w:cstheme="minorHAnsi"/>
        </w:rPr>
        <w:t>Les équipes de développement Agile du Titulaire peuvent être de taille « Small » « Medium » ou « Large » en fonction du projet</w:t>
      </w:r>
      <w:r w:rsidR="006D0421" w:rsidRPr="007120E2">
        <w:rPr>
          <w:rFonts w:cstheme="minorHAnsi"/>
        </w:rPr>
        <w:t>. A</w:t>
      </w:r>
      <w:r w:rsidR="008F33EB" w:rsidRPr="007120E2">
        <w:rPr>
          <w:rFonts w:cstheme="minorHAnsi"/>
        </w:rPr>
        <w:t xml:space="preserve"> chaque taille correspond une UO</w:t>
      </w:r>
      <w:r w:rsidR="00B41EC0" w:rsidRPr="007120E2">
        <w:rPr>
          <w:rFonts w:cstheme="minorHAnsi"/>
        </w:rPr>
        <w:t xml:space="preserve"> : </w:t>
      </w:r>
    </w:p>
    <w:tbl>
      <w:tblPr>
        <w:tblStyle w:val="TableauGrille1Clai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3"/>
        <w:gridCol w:w="2268"/>
      </w:tblGrid>
      <w:tr w:rsidR="00B23DD5" w:rsidRPr="007120E2" w14:paraId="0A588659" w14:textId="77777777" w:rsidTr="00093A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7E58A57C" w14:textId="49A2B8FD"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693" w:type="dxa"/>
            <w:shd w:val="clear" w:color="auto" w:fill="1F497D" w:themeFill="text2"/>
            <w:vAlign w:val="center"/>
          </w:tcPr>
          <w:p w14:paraId="29D17E62" w14:textId="746956A1" w:rsidR="00B23DD5" w:rsidRPr="007120E2" w:rsidRDefault="00B23DD5" w:rsidP="0051139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2268" w:type="dxa"/>
            <w:shd w:val="clear" w:color="auto" w:fill="1F497D" w:themeFill="text2"/>
            <w:vAlign w:val="center"/>
          </w:tcPr>
          <w:p w14:paraId="64EA44A6" w14:textId="691E5E06" w:rsidR="00B23DD5" w:rsidRPr="007120E2" w:rsidRDefault="00B23DD5" w:rsidP="0051139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cadrage Agile</w:t>
            </w:r>
          </w:p>
        </w:tc>
      </w:tr>
      <w:tr w:rsidR="00B23DD5" w:rsidRPr="007120E2" w14:paraId="52E6E58E"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0126C958" w14:textId="5E334F7F"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4806F39C" w14:textId="3C4AB157"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4DBC7BD1" w14:textId="72447CF3"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CADR_AGI_S</w:t>
            </w:r>
          </w:p>
        </w:tc>
      </w:tr>
      <w:tr w:rsidR="00B23DD5" w:rsidRPr="007120E2" w14:paraId="05CDC9CC"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F015040" w14:textId="112D6B5A"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70709504" w14:textId="18821E04"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2A11BEB4" w14:textId="5D56BD47"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CADR_AGI_M</w:t>
            </w:r>
          </w:p>
        </w:tc>
      </w:tr>
      <w:tr w:rsidR="00B23DD5" w:rsidRPr="007120E2" w14:paraId="3989A1F4"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20652902" w14:textId="66D23411"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63E3027F" w14:textId="52C636E6"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16E3BB00" w14:textId="15D9DFFD"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CADR_AGI_L</w:t>
            </w:r>
          </w:p>
        </w:tc>
      </w:tr>
    </w:tbl>
    <w:p w14:paraId="0436063C" w14:textId="589C0B37" w:rsidR="006D0421" w:rsidRPr="007120E2" w:rsidRDefault="00B23DD5" w:rsidP="00AB23AE">
      <w:pPr>
        <w:rPr>
          <w:rFonts w:cstheme="minorHAnsi"/>
        </w:rPr>
      </w:pPr>
      <w:r w:rsidRPr="007120E2">
        <w:rPr>
          <w:rFonts w:cstheme="minorHAnsi"/>
        </w:rPr>
        <w:t>Le cas échéant, la Cnam</w:t>
      </w:r>
      <w:r w:rsidR="00BD3A05" w:rsidRPr="007120E2">
        <w:rPr>
          <w:rFonts w:cstheme="minorHAnsi"/>
        </w:rPr>
        <w:t xml:space="preserve"> commande, en sus :</w:t>
      </w:r>
    </w:p>
    <w:p w14:paraId="0B4A66A1" w14:textId="2792AB66" w:rsidR="00AB23AE" w:rsidRPr="007120E2" w:rsidRDefault="00BD3A05" w:rsidP="00E80D9A">
      <w:pPr>
        <w:pStyle w:val="Puce1TMADEV"/>
        <w:numPr>
          <w:ilvl w:val="0"/>
          <w:numId w:val="24"/>
        </w:numPr>
        <w:ind w:left="851" w:hanging="284"/>
      </w:pPr>
      <w:r w:rsidRPr="007120E2">
        <w:t>U</w:t>
      </w:r>
      <w:r w:rsidR="007D35E9" w:rsidRPr="007120E2">
        <w:t xml:space="preserve">ne </w:t>
      </w:r>
      <w:r w:rsidR="00B23DD5" w:rsidRPr="007120E2">
        <w:t>UO CADR_AGI_EXP</w:t>
      </w:r>
      <w:r w:rsidR="007D35E9" w:rsidRPr="007120E2">
        <w:t>_</w:t>
      </w:r>
      <w:r w:rsidR="00B23DD5" w:rsidRPr="007120E2">
        <w:t>TE</w:t>
      </w:r>
      <w:r w:rsidR="007D35E9" w:rsidRPr="007120E2">
        <w:t>CH (</w:t>
      </w:r>
      <w:r w:rsidR="008E6FD0" w:rsidRPr="007120E2">
        <w:t xml:space="preserve">UO </w:t>
      </w:r>
      <w:r w:rsidR="00E84227" w:rsidRPr="007120E2">
        <w:t>indépendante de</w:t>
      </w:r>
      <w:r w:rsidR="007D35E9" w:rsidRPr="007120E2">
        <w:t xml:space="preserve"> la taille de l’équipe de développement Agile)</w:t>
      </w:r>
      <w:r w:rsidRPr="007120E2">
        <w:t xml:space="preserve"> pour compléter l’équipe d’un</w:t>
      </w:r>
      <w:r w:rsidR="00093ACC" w:rsidRPr="007120E2">
        <w:t xml:space="preserve"> ETP</w:t>
      </w:r>
      <w:r w:rsidRPr="007120E2">
        <w:t xml:space="preserve"> expert technique (Tech Lead) ;</w:t>
      </w:r>
    </w:p>
    <w:p w14:paraId="6BD6A2A9" w14:textId="1EE261D6" w:rsidR="00A77B8B" w:rsidRPr="007120E2" w:rsidRDefault="00BD3A05" w:rsidP="00E80D9A">
      <w:pPr>
        <w:pStyle w:val="Puce1TMADEV"/>
        <w:numPr>
          <w:ilvl w:val="0"/>
          <w:numId w:val="24"/>
        </w:numPr>
        <w:ind w:left="851" w:hanging="284"/>
      </w:pPr>
      <w:r w:rsidRPr="007120E2">
        <w:t>U</w:t>
      </w:r>
      <w:r w:rsidR="00A77B8B" w:rsidRPr="007120E2">
        <w:t>ne UO CADR_AGI_EXP_FONC (</w:t>
      </w:r>
      <w:r w:rsidR="00E84227" w:rsidRPr="007120E2">
        <w:t xml:space="preserve">UO indépendante de </w:t>
      </w:r>
      <w:r w:rsidR="00A77B8B" w:rsidRPr="007120E2">
        <w:t>la taille de l’équipe de développement Agile)</w:t>
      </w:r>
      <w:r w:rsidRPr="007120E2">
        <w:t xml:space="preserve"> pour compléter l’équipe d’un</w:t>
      </w:r>
      <w:r w:rsidR="00093ACC" w:rsidRPr="007120E2">
        <w:t xml:space="preserve"> ETP</w:t>
      </w:r>
      <w:r w:rsidRPr="007120E2">
        <w:t xml:space="preserve"> expert fonctionnel (PPO fonctionnel) ;</w:t>
      </w:r>
    </w:p>
    <w:p w14:paraId="6818BF16" w14:textId="523C12F3" w:rsidR="00BD3A05" w:rsidRPr="007120E2" w:rsidRDefault="00BD3A05" w:rsidP="00E80D9A">
      <w:pPr>
        <w:pStyle w:val="Puce1TMADEV"/>
        <w:numPr>
          <w:ilvl w:val="0"/>
          <w:numId w:val="24"/>
        </w:numPr>
        <w:ind w:left="851" w:hanging="284"/>
      </w:pPr>
      <w:r w:rsidRPr="007120E2">
        <w:t>Une UO EXP</w:t>
      </w:r>
      <w:r w:rsidR="006956B4" w:rsidRPr="007120E2">
        <w:t>_FONC_TECH</w:t>
      </w:r>
      <w:r w:rsidRPr="007120E2">
        <w:t xml:space="preserve"> pour solliciter le Titulaire afin qu’il apporte son expertise dans le cadre des ateliers de cadrage Agile </w:t>
      </w:r>
      <w:r w:rsidR="00093ACC" w:rsidRPr="007120E2">
        <w:t>« </w:t>
      </w:r>
      <w:r w:rsidRPr="007120E2">
        <w:t>Produit</w:t>
      </w:r>
      <w:r w:rsidR="00093ACC" w:rsidRPr="007120E2">
        <w:t> »</w:t>
      </w:r>
      <w:r w:rsidRPr="007120E2">
        <w:t xml:space="preserve"> / </w:t>
      </w:r>
      <w:r w:rsidR="00093ACC" w:rsidRPr="007120E2">
        <w:t>« </w:t>
      </w:r>
      <w:r w:rsidRPr="007120E2">
        <w:t>Technique</w:t>
      </w:r>
      <w:r w:rsidR="00093ACC" w:rsidRPr="007120E2">
        <w:t> »</w:t>
      </w:r>
      <w:r w:rsidRPr="007120E2">
        <w:t xml:space="preserve"> ou qu’il prenne en charge des études.</w:t>
      </w:r>
    </w:p>
    <w:p w14:paraId="53DAC0D0" w14:textId="77777777" w:rsidR="00BD3A05"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51F6056A" w14:textId="006F9604" w:rsidR="00AB23AE" w:rsidRPr="007120E2" w:rsidRDefault="00AB23AE" w:rsidP="00AB23AE">
      <w:pPr>
        <w:rPr>
          <w:rFonts w:cstheme="minorHAnsi"/>
        </w:rPr>
      </w:pPr>
      <w:r w:rsidRPr="007120E2">
        <w:rPr>
          <w:rFonts w:cstheme="minorHAnsi"/>
        </w:rPr>
        <w:t xml:space="preserve">Le Titulaire s’engage </w:t>
      </w:r>
      <w:r w:rsidR="004F7760" w:rsidRPr="007120E2">
        <w:rPr>
          <w:rFonts w:cstheme="minorHAnsi"/>
        </w:rPr>
        <w:t>sur :</w:t>
      </w:r>
    </w:p>
    <w:p w14:paraId="663A84E1" w14:textId="497FD7C1" w:rsidR="00AB23AE" w:rsidRPr="007120E2" w:rsidRDefault="004F7760" w:rsidP="00E80D9A">
      <w:pPr>
        <w:pStyle w:val="Puce1TMADEV"/>
        <w:numPr>
          <w:ilvl w:val="0"/>
          <w:numId w:val="24"/>
        </w:numPr>
        <w:ind w:left="851" w:hanging="284"/>
      </w:pPr>
      <w:r w:rsidRPr="007120E2">
        <w:t>La d</w:t>
      </w:r>
      <w:r w:rsidR="00AB23AE" w:rsidRPr="007120E2">
        <w:t>isponibilité du dispositif commandé sur la période (respect de la matrice de compétences, réalisation des activités décrites dans les UO)</w:t>
      </w:r>
      <w:r w:rsidR="00BD3A05" w:rsidRPr="007120E2">
        <w:t> ;</w:t>
      </w:r>
    </w:p>
    <w:p w14:paraId="6E088F9D" w14:textId="46435924" w:rsidR="00AB23AE" w:rsidRPr="007120E2" w:rsidRDefault="004F7760" w:rsidP="00E80D9A">
      <w:pPr>
        <w:pStyle w:val="Puce1TMADEV"/>
        <w:numPr>
          <w:ilvl w:val="0"/>
          <w:numId w:val="24"/>
        </w:numPr>
        <w:ind w:left="851" w:hanging="284"/>
      </w:pPr>
      <w:r w:rsidRPr="007120E2">
        <w:t>La q</w:t>
      </w:r>
      <w:r w:rsidR="00AB23AE" w:rsidRPr="007120E2">
        <w:t>ualité des livrables (exhaustivité et conformité des livrables prévus dans les UO)</w:t>
      </w:r>
      <w:r w:rsidR="00BD3A05" w:rsidRPr="007120E2">
        <w:t>.</w:t>
      </w:r>
    </w:p>
    <w:p w14:paraId="4B6B1F6D" w14:textId="77777777" w:rsidR="00AB23AE" w:rsidRPr="007120E2" w:rsidRDefault="00AB23AE" w:rsidP="00C624D9">
      <w:pPr>
        <w:pStyle w:val="Titre6"/>
      </w:pPr>
      <w:bookmarkStart w:id="8560" w:name="_Toc180425768"/>
      <w:bookmarkStart w:id="8561" w:name="_Toc180572710"/>
      <w:bookmarkStart w:id="8562" w:name="_Toc180770878"/>
      <w:r w:rsidRPr="007120E2">
        <w:t>La Mise en Route</w:t>
      </w:r>
      <w:bookmarkEnd w:id="8560"/>
      <w:bookmarkEnd w:id="8561"/>
      <w:bookmarkEnd w:id="8562"/>
    </w:p>
    <w:p w14:paraId="67A172A9" w14:textId="2B8C01AD" w:rsidR="00AB23AE" w:rsidRPr="007120E2" w:rsidRDefault="00AB23AE" w:rsidP="00AB23AE">
      <w:pPr>
        <w:rPr>
          <w:rFonts w:cstheme="minorHAnsi"/>
        </w:rPr>
      </w:pPr>
      <w:r w:rsidRPr="007120E2">
        <w:rPr>
          <w:rFonts w:cstheme="minorHAnsi"/>
        </w:rPr>
        <w:t>Afin de pouvoir valider l’équipe et ses modalités de fonctionnement, 3 itérations de mise en route sont réalisées :</w:t>
      </w:r>
    </w:p>
    <w:p w14:paraId="37B8A3F9" w14:textId="66EFB304" w:rsidR="00AB23AE" w:rsidRPr="007120E2" w:rsidRDefault="00AB23AE" w:rsidP="00E80D9A">
      <w:pPr>
        <w:pStyle w:val="Puce1TMADEV"/>
        <w:numPr>
          <w:ilvl w:val="0"/>
          <w:numId w:val="24"/>
        </w:numPr>
        <w:ind w:left="851" w:hanging="284"/>
      </w:pPr>
      <w:r w:rsidRPr="007120E2">
        <w:t>Avec l’ensemble des membres de l’équipe (pas d’arrivées progressives)</w:t>
      </w:r>
      <w:r w:rsidR="009670AB" w:rsidRPr="007120E2">
        <w:t> ;</w:t>
      </w:r>
    </w:p>
    <w:p w14:paraId="4177547C" w14:textId="77777777" w:rsidR="00AB23AE" w:rsidRPr="007120E2" w:rsidRDefault="00AB23AE" w:rsidP="00E80D9A">
      <w:pPr>
        <w:pStyle w:val="Puce1TMADEV"/>
        <w:numPr>
          <w:ilvl w:val="0"/>
          <w:numId w:val="24"/>
        </w:numPr>
        <w:ind w:left="851" w:hanging="284"/>
      </w:pPr>
      <w:r w:rsidRPr="007120E2">
        <w:t xml:space="preserve">Sur une période représentative de l’activité (ex. : hors grosses périodes de congés). La Cnam peut décider de prolonger la phase de mise en route si la période n’est pas jugée représentative. </w:t>
      </w:r>
    </w:p>
    <w:p w14:paraId="19F0E866" w14:textId="77777777" w:rsidR="00AB23AE" w:rsidRPr="007120E2" w:rsidRDefault="00AB23AE" w:rsidP="009670AB">
      <w:pPr>
        <w:jc w:val="center"/>
        <w:rPr>
          <w:rFonts w:cstheme="minorHAnsi"/>
        </w:rPr>
      </w:pPr>
      <w:r w:rsidRPr="007120E2">
        <w:rPr>
          <w:rFonts w:cstheme="minorHAnsi"/>
          <w:noProof/>
          <w:lang w:eastAsia="fr-FR"/>
        </w:rPr>
        <w:lastRenderedPageBreak/>
        <w:drawing>
          <wp:inline distT="0" distB="0" distL="0" distR="0" wp14:anchorId="7792F56F" wp14:editId="5BDEA3C0">
            <wp:extent cx="2658550" cy="1162520"/>
            <wp:effectExtent l="0" t="0" r="8890" b="0"/>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2658550" cy="1162520"/>
                    </a:xfrm>
                    <a:prstGeom prst="rect">
                      <a:avLst/>
                    </a:prstGeom>
                  </pic:spPr>
                </pic:pic>
              </a:graphicData>
            </a:graphic>
          </wp:inline>
        </w:drawing>
      </w:r>
    </w:p>
    <w:p w14:paraId="4A10523E" w14:textId="77777777" w:rsidR="00AB23AE" w:rsidRPr="007120E2" w:rsidRDefault="00AB23AE" w:rsidP="009670AB">
      <w:pPr>
        <w:jc w:val="center"/>
        <w:rPr>
          <w:rStyle w:val="FigureTMADEVCar"/>
          <w:rFonts w:asciiTheme="minorHAnsi" w:hAnsiTheme="minorHAnsi" w:cstheme="minorHAnsi"/>
        </w:rPr>
      </w:pPr>
      <w:r w:rsidRPr="007120E2">
        <w:rPr>
          <w:rStyle w:val="FigureTMADEVCar"/>
          <w:rFonts w:asciiTheme="minorHAnsi" w:hAnsiTheme="minorHAnsi" w:cstheme="minorHAnsi"/>
        </w:rPr>
        <w:t>Figure 8 : Phase de mise en route</w:t>
      </w:r>
    </w:p>
    <w:p w14:paraId="6F2FEF69" w14:textId="25657098" w:rsidR="00AB23AE" w:rsidRPr="007120E2" w:rsidRDefault="00AB23AE" w:rsidP="00AB23AE">
      <w:pPr>
        <w:rPr>
          <w:rFonts w:cstheme="minorHAnsi"/>
        </w:rPr>
      </w:pPr>
      <w:r w:rsidRPr="007120E2">
        <w:rPr>
          <w:rFonts w:cstheme="minorHAnsi"/>
          <w:u w:val="single"/>
        </w:rPr>
        <w:t>Objectif</w:t>
      </w:r>
      <w:r w:rsidR="00B7749D" w:rsidRPr="007120E2">
        <w:rPr>
          <w:rFonts w:cstheme="minorHAnsi"/>
        </w:rPr>
        <w:t xml:space="preserve"> : </w:t>
      </w:r>
      <w:r w:rsidRPr="007120E2">
        <w:rPr>
          <w:rFonts w:cstheme="minorHAnsi"/>
        </w:rPr>
        <w:t>Avoir tous les éléments permettant de lancer les travaux de développement avec engagement de l'équipe sur la d</w:t>
      </w:r>
      <w:r w:rsidR="003A2353" w:rsidRPr="007120E2">
        <w:rPr>
          <w:rFonts w:cstheme="minorHAnsi"/>
        </w:rPr>
        <w:t>urée, à savoir :</w:t>
      </w:r>
    </w:p>
    <w:p w14:paraId="1D0075A6" w14:textId="6AB17994" w:rsidR="00AB23AE" w:rsidRPr="007120E2" w:rsidRDefault="00AB23AE" w:rsidP="00E80D9A">
      <w:pPr>
        <w:pStyle w:val="Puce1TMADEV"/>
        <w:numPr>
          <w:ilvl w:val="0"/>
          <w:numId w:val="24"/>
        </w:numPr>
        <w:ind w:left="851" w:hanging="284"/>
      </w:pPr>
      <w:r w:rsidRPr="007120E2">
        <w:t>Une équipe Agile organisée et outillée (charte organisationnelle de l'équipe validée)</w:t>
      </w:r>
      <w:r w:rsidR="009670AB" w:rsidRPr="007120E2">
        <w:t>,</w:t>
      </w:r>
    </w:p>
    <w:p w14:paraId="35AE275D" w14:textId="15A9D2A3" w:rsidR="00AB23AE" w:rsidRPr="007120E2" w:rsidRDefault="00AB23AE" w:rsidP="00E80D9A">
      <w:pPr>
        <w:pStyle w:val="Puce1TMADEV"/>
        <w:numPr>
          <w:ilvl w:val="0"/>
          <w:numId w:val="24"/>
        </w:numPr>
        <w:ind w:left="851" w:hanging="284"/>
      </w:pPr>
      <w:r w:rsidRPr="007120E2">
        <w:t>Des environnements de développement et des outils validés</w:t>
      </w:r>
      <w:r w:rsidR="009670AB" w:rsidRPr="007120E2">
        <w:t>,</w:t>
      </w:r>
    </w:p>
    <w:p w14:paraId="7528EE41" w14:textId="08AE6CDE" w:rsidR="00AB23AE" w:rsidRPr="007120E2" w:rsidRDefault="00AB23AE" w:rsidP="00E80D9A">
      <w:pPr>
        <w:pStyle w:val="Puce1TMADEV"/>
        <w:numPr>
          <w:ilvl w:val="0"/>
          <w:numId w:val="24"/>
        </w:numPr>
        <w:ind w:left="851" w:hanging="284"/>
      </w:pPr>
      <w:r w:rsidRPr="007120E2">
        <w:t>Un niveau d'engagement cible pour la phase suivante</w:t>
      </w:r>
      <w:r w:rsidR="009670AB" w:rsidRPr="007120E2">
        <w:t>.</w:t>
      </w:r>
    </w:p>
    <w:p w14:paraId="3E491ACA" w14:textId="14F41B53" w:rsidR="00AB23AE" w:rsidRPr="007120E2" w:rsidRDefault="00AB23AE" w:rsidP="00AB23AE">
      <w:pPr>
        <w:rPr>
          <w:rFonts w:cstheme="minorHAnsi"/>
        </w:rPr>
      </w:pPr>
      <w:r w:rsidRPr="007120E2">
        <w:rPr>
          <w:rFonts w:cstheme="minorHAnsi"/>
          <w:u w:val="single"/>
        </w:rPr>
        <w:t>Participants</w:t>
      </w:r>
      <w:r w:rsidRPr="007120E2">
        <w:rPr>
          <w:rFonts w:cstheme="minorHAnsi"/>
        </w:rPr>
        <w:t> : L’équipe Agile et les experts définis au chapitre</w:t>
      </w:r>
      <w:r w:rsidR="009670AB" w:rsidRPr="007120E2">
        <w:rPr>
          <w:rFonts w:cstheme="minorHAnsi"/>
        </w:rPr>
        <w:t xml:space="preserve"> « </w:t>
      </w:r>
      <w:r w:rsidR="009670AB" w:rsidRPr="007120E2">
        <w:rPr>
          <w:rFonts w:cstheme="minorHAnsi"/>
        </w:rPr>
        <w:fldChar w:fldCharType="begin"/>
      </w:r>
      <w:r w:rsidR="009670AB" w:rsidRPr="007120E2">
        <w:rPr>
          <w:rFonts w:cstheme="minorHAnsi"/>
        </w:rPr>
        <w:instrText xml:space="preserve"> REF _Ref184391521 \h </w:instrText>
      </w:r>
      <w:r w:rsidR="009670AB" w:rsidRPr="007120E2">
        <w:rPr>
          <w:rFonts w:cstheme="minorHAnsi"/>
        </w:rPr>
      </w:r>
      <w:r w:rsidR="009670AB" w:rsidRPr="007120E2">
        <w:rPr>
          <w:rFonts w:cstheme="minorHAnsi"/>
        </w:rPr>
        <w:fldChar w:fldCharType="separate"/>
      </w:r>
      <w:r w:rsidR="006F1F21" w:rsidRPr="007120E2">
        <w:t>Les acteurs de l’agilité à la Cnam</w:t>
      </w:r>
      <w:r w:rsidR="009670AB" w:rsidRPr="007120E2">
        <w:rPr>
          <w:rFonts w:cstheme="minorHAnsi"/>
        </w:rPr>
        <w:fldChar w:fldCharType="end"/>
      </w:r>
      <w:r w:rsidR="009670AB" w:rsidRPr="007120E2">
        <w:rPr>
          <w:rFonts w:cstheme="minorHAnsi"/>
        </w:rPr>
        <w:t> »</w:t>
      </w:r>
      <w:r w:rsidRPr="007120E2">
        <w:rPr>
          <w:rFonts w:cstheme="minorHAnsi"/>
        </w:rPr>
        <w:t>.</w:t>
      </w:r>
    </w:p>
    <w:p w14:paraId="159595DF" w14:textId="77777777" w:rsidR="00AB23AE" w:rsidRPr="007120E2" w:rsidRDefault="00AB23AE" w:rsidP="009670AB">
      <w:pPr>
        <w:pStyle w:val="NormalsoulTMADEV"/>
      </w:pPr>
      <w:r w:rsidRPr="007120E2">
        <w:t xml:space="preserve">Principales activités : </w:t>
      </w:r>
    </w:p>
    <w:p w14:paraId="26A3415D" w14:textId="75A9761D" w:rsidR="00AB23AE" w:rsidRPr="007120E2" w:rsidRDefault="00AB23AE" w:rsidP="00E80D9A">
      <w:pPr>
        <w:pStyle w:val="Puce1TMADEV"/>
        <w:numPr>
          <w:ilvl w:val="0"/>
          <w:numId w:val="24"/>
        </w:numPr>
        <w:ind w:left="851" w:hanging="284"/>
      </w:pPr>
      <w:r w:rsidRPr="007120E2">
        <w:t>Développement du produit en traitant les user stories du backlog conformément aux processus définis</w:t>
      </w:r>
      <w:r w:rsidR="009670AB" w:rsidRPr="007120E2">
        <w:t>,</w:t>
      </w:r>
    </w:p>
    <w:p w14:paraId="600F4CD9" w14:textId="0B65698D" w:rsidR="00AB23AE" w:rsidRPr="007120E2" w:rsidRDefault="00AB23AE" w:rsidP="00E80D9A">
      <w:pPr>
        <w:pStyle w:val="Puce1TMADEV"/>
        <w:numPr>
          <w:ilvl w:val="0"/>
          <w:numId w:val="24"/>
        </w:numPr>
        <w:ind w:left="851" w:hanging="284"/>
      </w:pPr>
      <w:r w:rsidRPr="007120E2">
        <w:t xml:space="preserve">Participation aux évènements définis dans la charte d'organisation de l'équipe (les daily, les </w:t>
      </w:r>
      <w:r w:rsidR="005115CA" w:rsidRPr="007120E2">
        <w:t>itérations</w:t>
      </w:r>
      <w:r w:rsidRPr="007120E2">
        <w:t xml:space="preserve"> planning, les </w:t>
      </w:r>
      <w:r w:rsidR="005115CA" w:rsidRPr="007120E2">
        <w:t>itérations</w:t>
      </w:r>
      <w:r w:rsidRPr="007120E2">
        <w:t xml:space="preserve"> reviews, etc.)</w:t>
      </w:r>
      <w:r w:rsidR="009670AB" w:rsidRPr="007120E2">
        <w:t>,</w:t>
      </w:r>
    </w:p>
    <w:p w14:paraId="46040649" w14:textId="4C6AFF56" w:rsidR="00AB23AE" w:rsidRPr="007120E2" w:rsidRDefault="00AB23AE" w:rsidP="00E80D9A">
      <w:pPr>
        <w:pStyle w:val="Puce1TMADEV"/>
        <w:numPr>
          <w:ilvl w:val="0"/>
          <w:numId w:val="24"/>
        </w:numPr>
        <w:ind w:left="851" w:hanging="284"/>
      </w:pPr>
      <w:r w:rsidRPr="007120E2">
        <w:t>Observation et ajustement du fonctionnement de l’équipe sur la base des hypothèses de la phase de cadrage</w:t>
      </w:r>
      <w:r w:rsidR="009670AB" w:rsidRPr="007120E2">
        <w:t>,</w:t>
      </w:r>
    </w:p>
    <w:p w14:paraId="2371F61D" w14:textId="36278E72" w:rsidR="00AB23AE" w:rsidRPr="007120E2" w:rsidRDefault="00AB23AE" w:rsidP="00E80D9A">
      <w:pPr>
        <w:pStyle w:val="Puce1TMADEV"/>
        <w:numPr>
          <w:ilvl w:val="0"/>
          <w:numId w:val="24"/>
        </w:numPr>
        <w:ind w:left="851" w:hanging="284"/>
      </w:pPr>
      <w:r w:rsidRPr="007120E2">
        <w:t>Confirmation puis validation des engagements sur la période suivante (débit cible en sortie de l'équipe)</w:t>
      </w:r>
      <w:r w:rsidR="009670AB" w:rsidRPr="007120E2">
        <w:t>.</w:t>
      </w:r>
    </w:p>
    <w:p w14:paraId="7AF32C7F" w14:textId="51F3281C" w:rsidR="003B7A0D" w:rsidRPr="007120E2" w:rsidRDefault="003B7A0D" w:rsidP="00AB23AE">
      <w:pPr>
        <w:rPr>
          <w:rFonts w:cstheme="minorHAnsi"/>
        </w:rPr>
      </w:pPr>
      <w:r w:rsidRPr="007120E2">
        <w:rPr>
          <w:rFonts w:cstheme="minorHAnsi"/>
        </w:rPr>
        <w:t xml:space="preserve">Sur la période, les items traités passent tous dans le workflow Jira ce qui permet de calculer le débit de l’équipe. Ainsi, en analysant le débit sur la période de mise en route, un débit cible fiable est obtenu. Cette valeur est la référence sur laquelle l’équipe s’engage pour les </w:t>
      </w:r>
      <w:r w:rsidR="005115CA" w:rsidRPr="007120E2">
        <w:rPr>
          <w:rFonts w:cstheme="minorHAnsi"/>
        </w:rPr>
        <w:t>itérations</w:t>
      </w:r>
      <w:r w:rsidRPr="007120E2">
        <w:rPr>
          <w:rFonts w:cstheme="minorHAnsi"/>
        </w:rPr>
        <w:t xml:space="preserve"> suivant</w:t>
      </w:r>
      <w:r w:rsidR="005115CA" w:rsidRPr="007120E2">
        <w:rPr>
          <w:rFonts w:cstheme="minorHAnsi"/>
        </w:rPr>
        <w:t>e</w:t>
      </w:r>
      <w:r w:rsidRPr="007120E2">
        <w:rPr>
          <w:rFonts w:cstheme="minorHAnsi"/>
        </w:rPr>
        <w:t>s.</w:t>
      </w:r>
    </w:p>
    <w:p w14:paraId="753787D5" w14:textId="7E3018DD" w:rsidR="0086631C" w:rsidRPr="007120E2" w:rsidRDefault="0086631C" w:rsidP="00AB23AE">
      <w:pPr>
        <w:rPr>
          <w:rFonts w:cstheme="minorHAnsi"/>
        </w:rPr>
      </w:pPr>
      <w:r w:rsidRPr="007120E2">
        <w:rPr>
          <w:rFonts w:cstheme="minorHAnsi"/>
        </w:rPr>
        <w:t xml:space="preserve">Le Titulaire doit affecter au projet les ressources nécessaires au bon déroulement de la prestation. </w:t>
      </w:r>
      <w:r w:rsidR="004B67F7" w:rsidRPr="007120E2">
        <w:rPr>
          <w:rFonts w:cstheme="minorHAnsi"/>
        </w:rPr>
        <w:t>S</w:t>
      </w:r>
      <w:r w:rsidRPr="007120E2">
        <w:rPr>
          <w:rFonts w:cstheme="minorHAnsi"/>
        </w:rPr>
        <w:t>es intervenants :</w:t>
      </w:r>
    </w:p>
    <w:p w14:paraId="485CAE24" w14:textId="2470F459" w:rsidR="003B7A0D" w:rsidRPr="007120E2" w:rsidRDefault="004B67F7" w:rsidP="00E80D9A">
      <w:pPr>
        <w:pStyle w:val="Puce1TMADEV"/>
        <w:numPr>
          <w:ilvl w:val="0"/>
          <w:numId w:val="24"/>
        </w:numPr>
        <w:ind w:left="851" w:hanging="284"/>
      </w:pPr>
      <w:r w:rsidRPr="007120E2">
        <w:t>Ont</w:t>
      </w:r>
      <w:r w:rsidR="003B7A0D" w:rsidRPr="007120E2">
        <w:t xml:space="preserve"> le niveau de compétences et de disponibilité attendus pour réaliser la prestation</w:t>
      </w:r>
      <w:r w:rsidRPr="007120E2">
        <w:t>,</w:t>
      </w:r>
    </w:p>
    <w:p w14:paraId="00197854" w14:textId="1BBF9586" w:rsidR="0086631C" w:rsidRPr="007120E2" w:rsidRDefault="0086631C" w:rsidP="00E80D9A">
      <w:pPr>
        <w:pStyle w:val="Puce1TMADEV"/>
        <w:numPr>
          <w:ilvl w:val="0"/>
          <w:numId w:val="24"/>
        </w:numPr>
        <w:ind w:left="851" w:hanging="284"/>
      </w:pPr>
      <w:r w:rsidRPr="007120E2">
        <w:t xml:space="preserve">Développent le produit </w:t>
      </w:r>
      <w:r w:rsidR="003B7A0D" w:rsidRPr="007120E2">
        <w:t xml:space="preserve">avec le niveau de qualité attendu </w:t>
      </w:r>
      <w:r w:rsidRPr="007120E2">
        <w:t>en suivant les processus et outils mis en place</w:t>
      </w:r>
      <w:r w:rsidR="004B67F7" w:rsidRPr="007120E2">
        <w:t>,</w:t>
      </w:r>
    </w:p>
    <w:p w14:paraId="414E1A68" w14:textId="3E71C653" w:rsidR="0086631C" w:rsidRPr="007120E2" w:rsidRDefault="0086631C" w:rsidP="00E80D9A">
      <w:pPr>
        <w:pStyle w:val="Puce1TMADEV"/>
        <w:numPr>
          <w:ilvl w:val="0"/>
          <w:numId w:val="24"/>
        </w:numPr>
        <w:ind w:left="851" w:hanging="284"/>
      </w:pPr>
      <w:r w:rsidRPr="007120E2">
        <w:t>Remontent les difficultés rencontrées ou les opportunités d</w:t>
      </w:r>
      <w:r w:rsidR="004B67F7" w:rsidRPr="007120E2">
        <w:t>’amélioration identifiées et so</w:t>
      </w:r>
      <w:r w:rsidRPr="007120E2">
        <w:t>nt force de proposition en vue d’adapter</w:t>
      </w:r>
      <w:r w:rsidR="004B67F7" w:rsidRPr="007120E2">
        <w:t>,</w:t>
      </w:r>
      <w:r w:rsidRPr="007120E2">
        <w:t xml:space="preserve"> le cas échéant</w:t>
      </w:r>
      <w:r w:rsidR="004B67F7" w:rsidRPr="007120E2">
        <w:t>,</w:t>
      </w:r>
      <w:r w:rsidRPr="007120E2">
        <w:t xml:space="preserve"> la charte d’organisation de l’équipe</w:t>
      </w:r>
      <w:r w:rsidR="004B67F7" w:rsidRPr="007120E2">
        <w:t>,</w:t>
      </w:r>
    </w:p>
    <w:p w14:paraId="3875EDAB" w14:textId="3E966C5E" w:rsidR="003B7A0D" w:rsidRPr="007120E2" w:rsidRDefault="003B7A0D" w:rsidP="00E80D9A">
      <w:pPr>
        <w:pStyle w:val="Puce1TMADEV"/>
        <w:numPr>
          <w:ilvl w:val="0"/>
          <w:numId w:val="24"/>
        </w:numPr>
        <w:ind w:left="851" w:hanging="284"/>
      </w:pPr>
      <w:r w:rsidRPr="007120E2">
        <w:t>Contribuent à la validation des environnements et outils</w:t>
      </w:r>
      <w:r w:rsidR="004B67F7" w:rsidRPr="007120E2">
        <w:t>,</w:t>
      </w:r>
    </w:p>
    <w:p w14:paraId="383FCE1B" w14:textId="37554F89" w:rsidR="00C22A4C" w:rsidRPr="007120E2" w:rsidRDefault="003B7A0D" w:rsidP="00E80D9A">
      <w:pPr>
        <w:pStyle w:val="Puce1TMADEV"/>
        <w:numPr>
          <w:ilvl w:val="0"/>
          <w:numId w:val="24"/>
        </w:numPr>
        <w:ind w:left="851" w:hanging="284"/>
      </w:pPr>
      <w:r w:rsidRPr="007120E2">
        <w:t xml:space="preserve">Contribuent à l’alimentation des indicateurs </w:t>
      </w:r>
      <w:r w:rsidR="00C22A4C" w:rsidRPr="007120E2">
        <w:t>en mettant à jour les outils</w:t>
      </w:r>
      <w:r w:rsidR="004B67F7" w:rsidRPr="007120E2">
        <w:t>,</w:t>
      </w:r>
    </w:p>
    <w:p w14:paraId="4F49F16B" w14:textId="7883F318" w:rsidR="003B7A0D" w:rsidRPr="007120E2" w:rsidRDefault="003B7A0D" w:rsidP="00E80D9A">
      <w:pPr>
        <w:pStyle w:val="Puce1TMADEV"/>
        <w:numPr>
          <w:ilvl w:val="0"/>
          <w:numId w:val="24"/>
        </w:numPr>
        <w:ind w:left="851" w:hanging="284"/>
      </w:pPr>
      <w:r w:rsidRPr="007120E2">
        <w:t>Respectent la charte d’organisation de l’équipe et l’esprit « One team » associé</w:t>
      </w:r>
      <w:r w:rsidR="004B67F7" w:rsidRPr="007120E2">
        <w:t>.</w:t>
      </w:r>
    </w:p>
    <w:p w14:paraId="57E57A76" w14:textId="77777777" w:rsidR="00AD1A19" w:rsidRDefault="00AD1A19" w:rsidP="00AB23AE">
      <w:pPr>
        <w:rPr>
          <w:rFonts w:cstheme="minorHAnsi"/>
        </w:rPr>
      </w:pPr>
    </w:p>
    <w:p w14:paraId="7B101063" w14:textId="7EDBF8D2" w:rsidR="00AB23AE" w:rsidRPr="007120E2" w:rsidRDefault="00AB23AE" w:rsidP="00AB23AE">
      <w:pPr>
        <w:rPr>
          <w:rFonts w:cstheme="minorHAnsi"/>
        </w:rPr>
      </w:pPr>
      <w:r w:rsidRPr="007120E2">
        <w:rPr>
          <w:rFonts w:cstheme="minorHAnsi"/>
        </w:rPr>
        <w:t xml:space="preserve">A l’issue des 3 </w:t>
      </w:r>
      <w:r w:rsidR="005115CA" w:rsidRPr="007120E2">
        <w:rPr>
          <w:rFonts w:cstheme="minorHAnsi"/>
        </w:rPr>
        <w:t>itérations</w:t>
      </w:r>
      <w:r w:rsidRPr="007120E2">
        <w:rPr>
          <w:rFonts w:cstheme="minorHAnsi"/>
        </w:rPr>
        <w:t xml:space="preserve"> de mise en route :</w:t>
      </w:r>
    </w:p>
    <w:p w14:paraId="32518F51" w14:textId="2458D0C2" w:rsidR="00AB23AE" w:rsidRPr="007120E2" w:rsidRDefault="00AB23AE" w:rsidP="00E80D9A">
      <w:pPr>
        <w:pStyle w:val="Puce1TMADEV"/>
        <w:numPr>
          <w:ilvl w:val="0"/>
          <w:numId w:val="24"/>
        </w:numPr>
        <w:ind w:left="851" w:hanging="284"/>
      </w:pPr>
      <w:r w:rsidRPr="007120E2">
        <w:t>L’infrastructure de développement est validée</w:t>
      </w:r>
      <w:r w:rsidR="004B67F7" w:rsidRPr="007120E2">
        <w:t>,</w:t>
      </w:r>
    </w:p>
    <w:p w14:paraId="7DF3D8E2" w14:textId="0DB66A72" w:rsidR="00AB23AE" w:rsidRPr="007120E2" w:rsidRDefault="00AB23AE" w:rsidP="00E80D9A">
      <w:pPr>
        <w:pStyle w:val="Puce1TMADEV"/>
        <w:numPr>
          <w:ilvl w:val="0"/>
          <w:numId w:val="24"/>
        </w:numPr>
        <w:ind w:left="851" w:hanging="284"/>
      </w:pPr>
      <w:r w:rsidRPr="007120E2">
        <w:t>La charte organisationnelle de l’équipe est validée</w:t>
      </w:r>
      <w:r w:rsidR="004B67F7" w:rsidRPr="007120E2">
        <w:t>,</w:t>
      </w:r>
    </w:p>
    <w:p w14:paraId="0ED45ABA" w14:textId="16B8D0E0" w:rsidR="00AB23AE" w:rsidRPr="007120E2" w:rsidRDefault="00AB23AE" w:rsidP="00E80D9A">
      <w:pPr>
        <w:pStyle w:val="Puce1TMADEV"/>
        <w:numPr>
          <w:ilvl w:val="0"/>
          <w:numId w:val="24"/>
        </w:numPr>
        <w:ind w:left="851" w:hanging="284"/>
      </w:pPr>
      <w:r w:rsidRPr="007120E2">
        <w:lastRenderedPageBreak/>
        <w:t>Les outils support des processus sont validés</w:t>
      </w:r>
      <w:r w:rsidR="004B67F7" w:rsidRPr="007120E2">
        <w:t>,</w:t>
      </w:r>
    </w:p>
    <w:p w14:paraId="03A95888" w14:textId="3641AE69" w:rsidR="00AB23AE" w:rsidRPr="007120E2" w:rsidRDefault="00AB23AE" w:rsidP="00E80D9A">
      <w:pPr>
        <w:pStyle w:val="Puce1TMADEV"/>
        <w:numPr>
          <w:ilvl w:val="0"/>
          <w:numId w:val="24"/>
        </w:numPr>
        <w:ind w:left="851" w:hanging="284"/>
      </w:pPr>
      <w:r w:rsidRPr="007120E2">
        <w:t>L’équipe opérationnelle est validée</w:t>
      </w:r>
      <w:r w:rsidR="004B67F7" w:rsidRPr="007120E2">
        <w:t>,</w:t>
      </w:r>
    </w:p>
    <w:p w14:paraId="12B60D69" w14:textId="580ABDCB" w:rsidR="00AB23AE" w:rsidRPr="007120E2" w:rsidRDefault="00AB23AE" w:rsidP="00E80D9A">
      <w:pPr>
        <w:pStyle w:val="Puce1TMADEV"/>
        <w:numPr>
          <w:ilvl w:val="0"/>
          <w:numId w:val="24"/>
        </w:numPr>
        <w:ind w:left="851" w:hanging="284"/>
      </w:pPr>
      <w:r w:rsidRPr="007120E2">
        <w:t>Les indicateurs de suivi sont validés et mis en place</w:t>
      </w:r>
      <w:r w:rsidR="004B67F7" w:rsidRPr="007120E2">
        <w:t>,</w:t>
      </w:r>
    </w:p>
    <w:p w14:paraId="6D2D2ADE" w14:textId="27A5CD41" w:rsidR="00AB23AE" w:rsidRPr="007120E2" w:rsidRDefault="00AB23AE" w:rsidP="00E80D9A">
      <w:pPr>
        <w:pStyle w:val="Puce1TMADEV"/>
        <w:numPr>
          <w:ilvl w:val="0"/>
          <w:numId w:val="24"/>
        </w:numPr>
        <w:ind w:left="851" w:hanging="284"/>
      </w:pPr>
      <w:r w:rsidRPr="007120E2">
        <w:t>Les niveaux d’engagement pour la phase suivante sont fixés et validés</w:t>
      </w:r>
      <w:r w:rsidR="004B67F7" w:rsidRPr="007120E2">
        <w:t>.</w:t>
      </w:r>
    </w:p>
    <w:p w14:paraId="38F87B1C" w14:textId="6D6B38B7" w:rsidR="009E240A" w:rsidRPr="007120E2" w:rsidRDefault="009E240A" w:rsidP="009E240A">
      <w:pPr>
        <w:rPr>
          <w:rFonts w:cstheme="minorHAnsi"/>
        </w:rPr>
      </w:pPr>
      <w:r w:rsidRPr="007120E2">
        <w:rPr>
          <w:rFonts w:cstheme="minorHAnsi"/>
        </w:rPr>
        <w:t xml:space="preserve">Remarque : A l’initiative de </w:t>
      </w:r>
      <w:r w:rsidR="001C439B" w:rsidRPr="007120E2">
        <w:rPr>
          <w:rFonts w:cstheme="minorHAnsi"/>
        </w:rPr>
        <w:t>la Cnam</w:t>
      </w:r>
      <w:r w:rsidRPr="007120E2">
        <w:rPr>
          <w:rFonts w:cstheme="minorHAnsi"/>
        </w:rPr>
        <w:t>, une nouvelle mise en route peut être déclenchée pour recalibrer les indicateurs cible. La nouvelle mise en route est d’une durée plus courte puisque l’organisation de l’équipe n’est pas remise en cause.</w:t>
      </w:r>
    </w:p>
    <w:p w14:paraId="78D2698D" w14:textId="0BCFF717" w:rsidR="00AB23AE" w:rsidRPr="007120E2" w:rsidRDefault="00AB23AE" w:rsidP="00AB23AE">
      <w:pPr>
        <w:rPr>
          <w:rFonts w:cstheme="minorHAnsi"/>
          <w:u w:val="single"/>
        </w:rPr>
      </w:pPr>
      <w:r w:rsidRPr="007120E2">
        <w:rPr>
          <w:rFonts w:cstheme="minorHAnsi"/>
          <w:u w:val="single"/>
        </w:rPr>
        <w:t>Déclenchement des prestations</w:t>
      </w:r>
      <w:r w:rsidRPr="007120E2">
        <w:rPr>
          <w:rFonts w:cstheme="minorHAnsi"/>
        </w:rPr>
        <w:t xml:space="preserve"> : Le cas échéant, la Cnam commande les UO </w:t>
      </w:r>
      <w:r w:rsidR="00D37195" w:rsidRPr="007120E2">
        <w:rPr>
          <w:rFonts w:cstheme="minorHAnsi"/>
        </w:rPr>
        <w:t xml:space="preserve">de </w:t>
      </w:r>
      <w:r w:rsidRPr="007120E2">
        <w:rPr>
          <w:rFonts w:cstheme="minorHAnsi"/>
        </w:rPr>
        <w:t>Mise en route Agile</w:t>
      </w:r>
      <w:r w:rsidR="00D37195" w:rsidRPr="007120E2">
        <w:rPr>
          <w:rFonts w:cstheme="minorHAnsi"/>
        </w:rPr>
        <w:t>.</w:t>
      </w:r>
    </w:p>
    <w:p w14:paraId="055D6536" w14:textId="0B858DFC" w:rsidR="00D37195" w:rsidRPr="007120E2" w:rsidRDefault="00D37195" w:rsidP="00D37195">
      <w:pPr>
        <w:rPr>
          <w:rFonts w:cstheme="minorHAnsi"/>
          <w:szCs w:val="20"/>
          <w:highlight w:val="yellow"/>
        </w:rPr>
      </w:pPr>
      <w:r w:rsidRPr="007120E2">
        <w:rPr>
          <w:rFonts w:cstheme="minorHAnsi"/>
        </w:rPr>
        <w:t>Les équipes de développement Agile du Titulaire peuvent être de taille « Small » « Medium » ou « Large » en fonction du projet</w:t>
      </w:r>
      <w:r w:rsidRPr="007120E2">
        <w:rPr>
          <w:rFonts w:cstheme="minorHAnsi"/>
          <w:szCs w:val="20"/>
        </w:rPr>
        <w:t>.</w:t>
      </w:r>
      <w:r w:rsidR="00B41EC0" w:rsidRPr="007120E2">
        <w:rPr>
          <w:rFonts w:cstheme="minorHAnsi"/>
          <w:szCs w:val="20"/>
        </w:rPr>
        <w:t xml:space="preserve"> Les itérations peuvent</w:t>
      </w:r>
      <w:r w:rsidR="004B67F7" w:rsidRPr="007120E2">
        <w:rPr>
          <w:rFonts w:cstheme="minorHAnsi"/>
          <w:szCs w:val="20"/>
        </w:rPr>
        <w:t>,</w:t>
      </w:r>
      <w:r w:rsidR="00B41EC0" w:rsidRPr="007120E2">
        <w:rPr>
          <w:rFonts w:cstheme="minorHAnsi"/>
          <w:szCs w:val="20"/>
        </w:rPr>
        <w:t xml:space="preserve"> selon le projet</w:t>
      </w:r>
      <w:r w:rsidR="004B67F7" w:rsidRPr="007120E2">
        <w:rPr>
          <w:rFonts w:cstheme="minorHAnsi"/>
          <w:szCs w:val="20"/>
        </w:rPr>
        <w:t>,</w:t>
      </w:r>
      <w:r w:rsidR="00B41EC0" w:rsidRPr="007120E2">
        <w:rPr>
          <w:rFonts w:cstheme="minorHAnsi"/>
          <w:szCs w:val="20"/>
        </w:rPr>
        <w:t xml:space="preserve"> durer 2, 3, ou 4 semaines. A</w:t>
      </w:r>
      <w:r w:rsidR="00B41EC0" w:rsidRPr="007120E2">
        <w:rPr>
          <w:rFonts w:cstheme="minorHAnsi"/>
        </w:rPr>
        <w:t xml:space="preserve"> chaque combinaison taille/durée correspond une UO :</w:t>
      </w:r>
    </w:p>
    <w:tbl>
      <w:tblPr>
        <w:tblStyle w:val="TableauGrille1Clai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693"/>
        <w:gridCol w:w="1701"/>
        <w:gridCol w:w="2546"/>
      </w:tblGrid>
      <w:tr w:rsidR="00440443" w:rsidRPr="007120E2" w14:paraId="011EDFE5" w14:textId="77777777" w:rsidTr="00093A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6B008349" w14:textId="77777777"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693" w:type="dxa"/>
            <w:shd w:val="clear" w:color="auto" w:fill="1F497D" w:themeFill="text2"/>
            <w:vAlign w:val="center"/>
          </w:tcPr>
          <w:p w14:paraId="0DB969FB" w14:textId="77777777"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1701" w:type="dxa"/>
            <w:shd w:val="clear" w:color="auto" w:fill="1F497D" w:themeFill="text2"/>
            <w:vAlign w:val="center"/>
          </w:tcPr>
          <w:p w14:paraId="4F7F13C2" w14:textId="2F5558AC"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Durée de l’itération</w:t>
            </w:r>
          </w:p>
        </w:tc>
        <w:tc>
          <w:tcPr>
            <w:tcW w:w="2546" w:type="dxa"/>
            <w:shd w:val="clear" w:color="auto" w:fill="1F497D" w:themeFill="text2"/>
            <w:vAlign w:val="center"/>
          </w:tcPr>
          <w:p w14:paraId="1D236960" w14:textId="2C18D3B8"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Mise en route Agile</w:t>
            </w:r>
          </w:p>
        </w:tc>
      </w:tr>
      <w:tr w:rsidR="00440443" w:rsidRPr="007120E2" w14:paraId="154B3AC7"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584DD7F" w14:textId="283F00F6"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65322EB8" w14:textId="239E6F3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63FFA0F0" w14:textId="49B6413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51374406" w14:textId="6AEBDD3B" w:rsidR="00B41EC0" w:rsidRPr="007120E2" w:rsidRDefault="00B41EC0"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MER_AGI_S_ITE2S</w:t>
            </w:r>
          </w:p>
        </w:tc>
      </w:tr>
      <w:tr w:rsidR="00B41EC0" w:rsidRPr="007120E2" w14:paraId="11F4EED4"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36C648A" w14:textId="073F8395"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0059D66E" w14:textId="101E367A"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1183FAB4" w14:textId="418A4B0B"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0F357C79" w14:textId="2855B196"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_S_ITE3S</w:t>
            </w:r>
          </w:p>
        </w:tc>
      </w:tr>
      <w:tr w:rsidR="00B41EC0" w:rsidRPr="007120E2" w14:paraId="22A57A1C"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56A3F1E" w14:textId="2766AB0F"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380451D8" w14:textId="721CAC73"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18C48D2F" w14:textId="1C9CBB33"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47690304" w14:textId="0CE8A01F"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_S_ITE4S</w:t>
            </w:r>
          </w:p>
        </w:tc>
      </w:tr>
      <w:tr w:rsidR="00B41EC0" w:rsidRPr="007120E2" w14:paraId="568EC33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CD524CE" w14:textId="6BB22A3E"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47F1E0C1" w14:textId="5110B894"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254837F0" w14:textId="148E682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5E96B446" w14:textId="4FB0C7E1"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_M_ITE2S</w:t>
            </w:r>
          </w:p>
        </w:tc>
      </w:tr>
      <w:tr w:rsidR="00B41EC0" w:rsidRPr="007120E2" w14:paraId="4F9A3817"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282D0A4" w14:textId="35B15FCD"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2F8AF806" w14:textId="0985E8E6"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0159CCDC" w14:textId="363D8837"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6D14BCC1" w14:textId="398DCFC6"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_M_ITE3S</w:t>
            </w:r>
          </w:p>
        </w:tc>
      </w:tr>
      <w:tr w:rsidR="00B41EC0" w:rsidRPr="007120E2" w14:paraId="2929860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6A86186" w14:textId="45728CED"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34B25A6D" w14:textId="71447EF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3943CE1B" w14:textId="719F71BB"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7946B8B9" w14:textId="5222BB31" w:rsidR="00B41EC0" w:rsidRPr="007120E2" w:rsidRDefault="00B41EC0"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w:t>
            </w:r>
            <w:r w:rsidR="00093ACC" w:rsidRPr="007120E2">
              <w:rPr>
                <w:rFonts w:cstheme="minorHAnsi"/>
                <w:sz w:val="20"/>
              </w:rPr>
              <w:t>GI</w:t>
            </w:r>
            <w:r w:rsidRPr="007120E2">
              <w:rPr>
                <w:rFonts w:cstheme="minorHAnsi"/>
                <w:sz w:val="20"/>
              </w:rPr>
              <w:t>_M_ITE4S</w:t>
            </w:r>
          </w:p>
        </w:tc>
      </w:tr>
      <w:tr w:rsidR="00B41EC0" w:rsidRPr="007120E2" w14:paraId="694BAA1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59CA1A0" w14:textId="1419A524"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14F173A9" w14:textId="6BC6D703"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0DEEC9AD" w14:textId="0A24271E"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1CBBBCEE" w14:textId="204943E0"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_L_ITE2S</w:t>
            </w:r>
          </w:p>
        </w:tc>
      </w:tr>
      <w:tr w:rsidR="00440443" w:rsidRPr="007120E2" w14:paraId="6693E261"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AB10C9F" w14:textId="70627C91"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053E0B41" w14:textId="46338AD8"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46C5B348" w14:textId="27FD61A6"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384267C6" w14:textId="7EFF4204"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_L_ITE3S</w:t>
            </w:r>
          </w:p>
        </w:tc>
      </w:tr>
      <w:tr w:rsidR="00440443" w:rsidRPr="007120E2" w14:paraId="5F799BAE"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260A011" w14:textId="5F940439"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5FE99D8A" w14:textId="42626AF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39E53BFB" w14:textId="3E97D62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204DB085" w14:textId="3C92C01B"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_L_ITE4S</w:t>
            </w:r>
          </w:p>
        </w:tc>
      </w:tr>
    </w:tbl>
    <w:p w14:paraId="1F9B3964" w14:textId="77777777" w:rsidR="004B67F7" w:rsidRPr="007120E2" w:rsidRDefault="00D37195" w:rsidP="00AB23AE">
      <w:pPr>
        <w:rPr>
          <w:rFonts w:cstheme="minorHAnsi"/>
        </w:rPr>
      </w:pPr>
      <w:r w:rsidRPr="007120E2">
        <w:rPr>
          <w:rFonts w:cstheme="minorHAnsi"/>
        </w:rPr>
        <w:t xml:space="preserve">Le cas échéant, la Cnam </w:t>
      </w:r>
      <w:r w:rsidR="004B67F7" w:rsidRPr="007120E2">
        <w:rPr>
          <w:rFonts w:cstheme="minorHAnsi"/>
        </w:rPr>
        <w:t>commande, en sus :</w:t>
      </w:r>
    </w:p>
    <w:p w14:paraId="52FB22E0" w14:textId="36942034" w:rsidR="00440443" w:rsidRPr="007120E2" w:rsidRDefault="004B67F7" w:rsidP="00E80D9A">
      <w:pPr>
        <w:pStyle w:val="Puce1TMADEV"/>
        <w:numPr>
          <w:ilvl w:val="0"/>
          <w:numId w:val="24"/>
        </w:numPr>
        <w:ind w:left="851" w:hanging="284"/>
      </w:pPr>
      <w:r w:rsidRPr="007120E2">
        <w:t xml:space="preserve">Une </w:t>
      </w:r>
      <w:r w:rsidR="00D37195" w:rsidRPr="007120E2">
        <w:t>UO MER_AGI_EXP_TECH</w:t>
      </w:r>
      <w:r w:rsidR="002578DF" w:rsidRPr="007120E2">
        <w:t xml:space="preserve"> (UO indépendante de la taille de l’équipe de développement Agile)</w:t>
      </w:r>
      <w:r w:rsidRPr="007120E2">
        <w:t xml:space="preserve"> pour compléter l’équipe avec un </w:t>
      </w:r>
      <w:r w:rsidR="00093ACC" w:rsidRPr="007120E2">
        <w:t xml:space="preserve">ETP </w:t>
      </w:r>
      <w:r w:rsidRPr="007120E2">
        <w:t>expert (Tech Lead),</w:t>
      </w:r>
    </w:p>
    <w:p w14:paraId="6FC3A9F5" w14:textId="7D89537F" w:rsidR="00A77B8B" w:rsidRPr="007120E2" w:rsidRDefault="009B4217" w:rsidP="00E80D9A">
      <w:pPr>
        <w:pStyle w:val="Puce1TMADEV"/>
        <w:numPr>
          <w:ilvl w:val="0"/>
          <w:numId w:val="24"/>
        </w:numPr>
        <w:ind w:left="851" w:hanging="284"/>
      </w:pPr>
      <w:r w:rsidRPr="007120E2">
        <w:t>U</w:t>
      </w:r>
      <w:r w:rsidR="00A77B8B" w:rsidRPr="007120E2">
        <w:t xml:space="preserve">ne UO </w:t>
      </w:r>
      <w:r w:rsidR="002578DF" w:rsidRPr="007120E2">
        <w:t>MER</w:t>
      </w:r>
      <w:r w:rsidR="00A77B8B" w:rsidRPr="007120E2">
        <w:t xml:space="preserve">_AGILE_EXP_FONC </w:t>
      </w:r>
      <w:r w:rsidR="002578DF" w:rsidRPr="007120E2">
        <w:t>(UO indépendante de</w:t>
      </w:r>
      <w:r w:rsidR="00A77B8B" w:rsidRPr="007120E2">
        <w:t xml:space="preserve"> la taille de l’équipe de développement Agile)</w:t>
      </w:r>
      <w:r w:rsidR="004B67F7" w:rsidRPr="007120E2">
        <w:t xml:space="preserve"> pour compléter l’équipe avec un </w:t>
      </w:r>
      <w:r w:rsidR="00093ACC" w:rsidRPr="007120E2">
        <w:t xml:space="preserve">ETP </w:t>
      </w:r>
      <w:r w:rsidR="004B67F7" w:rsidRPr="007120E2">
        <w:t>expert fonctionnel (PPO fonctionnel)</w:t>
      </w:r>
      <w:r w:rsidR="00A77B8B" w:rsidRPr="007120E2">
        <w:t>.</w:t>
      </w:r>
    </w:p>
    <w:p w14:paraId="0D343362" w14:textId="77777777" w:rsidR="004B67F7"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7FC68E72" w14:textId="360AC516" w:rsidR="00AB23AE" w:rsidRPr="007120E2" w:rsidRDefault="00AB23AE" w:rsidP="00AB23AE">
      <w:pPr>
        <w:rPr>
          <w:rFonts w:cstheme="minorHAnsi"/>
        </w:rPr>
      </w:pPr>
      <w:r w:rsidRPr="007120E2">
        <w:rPr>
          <w:rFonts w:cstheme="minorHAnsi"/>
        </w:rPr>
        <w:t xml:space="preserve">Le Titulaire s’engage </w:t>
      </w:r>
      <w:r w:rsidR="006D00E9" w:rsidRPr="007120E2">
        <w:rPr>
          <w:rFonts w:cstheme="minorHAnsi"/>
        </w:rPr>
        <w:t>sur</w:t>
      </w:r>
      <w:r w:rsidR="004B67F7" w:rsidRPr="007120E2">
        <w:rPr>
          <w:rFonts w:cstheme="minorHAnsi"/>
        </w:rPr>
        <w:t> :</w:t>
      </w:r>
    </w:p>
    <w:p w14:paraId="7F539549" w14:textId="7D37B4F2" w:rsidR="00AB23AE" w:rsidRPr="007120E2" w:rsidRDefault="004B67F7" w:rsidP="00E80D9A">
      <w:pPr>
        <w:pStyle w:val="Puce1TMADEV"/>
        <w:numPr>
          <w:ilvl w:val="0"/>
          <w:numId w:val="24"/>
        </w:numPr>
        <w:ind w:left="851" w:hanging="284"/>
      </w:pPr>
      <w:r w:rsidRPr="007120E2">
        <w:t>La d</w:t>
      </w:r>
      <w:r w:rsidR="00AB23AE" w:rsidRPr="007120E2">
        <w:t>isponibilité du dispositif commandé sur la période (continuité des activités, respect de la matrice de compétences, réalisation des activités décrites dans les UO)</w:t>
      </w:r>
      <w:r w:rsidRPr="007120E2">
        <w:t>,</w:t>
      </w:r>
    </w:p>
    <w:p w14:paraId="449304AF" w14:textId="15AA9937" w:rsidR="00AB23AE" w:rsidRPr="007120E2" w:rsidRDefault="004B67F7" w:rsidP="00E80D9A">
      <w:pPr>
        <w:pStyle w:val="Puce1TMADEV"/>
        <w:numPr>
          <w:ilvl w:val="0"/>
          <w:numId w:val="24"/>
        </w:numPr>
        <w:ind w:left="851" w:hanging="284"/>
      </w:pPr>
      <w:r w:rsidRPr="007120E2">
        <w:t>La q</w:t>
      </w:r>
      <w:r w:rsidR="00AB23AE" w:rsidRPr="007120E2">
        <w:t>ualité des livrables (exhaustivité et conformité des livrables prévus dans les UO, taux d’anomalies inférieur au seuil contractuel)</w:t>
      </w:r>
      <w:r w:rsidRPr="007120E2">
        <w:t>,</w:t>
      </w:r>
    </w:p>
    <w:p w14:paraId="48F39E22" w14:textId="4960A779" w:rsidR="006D00E9" w:rsidRPr="007120E2" w:rsidRDefault="004B67F7" w:rsidP="00E80D9A">
      <w:pPr>
        <w:pStyle w:val="Puce1TMADEV"/>
        <w:numPr>
          <w:ilvl w:val="0"/>
          <w:numId w:val="24"/>
        </w:numPr>
        <w:ind w:left="851" w:hanging="284"/>
      </w:pPr>
      <w:r w:rsidRPr="007120E2">
        <w:t>La p</w:t>
      </w:r>
      <w:r w:rsidR="006D00E9" w:rsidRPr="007120E2">
        <w:t>résence sur site Cnam maximum deux jours par semaine</w:t>
      </w:r>
      <w:r w:rsidRPr="007120E2">
        <w:t>. Le</w:t>
      </w:r>
      <w:r w:rsidR="006D00E9" w:rsidRPr="007120E2">
        <w:t xml:space="preserve"> ou les jours sont définis</w:t>
      </w:r>
      <w:r w:rsidRPr="007120E2">
        <w:t>,</w:t>
      </w:r>
      <w:r w:rsidR="006D00E9" w:rsidRPr="007120E2">
        <w:t xml:space="preserve"> par la Cnam</w:t>
      </w:r>
      <w:r w:rsidRPr="007120E2">
        <w:t>,</w:t>
      </w:r>
      <w:r w:rsidR="006D00E9" w:rsidRPr="007120E2">
        <w:t xml:space="preserve"> lors du cadrage dans la charte organisationnelle de l’équipe.</w:t>
      </w:r>
    </w:p>
    <w:p w14:paraId="36E453E5" w14:textId="77777777" w:rsidR="00FC39C3" w:rsidRDefault="00FC39C3">
      <w:pPr>
        <w:spacing w:before="0" w:after="200" w:line="276" w:lineRule="auto"/>
        <w:jc w:val="left"/>
        <w:rPr>
          <w:rFonts w:eastAsia="Cambria" w:cstheme="minorHAnsi"/>
          <w:b/>
          <w:i/>
          <w:spacing w:val="10"/>
          <w:szCs w:val="22"/>
          <w:lang w:eastAsia="fr-FR"/>
        </w:rPr>
      </w:pPr>
      <w:bookmarkStart w:id="8563" w:name="_Toc180425769"/>
      <w:bookmarkStart w:id="8564" w:name="_Toc180572711"/>
      <w:bookmarkStart w:id="8565" w:name="_Toc180770879"/>
      <w:r>
        <w:br w:type="page"/>
      </w:r>
    </w:p>
    <w:p w14:paraId="2390F306" w14:textId="3E96B681" w:rsidR="00AB23AE" w:rsidRPr="007120E2" w:rsidRDefault="00AB23AE" w:rsidP="00C624D9">
      <w:pPr>
        <w:pStyle w:val="Titre6"/>
      </w:pPr>
      <w:r w:rsidRPr="007120E2">
        <w:lastRenderedPageBreak/>
        <w:t>La Réalisation</w:t>
      </w:r>
      <w:bookmarkEnd w:id="8563"/>
      <w:bookmarkEnd w:id="8564"/>
      <w:bookmarkEnd w:id="8565"/>
    </w:p>
    <w:p w14:paraId="0AC802D4" w14:textId="77777777" w:rsidR="00AB23AE" w:rsidRPr="007120E2" w:rsidRDefault="00AB23AE" w:rsidP="00AB23AE">
      <w:pPr>
        <w:rPr>
          <w:rFonts w:cstheme="minorHAnsi"/>
        </w:rPr>
      </w:pPr>
      <w:r w:rsidRPr="007120E2">
        <w:rPr>
          <w:rFonts w:cstheme="minorHAnsi"/>
        </w:rPr>
        <w:t>Durant cette phase, l’équipe Agile fabrique progressivement le produit en traitant les tickets du backlog, selon les modalités définies précédemment.</w:t>
      </w:r>
    </w:p>
    <w:p w14:paraId="362123BB" w14:textId="77777777" w:rsidR="00AB23AE" w:rsidRPr="007120E2" w:rsidRDefault="00AB23AE" w:rsidP="004B67F7">
      <w:pPr>
        <w:jc w:val="center"/>
        <w:rPr>
          <w:rFonts w:cstheme="minorHAnsi"/>
        </w:rPr>
      </w:pPr>
      <w:r w:rsidRPr="007120E2">
        <w:rPr>
          <w:rFonts w:cstheme="minorHAnsi"/>
          <w:noProof/>
          <w:lang w:eastAsia="fr-FR"/>
        </w:rPr>
        <w:drawing>
          <wp:inline distT="0" distB="0" distL="0" distR="0" wp14:anchorId="073CE37B" wp14:editId="45EF9A49">
            <wp:extent cx="2753838" cy="1143462"/>
            <wp:effectExtent l="0" t="0" r="889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53838" cy="1143462"/>
                    </a:xfrm>
                    <a:prstGeom prst="rect">
                      <a:avLst/>
                    </a:prstGeom>
                  </pic:spPr>
                </pic:pic>
              </a:graphicData>
            </a:graphic>
          </wp:inline>
        </w:drawing>
      </w:r>
    </w:p>
    <w:p w14:paraId="306496EC" w14:textId="77777777" w:rsidR="00AB23AE" w:rsidRPr="007120E2" w:rsidRDefault="00AB23AE" w:rsidP="004B67F7">
      <w:pPr>
        <w:jc w:val="center"/>
        <w:rPr>
          <w:rStyle w:val="FigureTMADEVCar"/>
          <w:rFonts w:asciiTheme="minorHAnsi" w:hAnsiTheme="minorHAnsi" w:cstheme="minorHAnsi"/>
        </w:rPr>
      </w:pPr>
      <w:r w:rsidRPr="007120E2">
        <w:rPr>
          <w:rStyle w:val="FigureTMADEVCar"/>
          <w:rFonts w:asciiTheme="minorHAnsi" w:hAnsiTheme="minorHAnsi" w:cstheme="minorHAnsi"/>
        </w:rPr>
        <w:t>Figure 9 : Phase de réalisation</w:t>
      </w:r>
    </w:p>
    <w:p w14:paraId="1DFEBB58" w14:textId="4BD48FAA" w:rsidR="00AB23AE" w:rsidRPr="007120E2" w:rsidRDefault="00AB23AE" w:rsidP="00AB23AE">
      <w:pPr>
        <w:rPr>
          <w:rFonts w:cstheme="minorHAnsi"/>
        </w:rPr>
      </w:pPr>
      <w:r w:rsidRPr="007120E2">
        <w:rPr>
          <w:rFonts w:cstheme="minorHAnsi"/>
          <w:u w:val="single"/>
        </w:rPr>
        <w:t>Objectif</w:t>
      </w:r>
      <w:r w:rsidRPr="007120E2">
        <w:rPr>
          <w:rFonts w:cstheme="minorHAnsi"/>
        </w:rPr>
        <w:t> : Avoir une équipe autonome et responsable qui développe le produit en respectant ses engagements (débit, etc.)</w:t>
      </w:r>
      <w:r w:rsidR="004B67F7" w:rsidRPr="007120E2">
        <w:rPr>
          <w:rFonts w:cstheme="minorHAnsi"/>
        </w:rPr>
        <w:t>.</w:t>
      </w:r>
    </w:p>
    <w:p w14:paraId="5065F01E" w14:textId="5F25CC23" w:rsidR="00AB23AE" w:rsidRPr="007120E2" w:rsidRDefault="00AB23AE" w:rsidP="00AB23AE">
      <w:pPr>
        <w:rPr>
          <w:rFonts w:cstheme="minorHAnsi"/>
        </w:rPr>
      </w:pPr>
      <w:r w:rsidRPr="007120E2">
        <w:rPr>
          <w:rFonts w:cstheme="minorHAnsi"/>
          <w:u w:val="single"/>
        </w:rPr>
        <w:t>Participants</w:t>
      </w:r>
      <w:r w:rsidRPr="007120E2">
        <w:rPr>
          <w:rFonts w:cstheme="minorHAnsi"/>
        </w:rPr>
        <w:t xml:space="preserve"> : L'équipe Agile, les Experts et les clients / utilisateurs définis au chapitre </w:t>
      </w:r>
      <w:r w:rsidR="004B67F7" w:rsidRPr="007120E2">
        <w:rPr>
          <w:rFonts w:cstheme="minorHAnsi"/>
        </w:rPr>
        <w:t>« </w:t>
      </w:r>
      <w:r w:rsidR="004B67F7" w:rsidRPr="007120E2">
        <w:rPr>
          <w:rFonts w:cstheme="minorHAnsi"/>
        </w:rPr>
        <w:fldChar w:fldCharType="begin"/>
      </w:r>
      <w:r w:rsidR="004B67F7" w:rsidRPr="007120E2">
        <w:rPr>
          <w:rFonts w:cstheme="minorHAnsi"/>
        </w:rPr>
        <w:instrText xml:space="preserve"> REF _Ref184392030 \h </w:instrText>
      </w:r>
      <w:r w:rsidR="004B67F7" w:rsidRPr="007120E2">
        <w:rPr>
          <w:rFonts w:cstheme="minorHAnsi"/>
        </w:rPr>
      </w:r>
      <w:r w:rsidR="004B67F7" w:rsidRPr="007120E2">
        <w:rPr>
          <w:rFonts w:cstheme="minorHAnsi"/>
        </w:rPr>
        <w:fldChar w:fldCharType="separate"/>
      </w:r>
      <w:r w:rsidR="006F1F21" w:rsidRPr="007120E2">
        <w:t>Les acteurs de l’agilité à la Cnam</w:t>
      </w:r>
      <w:r w:rsidR="004B67F7" w:rsidRPr="007120E2">
        <w:rPr>
          <w:rFonts w:cstheme="minorHAnsi"/>
        </w:rPr>
        <w:fldChar w:fldCharType="end"/>
      </w:r>
      <w:r w:rsidR="004B67F7" w:rsidRPr="007120E2">
        <w:rPr>
          <w:rFonts w:cstheme="minorHAnsi"/>
        </w:rPr>
        <w:t> ».</w:t>
      </w:r>
    </w:p>
    <w:p w14:paraId="71B97DDF" w14:textId="77777777" w:rsidR="00AB23AE" w:rsidRPr="007120E2" w:rsidRDefault="00AB23AE" w:rsidP="004B67F7">
      <w:pPr>
        <w:pStyle w:val="NormalsoulTMADEV"/>
      </w:pPr>
      <w:r w:rsidRPr="007120E2">
        <w:t xml:space="preserve">Principales activités : </w:t>
      </w:r>
    </w:p>
    <w:p w14:paraId="208D61F9" w14:textId="140FF3F7" w:rsidR="003F6B5F" w:rsidRPr="007120E2" w:rsidRDefault="003F6B5F" w:rsidP="00E80D9A">
      <w:pPr>
        <w:pStyle w:val="Puce1TMADEV"/>
        <w:numPr>
          <w:ilvl w:val="0"/>
          <w:numId w:val="24"/>
        </w:numPr>
        <w:ind w:left="851" w:hanging="284"/>
      </w:pPr>
      <w:r w:rsidRPr="007120E2">
        <w:t>Développement du produit en traitant les user stories du backlog conformément aux processus définis</w:t>
      </w:r>
      <w:r w:rsidR="000F0694" w:rsidRPr="007120E2">
        <w:t xml:space="preserve"> et avec le niveau de qualité attendu</w:t>
      </w:r>
      <w:r w:rsidR="009E555D" w:rsidRPr="007120E2">
        <w:t>,</w:t>
      </w:r>
    </w:p>
    <w:p w14:paraId="68A4E7B1" w14:textId="25132D7A" w:rsidR="008D5586" w:rsidRPr="007120E2" w:rsidRDefault="008D5586" w:rsidP="00E80D9A">
      <w:pPr>
        <w:pStyle w:val="Puce1TMADEV"/>
        <w:numPr>
          <w:ilvl w:val="0"/>
          <w:numId w:val="24"/>
        </w:numPr>
        <w:ind w:left="851" w:hanging="284"/>
      </w:pPr>
      <w:r w:rsidRPr="007120E2">
        <w:t xml:space="preserve">Participation aux évènements définis dans la charte d'organisation de l'équipe (les daily, les </w:t>
      </w:r>
      <w:r w:rsidR="005115CA" w:rsidRPr="007120E2">
        <w:t>itérations</w:t>
      </w:r>
      <w:r w:rsidRPr="007120E2">
        <w:t xml:space="preserve"> planning, les </w:t>
      </w:r>
      <w:r w:rsidR="005115CA" w:rsidRPr="007120E2">
        <w:t>itérations</w:t>
      </w:r>
      <w:r w:rsidRPr="007120E2">
        <w:t xml:space="preserve"> reviews, etc.)</w:t>
      </w:r>
      <w:r w:rsidR="009E555D" w:rsidRPr="007120E2">
        <w:t>,</w:t>
      </w:r>
    </w:p>
    <w:p w14:paraId="741EBF15" w14:textId="366664B5" w:rsidR="00AB23AE" w:rsidRPr="007120E2" w:rsidRDefault="00AB23AE" w:rsidP="00E80D9A">
      <w:pPr>
        <w:pStyle w:val="Puce1TMADEV"/>
        <w:numPr>
          <w:ilvl w:val="0"/>
          <w:numId w:val="24"/>
        </w:numPr>
        <w:ind w:left="851" w:hanging="284"/>
      </w:pPr>
      <w:r w:rsidRPr="007120E2">
        <w:t>Réalisation des activités prévues conformément aux éléments validés</w:t>
      </w:r>
      <w:r w:rsidR="009E555D" w:rsidRPr="007120E2">
        <w:t>,</w:t>
      </w:r>
    </w:p>
    <w:p w14:paraId="5A957832" w14:textId="5B95EC06" w:rsidR="00AB23AE" w:rsidRPr="007120E2" w:rsidRDefault="00AB23AE" w:rsidP="00E80D9A">
      <w:pPr>
        <w:pStyle w:val="Puce1TMADEV"/>
        <w:numPr>
          <w:ilvl w:val="0"/>
          <w:numId w:val="24"/>
        </w:numPr>
        <w:ind w:left="851" w:hanging="284"/>
      </w:pPr>
      <w:r w:rsidRPr="007120E2">
        <w:t>Suivi des indicateurs opérationnels mis en place</w:t>
      </w:r>
      <w:r w:rsidR="009E555D" w:rsidRPr="007120E2">
        <w:t>,</w:t>
      </w:r>
    </w:p>
    <w:p w14:paraId="333101D6" w14:textId="0CB91424" w:rsidR="00AB23AE" w:rsidRPr="007120E2" w:rsidRDefault="00AB23AE" w:rsidP="00E80D9A">
      <w:pPr>
        <w:pStyle w:val="Puce1TMADEV"/>
        <w:numPr>
          <w:ilvl w:val="0"/>
          <w:numId w:val="24"/>
        </w:numPr>
        <w:ind w:left="851" w:hanging="284"/>
      </w:pPr>
      <w:r w:rsidRPr="007120E2">
        <w:t>Suivi du respect des engagements pris</w:t>
      </w:r>
      <w:r w:rsidR="000F0694" w:rsidRPr="007120E2">
        <w:t xml:space="preserve"> (débit cible et objectifs </w:t>
      </w:r>
      <w:r w:rsidR="005115CA" w:rsidRPr="007120E2">
        <w:t>de l’itération</w:t>
      </w:r>
      <w:r w:rsidR="000F0694" w:rsidRPr="007120E2">
        <w:t xml:space="preserve"> notamment)</w:t>
      </w:r>
      <w:r w:rsidR="009E555D" w:rsidRPr="007120E2">
        <w:t>.</w:t>
      </w:r>
    </w:p>
    <w:p w14:paraId="6A4542C1" w14:textId="4E6BBEE4" w:rsidR="00C22A4C" w:rsidRPr="007120E2" w:rsidRDefault="00C22A4C" w:rsidP="00C22A4C">
      <w:pPr>
        <w:rPr>
          <w:rFonts w:cstheme="minorHAnsi"/>
        </w:rPr>
      </w:pPr>
      <w:r w:rsidRPr="007120E2">
        <w:rPr>
          <w:rFonts w:cstheme="minorHAnsi"/>
        </w:rPr>
        <w:t xml:space="preserve">Le Titulaire doit affecter au projet les ressources nécessaires au bon déroulement de la prestation. </w:t>
      </w:r>
      <w:r w:rsidR="009E555D" w:rsidRPr="007120E2">
        <w:rPr>
          <w:rFonts w:cstheme="minorHAnsi"/>
        </w:rPr>
        <w:t>S</w:t>
      </w:r>
      <w:r w:rsidRPr="007120E2">
        <w:rPr>
          <w:rFonts w:cstheme="minorHAnsi"/>
        </w:rPr>
        <w:t>es intervenants :</w:t>
      </w:r>
    </w:p>
    <w:p w14:paraId="7E1EDDD8" w14:textId="65187256" w:rsidR="00C22A4C" w:rsidRPr="007120E2" w:rsidRDefault="009E555D" w:rsidP="00E80D9A">
      <w:pPr>
        <w:pStyle w:val="Puce1TMADEV"/>
        <w:numPr>
          <w:ilvl w:val="0"/>
          <w:numId w:val="24"/>
        </w:numPr>
        <w:ind w:left="851" w:hanging="284"/>
      </w:pPr>
      <w:r w:rsidRPr="007120E2">
        <w:t>Ont</w:t>
      </w:r>
      <w:r w:rsidR="00C22A4C" w:rsidRPr="007120E2">
        <w:t xml:space="preserve"> le niveau de compétences et de disponibilité attendus pour réaliser la prestation</w:t>
      </w:r>
      <w:r w:rsidRPr="007120E2">
        <w:t>,</w:t>
      </w:r>
    </w:p>
    <w:p w14:paraId="0131B1B7" w14:textId="649EEAEE" w:rsidR="00C22A4C" w:rsidRPr="007120E2" w:rsidRDefault="00C22A4C" w:rsidP="00E80D9A">
      <w:pPr>
        <w:pStyle w:val="Puce1TMADEV"/>
        <w:numPr>
          <w:ilvl w:val="0"/>
          <w:numId w:val="24"/>
        </w:numPr>
        <w:ind w:left="851" w:hanging="284"/>
      </w:pPr>
      <w:r w:rsidRPr="007120E2">
        <w:t>Développent le produit avec le niveau de qualité attendu en suivant les processus et outils mis en place</w:t>
      </w:r>
      <w:r w:rsidR="009E555D" w:rsidRPr="007120E2">
        <w:t>,</w:t>
      </w:r>
    </w:p>
    <w:p w14:paraId="6A7B71E6" w14:textId="40BC08C2" w:rsidR="00C22A4C" w:rsidRPr="007120E2" w:rsidRDefault="00C22A4C" w:rsidP="00E80D9A">
      <w:pPr>
        <w:pStyle w:val="Puce1TMADEV"/>
        <w:numPr>
          <w:ilvl w:val="0"/>
          <w:numId w:val="24"/>
        </w:numPr>
        <w:ind w:left="851" w:hanging="284"/>
      </w:pPr>
      <w:r w:rsidRPr="007120E2">
        <w:t>Remontent les difficultés rencontrées ou les opportunités d’amélioration identifiées et sont force de proposition en vue de contribuer à l’amélioration continue</w:t>
      </w:r>
      <w:r w:rsidR="009E555D" w:rsidRPr="007120E2">
        <w:t>,</w:t>
      </w:r>
    </w:p>
    <w:p w14:paraId="1220527D" w14:textId="7A2D9B12" w:rsidR="00C22A4C" w:rsidRPr="007120E2" w:rsidRDefault="00C22A4C" w:rsidP="00E80D9A">
      <w:pPr>
        <w:pStyle w:val="Puce1TMADEV"/>
        <w:numPr>
          <w:ilvl w:val="0"/>
          <w:numId w:val="24"/>
        </w:numPr>
        <w:ind w:left="851" w:hanging="284"/>
      </w:pPr>
      <w:r w:rsidRPr="007120E2">
        <w:t>Contribuent à l’alimentation des indicateurs en mettant à jour les outils</w:t>
      </w:r>
      <w:r w:rsidR="009E555D" w:rsidRPr="007120E2">
        <w:t>,</w:t>
      </w:r>
    </w:p>
    <w:p w14:paraId="142609B8" w14:textId="3E0AC6D5" w:rsidR="00C22A4C" w:rsidRPr="007120E2" w:rsidRDefault="00C22A4C" w:rsidP="00E80D9A">
      <w:pPr>
        <w:pStyle w:val="Puce1TMADEV"/>
        <w:numPr>
          <w:ilvl w:val="0"/>
          <w:numId w:val="24"/>
        </w:numPr>
        <w:ind w:left="851" w:hanging="284"/>
      </w:pPr>
      <w:r w:rsidRPr="007120E2">
        <w:t xml:space="preserve">Contribuent à la tenue </w:t>
      </w:r>
      <w:r w:rsidR="000F0694" w:rsidRPr="007120E2">
        <w:t xml:space="preserve">des engagements </w:t>
      </w:r>
      <w:r w:rsidRPr="007120E2">
        <w:t>de l’équipe globale</w:t>
      </w:r>
      <w:r w:rsidR="000F0694" w:rsidRPr="007120E2">
        <w:t xml:space="preserve"> (débit cible et objectifs </w:t>
      </w:r>
      <w:r w:rsidR="005115CA" w:rsidRPr="007120E2">
        <w:t>de l’itération</w:t>
      </w:r>
      <w:r w:rsidR="000F0694" w:rsidRPr="007120E2">
        <w:t xml:space="preserve"> notamment)</w:t>
      </w:r>
      <w:r w:rsidR="009E555D" w:rsidRPr="007120E2">
        <w:t>,</w:t>
      </w:r>
    </w:p>
    <w:p w14:paraId="7D093DFA" w14:textId="16804F13" w:rsidR="00C22A4C" w:rsidRPr="007120E2" w:rsidRDefault="00C22A4C" w:rsidP="00E80D9A">
      <w:pPr>
        <w:pStyle w:val="Puce1TMADEV"/>
        <w:numPr>
          <w:ilvl w:val="0"/>
          <w:numId w:val="24"/>
        </w:numPr>
        <w:ind w:left="851" w:hanging="284"/>
      </w:pPr>
      <w:r w:rsidRPr="007120E2">
        <w:t>Respectent la charte d’organisation de l’équipe et l’esprit « One team » associé</w:t>
      </w:r>
      <w:r w:rsidR="009E555D" w:rsidRPr="007120E2">
        <w:t>.</w:t>
      </w:r>
    </w:p>
    <w:p w14:paraId="34776F0A" w14:textId="770A714D" w:rsidR="00FC39C3" w:rsidRDefault="00FC39C3">
      <w:pPr>
        <w:spacing w:before="0" w:after="200" w:line="276" w:lineRule="auto"/>
        <w:jc w:val="left"/>
        <w:rPr>
          <w:rFonts w:cstheme="minorHAnsi"/>
          <w:u w:val="single"/>
        </w:rPr>
      </w:pPr>
      <w:r>
        <w:rPr>
          <w:rFonts w:cstheme="minorHAnsi"/>
          <w:u w:val="single"/>
        </w:rPr>
        <w:br w:type="page"/>
      </w:r>
    </w:p>
    <w:p w14:paraId="7A204941" w14:textId="1B91690A" w:rsidR="00AB23AE" w:rsidRPr="007120E2" w:rsidRDefault="00AB23AE" w:rsidP="00AB23AE">
      <w:pPr>
        <w:rPr>
          <w:rFonts w:cstheme="minorHAnsi"/>
          <w:u w:val="single"/>
        </w:rPr>
      </w:pPr>
      <w:r w:rsidRPr="007120E2">
        <w:rPr>
          <w:rFonts w:cstheme="minorHAnsi"/>
          <w:u w:val="single"/>
        </w:rPr>
        <w:lastRenderedPageBreak/>
        <w:t>Déclenchement des prestations</w:t>
      </w:r>
      <w:r w:rsidRPr="007120E2">
        <w:rPr>
          <w:rFonts w:cstheme="minorHAnsi"/>
        </w:rPr>
        <w:t xml:space="preserve"> : Le cas échéant, la Cnam commande les UO </w:t>
      </w:r>
      <w:r w:rsidR="00767F3D" w:rsidRPr="007120E2">
        <w:rPr>
          <w:rFonts w:cstheme="minorHAnsi"/>
        </w:rPr>
        <w:t xml:space="preserve">de </w:t>
      </w:r>
      <w:r w:rsidRPr="007120E2">
        <w:rPr>
          <w:rFonts w:cstheme="minorHAnsi"/>
        </w:rPr>
        <w:t>Dév</w:t>
      </w:r>
      <w:r w:rsidR="00767F3D" w:rsidRPr="007120E2">
        <w:rPr>
          <w:rFonts w:cstheme="minorHAnsi"/>
        </w:rPr>
        <w:t>eloppement</w:t>
      </w:r>
      <w:r w:rsidRPr="007120E2">
        <w:rPr>
          <w:rFonts w:cstheme="minorHAnsi"/>
        </w:rPr>
        <w:t xml:space="preserve"> Agile</w:t>
      </w:r>
      <w:r w:rsidR="00767F3D" w:rsidRPr="007120E2">
        <w:rPr>
          <w:rFonts w:cstheme="minorHAnsi"/>
        </w:rPr>
        <w:t>.</w:t>
      </w:r>
    </w:p>
    <w:p w14:paraId="07A7365D" w14:textId="384F62B2" w:rsidR="00440443" w:rsidRPr="007120E2" w:rsidRDefault="00440443" w:rsidP="00440443">
      <w:pPr>
        <w:rPr>
          <w:rFonts w:cstheme="minorHAnsi"/>
          <w:szCs w:val="20"/>
          <w:highlight w:val="yellow"/>
        </w:rPr>
      </w:pPr>
      <w:r w:rsidRPr="007120E2">
        <w:rPr>
          <w:rFonts w:cstheme="minorHAnsi"/>
        </w:rPr>
        <w:t>Les équipes de développement Agile du Titulaire peuvent être de taille « Small » « Medium » ou « Large » en fonction du projet</w:t>
      </w:r>
      <w:r w:rsidRPr="007120E2">
        <w:rPr>
          <w:rFonts w:cstheme="minorHAnsi"/>
          <w:szCs w:val="20"/>
        </w:rPr>
        <w:t>. Les itérations peuvent selon le projet durer 2, 3, ou 4 semaines. A</w:t>
      </w:r>
      <w:r w:rsidRPr="007120E2">
        <w:rPr>
          <w:rFonts w:cstheme="minorHAnsi"/>
        </w:rPr>
        <w:t xml:space="preserve"> chaque combinaison taille/durée correspond une UO :</w:t>
      </w:r>
    </w:p>
    <w:tbl>
      <w:tblPr>
        <w:tblStyle w:val="TableauGrille1Clai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551"/>
        <w:gridCol w:w="1843"/>
        <w:gridCol w:w="2693"/>
      </w:tblGrid>
      <w:tr w:rsidR="00440443" w:rsidRPr="007120E2" w14:paraId="20C1BC80" w14:textId="77777777" w:rsidTr="00875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34DD47C8"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551" w:type="dxa"/>
            <w:shd w:val="clear" w:color="auto" w:fill="1F497D" w:themeFill="text2"/>
            <w:vAlign w:val="center"/>
          </w:tcPr>
          <w:p w14:paraId="28178DC3" w14:textId="77777777"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1843" w:type="dxa"/>
            <w:shd w:val="clear" w:color="auto" w:fill="1F497D" w:themeFill="text2"/>
            <w:vAlign w:val="center"/>
          </w:tcPr>
          <w:p w14:paraId="2AA63DF8" w14:textId="77777777"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Durée de l’itération</w:t>
            </w:r>
          </w:p>
        </w:tc>
        <w:tc>
          <w:tcPr>
            <w:tcW w:w="2693" w:type="dxa"/>
            <w:shd w:val="clear" w:color="auto" w:fill="1F497D" w:themeFill="text2"/>
            <w:vAlign w:val="center"/>
          </w:tcPr>
          <w:p w14:paraId="46A41B8D" w14:textId="423C687B"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développement Agile</w:t>
            </w:r>
          </w:p>
        </w:tc>
      </w:tr>
      <w:tr w:rsidR="00440443" w:rsidRPr="007120E2" w14:paraId="37BA77C1"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36950E4"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3A51253A" w14:textId="10B87B2C"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60DF936"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711E6FF8" w14:textId="285DDF7A"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DEV_AGI_S_ITE2S</w:t>
            </w:r>
          </w:p>
        </w:tc>
      </w:tr>
      <w:tr w:rsidR="00440443" w:rsidRPr="007120E2" w14:paraId="77BF44CE"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0790E7EE"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5D1E4D81" w14:textId="105A058E"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E9048F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304C3CA5" w14:textId="1EF3291E"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_S</w:t>
            </w:r>
            <w:r w:rsidRPr="007120E2">
              <w:rPr>
                <w:rFonts w:cstheme="minorHAnsi"/>
                <w:sz w:val="20"/>
              </w:rPr>
              <w:t>_ITE3S</w:t>
            </w:r>
          </w:p>
        </w:tc>
      </w:tr>
      <w:tr w:rsidR="00440443" w:rsidRPr="007120E2" w14:paraId="4AE25502"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FBF7BE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7000806A" w14:textId="6893BF66"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E4B5153"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0A7BCFDF" w14:textId="1C822B40"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_S</w:t>
            </w:r>
            <w:r w:rsidRPr="007120E2">
              <w:rPr>
                <w:rFonts w:cstheme="minorHAnsi"/>
                <w:sz w:val="20"/>
              </w:rPr>
              <w:t>_ITE4S</w:t>
            </w:r>
          </w:p>
        </w:tc>
      </w:tr>
      <w:tr w:rsidR="00440443" w:rsidRPr="007120E2" w14:paraId="4F757A54"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7E41400"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33E041E1" w14:textId="07228958"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3D4C3492"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2F89AB18" w14:textId="06BA8E3B"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_ITE2S</w:t>
            </w:r>
          </w:p>
        </w:tc>
      </w:tr>
      <w:tr w:rsidR="00440443" w:rsidRPr="007120E2" w14:paraId="5675B578"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8E2D4B6"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61072F0B" w14:textId="52FBADEA"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BA4AC8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277BE10F" w14:textId="7140B2C0"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_ITE3S</w:t>
            </w:r>
          </w:p>
        </w:tc>
      </w:tr>
      <w:tr w:rsidR="00440443" w:rsidRPr="007120E2" w14:paraId="716DA061"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CBF9F3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5E4B42DD" w14:textId="1C4BC5A6"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08510250"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26D26B5D" w14:textId="31079805"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_ITE4S</w:t>
            </w:r>
          </w:p>
        </w:tc>
      </w:tr>
      <w:tr w:rsidR="00440443" w:rsidRPr="007120E2" w14:paraId="0885D16D"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15AEA207"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678A9286" w14:textId="21EA2A6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4A24106C"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6496CEBB" w14:textId="3CB67693"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_ITE2S</w:t>
            </w:r>
          </w:p>
        </w:tc>
      </w:tr>
      <w:tr w:rsidR="00440443" w:rsidRPr="007120E2" w14:paraId="209D15CA"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10BFEEE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2E3C14FE" w14:textId="2F6974A1"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1FE134A"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1B36CE82" w14:textId="432BC79D"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_ITE3S</w:t>
            </w:r>
          </w:p>
        </w:tc>
      </w:tr>
      <w:tr w:rsidR="00440443" w:rsidRPr="007120E2" w14:paraId="3F991650"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559A193"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1A987147" w14:textId="7BAC1BB4"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53E615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252961C9" w14:textId="093295B3"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_ITE4S</w:t>
            </w:r>
          </w:p>
        </w:tc>
      </w:tr>
    </w:tbl>
    <w:p w14:paraId="7424FA1E" w14:textId="77777777" w:rsidR="009E555D" w:rsidRPr="007120E2" w:rsidRDefault="00440443" w:rsidP="00AB23AE">
      <w:pPr>
        <w:rPr>
          <w:rFonts w:cstheme="minorHAnsi"/>
        </w:rPr>
      </w:pPr>
      <w:r w:rsidRPr="007120E2">
        <w:rPr>
          <w:rFonts w:cstheme="minorHAnsi"/>
        </w:rPr>
        <w:t xml:space="preserve">Le cas échéant, la Cnam </w:t>
      </w:r>
      <w:r w:rsidR="009E555D" w:rsidRPr="007120E2">
        <w:rPr>
          <w:rFonts w:cstheme="minorHAnsi"/>
        </w:rPr>
        <w:t>commande, en sus :</w:t>
      </w:r>
    </w:p>
    <w:p w14:paraId="59B9BB21" w14:textId="2F0A6D14" w:rsidR="00533919" w:rsidRPr="007120E2" w:rsidRDefault="009E555D" w:rsidP="00E80D9A">
      <w:pPr>
        <w:pStyle w:val="Puce1TMADEV"/>
        <w:numPr>
          <w:ilvl w:val="0"/>
          <w:numId w:val="24"/>
        </w:numPr>
        <w:ind w:left="851" w:hanging="284"/>
      </w:pPr>
      <w:r w:rsidRPr="007120E2">
        <w:t xml:space="preserve">Une </w:t>
      </w:r>
      <w:r w:rsidR="00440443" w:rsidRPr="007120E2">
        <w:t>UO DEV_AGI_EXP_TE</w:t>
      </w:r>
      <w:r w:rsidR="0034697A" w:rsidRPr="007120E2">
        <w:t>CH</w:t>
      </w:r>
      <w:r w:rsidR="002578DF" w:rsidRPr="007120E2">
        <w:t xml:space="preserve"> (UO indépendante de la taille de l’équipe de développement Agile)</w:t>
      </w:r>
      <w:r w:rsidRPr="007120E2">
        <w:t xml:space="preserve"> pour compléter l’équipe avec </w:t>
      </w:r>
      <w:r w:rsidR="00093ACC" w:rsidRPr="007120E2">
        <w:t xml:space="preserve">ETP </w:t>
      </w:r>
      <w:r w:rsidRPr="007120E2">
        <w:t>un expert (Tech Lead),</w:t>
      </w:r>
      <w:r w:rsidR="00533919" w:rsidRPr="007120E2">
        <w:t xml:space="preserve"> </w:t>
      </w:r>
    </w:p>
    <w:p w14:paraId="13E21DB8" w14:textId="341C1B07" w:rsidR="00A77B8B" w:rsidRPr="007120E2" w:rsidRDefault="009E555D" w:rsidP="00E80D9A">
      <w:pPr>
        <w:pStyle w:val="Puce1TMADEV"/>
        <w:numPr>
          <w:ilvl w:val="0"/>
          <w:numId w:val="24"/>
        </w:numPr>
        <w:ind w:left="851" w:hanging="284"/>
      </w:pPr>
      <w:r w:rsidRPr="007120E2">
        <w:t>U</w:t>
      </w:r>
      <w:r w:rsidR="00A77B8B" w:rsidRPr="007120E2">
        <w:t xml:space="preserve">ne UO </w:t>
      </w:r>
      <w:r w:rsidR="002578DF" w:rsidRPr="007120E2">
        <w:t>DEV</w:t>
      </w:r>
      <w:r w:rsidR="00A77B8B" w:rsidRPr="007120E2">
        <w:t xml:space="preserve">_AGI_EXP_FONC (UO </w:t>
      </w:r>
      <w:r w:rsidR="002578DF" w:rsidRPr="007120E2">
        <w:t>indépendante de</w:t>
      </w:r>
      <w:r w:rsidR="00A77B8B" w:rsidRPr="007120E2">
        <w:t xml:space="preserve"> la taille de l’équipe de développement Agile)</w:t>
      </w:r>
      <w:r w:rsidRPr="007120E2">
        <w:t xml:space="preserve"> pour compléter l’équipe avec un</w:t>
      </w:r>
      <w:r w:rsidR="00093ACC" w:rsidRPr="007120E2">
        <w:t xml:space="preserve"> ETP</w:t>
      </w:r>
      <w:r w:rsidRPr="007120E2">
        <w:t xml:space="preserve"> expert fonctionnel (PPO fonctionnel)</w:t>
      </w:r>
      <w:r w:rsidR="00A77B8B" w:rsidRPr="007120E2">
        <w:t>.</w:t>
      </w:r>
    </w:p>
    <w:p w14:paraId="2F8684F1" w14:textId="77777777" w:rsidR="00BB7FB8"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5E03C034" w14:textId="3486B97B" w:rsidR="00AB23AE" w:rsidRPr="007120E2" w:rsidRDefault="00AB23AE" w:rsidP="00AB23AE">
      <w:pPr>
        <w:rPr>
          <w:rFonts w:cstheme="minorHAnsi"/>
        </w:rPr>
      </w:pPr>
      <w:r w:rsidRPr="007120E2">
        <w:rPr>
          <w:rFonts w:cstheme="minorHAnsi"/>
        </w:rPr>
        <w:t>Le Titulaire s’engage</w:t>
      </w:r>
      <w:r w:rsidR="004F7760" w:rsidRPr="007120E2">
        <w:rPr>
          <w:rFonts w:cstheme="minorHAnsi"/>
        </w:rPr>
        <w:t xml:space="preserve"> sur :</w:t>
      </w:r>
      <w:r w:rsidRPr="007120E2">
        <w:rPr>
          <w:rFonts w:cstheme="minorHAnsi"/>
        </w:rPr>
        <w:t xml:space="preserve"> </w:t>
      </w:r>
    </w:p>
    <w:p w14:paraId="50F17FB4" w14:textId="0762632D" w:rsidR="00AB23AE" w:rsidRPr="007120E2" w:rsidRDefault="004F7760" w:rsidP="00E80D9A">
      <w:pPr>
        <w:pStyle w:val="Puce1TMADEV"/>
        <w:numPr>
          <w:ilvl w:val="0"/>
          <w:numId w:val="24"/>
        </w:numPr>
        <w:ind w:left="851" w:hanging="284"/>
      </w:pPr>
      <w:r w:rsidRPr="007120E2">
        <w:t>La d</w:t>
      </w:r>
      <w:r w:rsidR="00AB23AE" w:rsidRPr="007120E2">
        <w:t>isponibilité du dispositif commandé sur la période (continuité des activités, respect de la matrice de compétences, réalisation des activités décrites dans les UO)</w:t>
      </w:r>
      <w:r w:rsidR="009E555D" w:rsidRPr="007120E2">
        <w:t>,</w:t>
      </w:r>
    </w:p>
    <w:p w14:paraId="5BBCFD0C" w14:textId="587FE684" w:rsidR="00AB23AE" w:rsidRPr="007120E2" w:rsidRDefault="004F7760" w:rsidP="00E80D9A">
      <w:pPr>
        <w:pStyle w:val="Puce1TMADEV"/>
        <w:numPr>
          <w:ilvl w:val="0"/>
          <w:numId w:val="24"/>
        </w:numPr>
        <w:ind w:left="851" w:hanging="284"/>
      </w:pPr>
      <w:r w:rsidRPr="007120E2">
        <w:t>La q</w:t>
      </w:r>
      <w:r w:rsidR="00AB23AE" w:rsidRPr="007120E2">
        <w:t>ualité des livrables (exhaustivité et conformité des livrables prévus dans les UO, taux d’anomalies inférieur au seuil contractuel)</w:t>
      </w:r>
      <w:r w:rsidR="009E555D" w:rsidRPr="007120E2">
        <w:t>,</w:t>
      </w:r>
    </w:p>
    <w:p w14:paraId="0DA3B4FE" w14:textId="132073E0" w:rsidR="006D00E9" w:rsidRPr="007120E2" w:rsidRDefault="006D00E9" w:rsidP="00E80D9A">
      <w:pPr>
        <w:pStyle w:val="Puce1TMADEV"/>
        <w:numPr>
          <w:ilvl w:val="0"/>
          <w:numId w:val="24"/>
        </w:numPr>
        <w:ind w:left="851" w:hanging="284"/>
      </w:pPr>
      <w:r w:rsidRPr="007120E2">
        <w:t>La présence sur site Cnam</w:t>
      </w:r>
      <w:r w:rsidR="009E555D" w:rsidRPr="007120E2">
        <w:t xml:space="preserve"> maximum deux jours par semaine. L</w:t>
      </w:r>
      <w:r w:rsidRPr="007120E2">
        <w:t>e ou les jours sont définis</w:t>
      </w:r>
      <w:r w:rsidR="009E555D" w:rsidRPr="007120E2">
        <w:t>,</w:t>
      </w:r>
      <w:r w:rsidRPr="007120E2">
        <w:t xml:space="preserve"> par la Cnam</w:t>
      </w:r>
      <w:r w:rsidR="009E555D" w:rsidRPr="007120E2">
        <w:t>,</w:t>
      </w:r>
      <w:r w:rsidRPr="007120E2">
        <w:t xml:space="preserve"> lors du cadrage dans la charte organisationnelle de l’équipe</w:t>
      </w:r>
      <w:r w:rsidR="009E555D" w:rsidRPr="007120E2">
        <w:t>,</w:t>
      </w:r>
    </w:p>
    <w:p w14:paraId="7C449B55" w14:textId="7A9843DC" w:rsidR="00AB23AE" w:rsidRPr="007120E2" w:rsidRDefault="004F7760" w:rsidP="00E80D9A">
      <w:pPr>
        <w:pStyle w:val="Puce1TMADEV"/>
        <w:numPr>
          <w:ilvl w:val="0"/>
          <w:numId w:val="24"/>
        </w:numPr>
        <w:ind w:left="851" w:hanging="284"/>
      </w:pPr>
      <w:r w:rsidRPr="007120E2">
        <w:t>Le r</w:t>
      </w:r>
      <w:r w:rsidR="00AB23AE" w:rsidRPr="007120E2">
        <w:t>espect du débit de référence défini lors de la phase de mise en route</w:t>
      </w:r>
      <w:r w:rsidR="009E555D" w:rsidRPr="007120E2">
        <w:t>,</w:t>
      </w:r>
    </w:p>
    <w:p w14:paraId="1DD6C47F" w14:textId="48C6A9D5" w:rsidR="00797F3B" w:rsidRPr="007120E2" w:rsidRDefault="004F7760" w:rsidP="00E80D9A">
      <w:pPr>
        <w:pStyle w:val="Puce1TMADEV"/>
        <w:numPr>
          <w:ilvl w:val="0"/>
          <w:numId w:val="24"/>
        </w:numPr>
        <w:ind w:left="851" w:hanging="284"/>
      </w:pPr>
      <w:r w:rsidRPr="007120E2">
        <w:t>Le r</w:t>
      </w:r>
      <w:r w:rsidR="00797F3B" w:rsidRPr="007120E2">
        <w:t>espect de l’objectif des itérations sur la période</w:t>
      </w:r>
      <w:r w:rsidR="009E555D" w:rsidRPr="007120E2">
        <w:t>.</w:t>
      </w:r>
    </w:p>
    <w:p w14:paraId="54E61C22" w14:textId="1101CC8B" w:rsidR="00AB23AE" w:rsidRPr="007120E2" w:rsidRDefault="001F32C4" w:rsidP="004F1575">
      <w:pPr>
        <w:pStyle w:val="Titre4"/>
      </w:pPr>
      <w:bookmarkStart w:id="8566" w:name="_Toc180572542"/>
      <w:bookmarkStart w:id="8567" w:name="_Toc180572712"/>
      <w:bookmarkStart w:id="8568" w:name="_Toc182486269"/>
      <w:bookmarkStart w:id="8569" w:name="_Toc182554320"/>
      <w:bookmarkStart w:id="8570" w:name="_Toc182554505"/>
      <w:bookmarkStart w:id="8571" w:name="_Toc182575192"/>
      <w:bookmarkStart w:id="8572" w:name="_Toc182576036"/>
      <w:bookmarkStart w:id="8573" w:name="_Toc180425770"/>
      <w:bookmarkStart w:id="8574" w:name="_Toc180572713"/>
      <w:bookmarkStart w:id="8575" w:name="_Toc180770880"/>
      <w:bookmarkStart w:id="8576" w:name="_Toc182410651"/>
      <w:bookmarkStart w:id="8577" w:name="_Toc182412691"/>
      <w:bookmarkStart w:id="8578" w:name="_Toc182486270"/>
      <w:bookmarkStart w:id="8579" w:name="_Toc182487913"/>
      <w:bookmarkStart w:id="8580" w:name="_Toc182554506"/>
      <w:bookmarkStart w:id="8581" w:name="_Toc182557166"/>
      <w:bookmarkStart w:id="8582" w:name="_Toc182574494"/>
      <w:bookmarkStart w:id="8583" w:name="_Toc182576037"/>
      <w:bookmarkStart w:id="8584" w:name="_Toc182581540"/>
      <w:bookmarkStart w:id="8585" w:name="_Toc182832385"/>
      <w:bookmarkStart w:id="8586" w:name="_Toc182842611"/>
      <w:bookmarkStart w:id="8587" w:name="_Toc182844218"/>
      <w:bookmarkStart w:id="8588" w:name="_Toc182845141"/>
      <w:bookmarkStart w:id="8589" w:name="_Toc182845322"/>
      <w:bookmarkStart w:id="8590" w:name="_Toc182910437"/>
      <w:bookmarkStart w:id="8591" w:name="_Toc182911923"/>
      <w:bookmarkStart w:id="8592" w:name="_Toc182931505"/>
      <w:bookmarkStart w:id="8593" w:name="_Toc182934253"/>
      <w:bookmarkStart w:id="8594" w:name="_Toc183011619"/>
      <w:bookmarkStart w:id="8595" w:name="_Toc183012777"/>
      <w:bookmarkStart w:id="8596" w:name="_Toc183016997"/>
      <w:bookmarkStart w:id="8597" w:name="_Toc183018300"/>
      <w:bookmarkStart w:id="8598" w:name="_Toc183082208"/>
      <w:bookmarkStart w:id="8599" w:name="_Toc183173790"/>
      <w:bookmarkStart w:id="8600" w:name="_Toc183184964"/>
      <w:bookmarkStart w:id="8601" w:name="_Toc183188047"/>
      <w:bookmarkStart w:id="8602" w:name="_Toc183448097"/>
      <w:bookmarkStart w:id="8603" w:name="_Toc183792290"/>
      <w:bookmarkStart w:id="8604" w:name="_Toc183796120"/>
      <w:bookmarkStart w:id="8605" w:name="_Toc184031737"/>
      <w:bookmarkStart w:id="8606" w:name="_Toc184053528"/>
      <w:bookmarkStart w:id="8607" w:name="_Toc184054137"/>
      <w:bookmarkStart w:id="8608" w:name="_Toc184055409"/>
      <w:bookmarkStart w:id="8609" w:name="_Toc184130800"/>
      <w:bookmarkStart w:id="8610" w:name="_Toc184136951"/>
      <w:bookmarkStart w:id="8611" w:name="_Ref184139578"/>
      <w:bookmarkStart w:id="8612" w:name="_Toc184137989"/>
      <w:bookmarkStart w:id="8613" w:name="_Toc184143981"/>
      <w:bookmarkStart w:id="8614" w:name="_Toc184222227"/>
      <w:bookmarkStart w:id="8615" w:name="_Toc184226922"/>
      <w:bookmarkStart w:id="8616" w:name="_Toc184227790"/>
      <w:bookmarkStart w:id="8617" w:name="_Toc184305467"/>
      <w:bookmarkStart w:id="8618" w:name="_Toc184307931"/>
      <w:bookmarkStart w:id="8619" w:name="_Toc184311845"/>
      <w:bookmarkStart w:id="8620" w:name="_Toc184636676"/>
      <w:bookmarkStart w:id="8621" w:name="_Toc184734500"/>
      <w:bookmarkStart w:id="8622" w:name="_Toc184821292"/>
      <w:bookmarkStart w:id="8623" w:name="_Toc184831011"/>
      <w:bookmarkStart w:id="8624" w:name="_Toc185000351"/>
      <w:bookmarkStart w:id="8625" w:name="_Toc185002944"/>
      <w:bookmarkStart w:id="8626" w:name="_Toc185416428"/>
      <w:bookmarkStart w:id="8627" w:name="_Toc185434701"/>
      <w:bookmarkStart w:id="8628" w:name="_Toc185605246"/>
      <w:bookmarkStart w:id="8629" w:name="_Toc185606780"/>
      <w:bookmarkStart w:id="8630" w:name="_Toc186449536"/>
      <w:bookmarkStart w:id="8631" w:name="_Toc186452860"/>
      <w:bookmarkStart w:id="8632" w:name="_Toc186462882"/>
      <w:bookmarkStart w:id="8633" w:name="_Toc186467279"/>
      <w:bookmarkStart w:id="8634" w:name="_Toc187053723"/>
      <w:bookmarkStart w:id="8635" w:name="_Toc187319405"/>
      <w:bookmarkStart w:id="8636" w:name="_Toc209604790"/>
      <w:bookmarkEnd w:id="8566"/>
      <w:bookmarkEnd w:id="8567"/>
      <w:bookmarkEnd w:id="8568"/>
      <w:bookmarkEnd w:id="8569"/>
      <w:bookmarkEnd w:id="8570"/>
      <w:bookmarkEnd w:id="8571"/>
      <w:bookmarkEnd w:id="8572"/>
      <w:r w:rsidRPr="007120E2">
        <w:t>Mode</w:t>
      </w:r>
      <w:r w:rsidR="00AB23AE" w:rsidRPr="007120E2">
        <w:t xml:space="preserve"> Cycle en V</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35C76FFF" w14:textId="6DD6FF9F" w:rsidR="009725F5" w:rsidRPr="007120E2" w:rsidRDefault="009725F5" w:rsidP="000821FE">
      <w:pPr>
        <w:pStyle w:val="Titre5"/>
      </w:pPr>
      <w:bookmarkStart w:id="8637" w:name="_Toc179391336"/>
      <w:bookmarkStart w:id="8638" w:name="_Toc180425771"/>
      <w:bookmarkStart w:id="8639" w:name="_Toc180572714"/>
      <w:bookmarkStart w:id="8640" w:name="_Toc180770881"/>
      <w:bookmarkStart w:id="8641" w:name="_Toc182410652"/>
      <w:bookmarkStart w:id="8642" w:name="_Toc182412692"/>
      <w:bookmarkStart w:id="8643" w:name="_Toc182486271"/>
      <w:bookmarkStart w:id="8644" w:name="_Toc182487914"/>
      <w:bookmarkStart w:id="8645" w:name="_Toc182554507"/>
      <w:bookmarkStart w:id="8646" w:name="_Toc182557167"/>
      <w:bookmarkStart w:id="8647" w:name="_Toc182574495"/>
      <w:bookmarkStart w:id="8648" w:name="_Toc182576038"/>
      <w:bookmarkStart w:id="8649" w:name="_Toc182581541"/>
      <w:bookmarkStart w:id="8650" w:name="_Toc182832386"/>
      <w:bookmarkStart w:id="8651" w:name="_Toc182842612"/>
      <w:bookmarkStart w:id="8652" w:name="_Toc182844219"/>
      <w:bookmarkStart w:id="8653" w:name="_Toc182845142"/>
      <w:bookmarkStart w:id="8654" w:name="_Toc182845323"/>
      <w:bookmarkStart w:id="8655" w:name="_Toc182910438"/>
      <w:bookmarkStart w:id="8656" w:name="_Toc182911924"/>
      <w:bookmarkStart w:id="8657" w:name="_Toc182931506"/>
      <w:bookmarkStart w:id="8658" w:name="_Toc182934254"/>
      <w:bookmarkStart w:id="8659" w:name="_Toc183011620"/>
      <w:bookmarkStart w:id="8660" w:name="_Toc183012778"/>
      <w:bookmarkStart w:id="8661" w:name="_Toc183016998"/>
      <w:bookmarkStart w:id="8662" w:name="_Toc183018301"/>
      <w:bookmarkStart w:id="8663" w:name="_Toc183082209"/>
      <w:bookmarkStart w:id="8664" w:name="_Toc183173791"/>
      <w:bookmarkStart w:id="8665" w:name="_Toc183184965"/>
      <w:bookmarkStart w:id="8666" w:name="_Toc183188048"/>
      <w:bookmarkStart w:id="8667" w:name="_Toc183448098"/>
      <w:bookmarkStart w:id="8668" w:name="_Toc183792291"/>
      <w:bookmarkStart w:id="8669" w:name="_Toc183796121"/>
      <w:bookmarkStart w:id="8670" w:name="_Toc184031738"/>
      <w:bookmarkStart w:id="8671" w:name="_Toc184053529"/>
      <w:bookmarkStart w:id="8672" w:name="_Toc184054138"/>
      <w:bookmarkStart w:id="8673" w:name="_Toc184055410"/>
      <w:bookmarkStart w:id="8674" w:name="_Toc184130801"/>
      <w:bookmarkStart w:id="8675" w:name="_Toc184136952"/>
      <w:bookmarkStart w:id="8676" w:name="_Toc184137990"/>
      <w:bookmarkStart w:id="8677" w:name="_Toc184143982"/>
      <w:bookmarkStart w:id="8678" w:name="_Toc184222228"/>
      <w:bookmarkStart w:id="8679" w:name="_Toc184226923"/>
      <w:bookmarkStart w:id="8680" w:name="_Toc184227791"/>
      <w:bookmarkStart w:id="8681" w:name="_Toc184305468"/>
      <w:bookmarkStart w:id="8682" w:name="_Toc184307932"/>
      <w:bookmarkStart w:id="8683" w:name="_Toc184311846"/>
      <w:bookmarkStart w:id="8684" w:name="_Toc184636677"/>
      <w:bookmarkStart w:id="8685" w:name="_Ref184720107"/>
      <w:bookmarkStart w:id="8686" w:name="_Toc184734501"/>
      <w:bookmarkStart w:id="8687" w:name="_Toc184821293"/>
      <w:bookmarkStart w:id="8688" w:name="_Toc184831012"/>
      <w:bookmarkStart w:id="8689" w:name="_Toc185000352"/>
      <w:bookmarkStart w:id="8690" w:name="_Toc185002945"/>
      <w:bookmarkStart w:id="8691" w:name="_Toc185416429"/>
      <w:bookmarkStart w:id="8692" w:name="_Toc185434702"/>
      <w:bookmarkStart w:id="8693" w:name="_Toc185605247"/>
      <w:bookmarkStart w:id="8694" w:name="_Toc185606781"/>
      <w:bookmarkStart w:id="8695" w:name="_Toc186449537"/>
      <w:bookmarkStart w:id="8696" w:name="_Toc186452861"/>
      <w:bookmarkStart w:id="8697" w:name="_Toc186462883"/>
      <w:bookmarkStart w:id="8698" w:name="_Toc186467280"/>
      <w:bookmarkStart w:id="8699" w:name="_Toc187053724"/>
      <w:bookmarkStart w:id="8700" w:name="_Toc187319406"/>
      <w:bookmarkStart w:id="8701" w:name="_Toc209604791"/>
      <w:r w:rsidRPr="007120E2">
        <w:t>Grands principes du cycle en V à la Cnam</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3F2050D2" w14:textId="7DB79704" w:rsidR="009725F5" w:rsidRPr="007120E2" w:rsidRDefault="009725F5" w:rsidP="009725F5">
      <w:pPr>
        <w:rPr>
          <w:rFonts w:cstheme="minorHAnsi"/>
        </w:rPr>
      </w:pPr>
      <w:r w:rsidRPr="007120E2">
        <w:rPr>
          <w:rFonts w:cstheme="minorHAnsi"/>
        </w:rPr>
        <w:t xml:space="preserve">La fabrication cycle en V est une étape du processus de </w:t>
      </w:r>
      <w:r w:rsidR="00A934B4" w:rsidRPr="007120E2">
        <w:rPr>
          <w:rFonts w:cstheme="minorHAnsi"/>
        </w:rPr>
        <w:t>Fabrication</w:t>
      </w:r>
      <w:r w:rsidRPr="007120E2">
        <w:rPr>
          <w:rFonts w:cstheme="minorHAnsi"/>
        </w:rPr>
        <w:t xml:space="preserve"> présenté précédemment. Elle implique de nombreux acteurs </w:t>
      </w:r>
      <w:r w:rsidR="008364C0" w:rsidRPr="007120E2">
        <w:rPr>
          <w:rFonts w:cstheme="minorHAnsi"/>
        </w:rPr>
        <w:t>(cf. §</w:t>
      </w:r>
      <w:r w:rsidR="008364C0" w:rsidRPr="007120E2">
        <w:rPr>
          <w:rFonts w:cstheme="minorHAnsi"/>
        </w:rPr>
        <w:fldChar w:fldCharType="begin"/>
      </w:r>
      <w:r w:rsidR="008364C0" w:rsidRPr="007120E2">
        <w:rPr>
          <w:rFonts w:cstheme="minorHAnsi"/>
        </w:rPr>
        <w:instrText xml:space="preserve"> REF _Ref184392595 \r \h </w:instrText>
      </w:r>
      <w:r w:rsidR="008364C0" w:rsidRPr="007120E2">
        <w:rPr>
          <w:rFonts w:cstheme="minorHAnsi"/>
        </w:rPr>
      </w:r>
      <w:r w:rsidR="008364C0" w:rsidRPr="007120E2">
        <w:rPr>
          <w:rFonts w:cstheme="minorHAnsi"/>
        </w:rPr>
        <w:fldChar w:fldCharType="separate"/>
      </w:r>
      <w:r w:rsidR="006F1F21">
        <w:rPr>
          <w:rFonts w:cstheme="minorHAnsi"/>
        </w:rPr>
        <w:t>5.8.2</w:t>
      </w:r>
      <w:r w:rsidR="008364C0" w:rsidRPr="007120E2">
        <w:rPr>
          <w:rFonts w:cstheme="minorHAnsi"/>
        </w:rPr>
        <w:fldChar w:fldCharType="end"/>
      </w:r>
      <w:r w:rsidR="008364C0" w:rsidRPr="007120E2">
        <w:rPr>
          <w:rFonts w:cstheme="minorHAnsi"/>
        </w:rPr>
        <w:t>)</w:t>
      </w:r>
      <w:r w:rsidRPr="007120E2">
        <w:rPr>
          <w:rFonts w:cstheme="minorHAnsi"/>
        </w:rPr>
        <w:t xml:space="preserve"> avec lesquels le Titulaire </w:t>
      </w:r>
      <w:r w:rsidR="008364C0" w:rsidRPr="007120E2">
        <w:rPr>
          <w:rFonts w:cstheme="minorHAnsi"/>
        </w:rPr>
        <w:t>est, le cas échéant, a</w:t>
      </w:r>
      <w:r w:rsidRPr="007120E2">
        <w:rPr>
          <w:rFonts w:cstheme="minorHAnsi"/>
        </w:rPr>
        <w:t>mené à interagir dans le cadre des prestations qui lui sont confiées.</w:t>
      </w:r>
    </w:p>
    <w:p w14:paraId="50352551" w14:textId="77777777" w:rsidR="00FC39C3" w:rsidRDefault="00FC39C3">
      <w:pPr>
        <w:spacing w:before="0" w:after="200" w:line="276" w:lineRule="auto"/>
        <w:jc w:val="left"/>
        <w:rPr>
          <w:rFonts w:cstheme="minorHAnsi"/>
        </w:rPr>
      </w:pPr>
      <w:r>
        <w:rPr>
          <w:rFonts w:cstheme="minorHAnsi"/>
        </w:rPr>
        <w:br w:type="page"/>
      </w:r>
    </w:p>
    <w:p w14:paraId="2BD7E36C" w14:textId="51BCB9EA" w:rsidR="008364C0" w:rsidRPr="007120E2" w:rsidRDefault="008364C0" w:rsidP="009725F5">
      <w:pPr>
        <w:rPr>
          <w:rFonts w:cstheme="minorHAnsi"/>
        </w:rPr>
      </w:pPr>
      <w:r w:rsidRPr="007120E2">
        <w:rPr>
          <w:rFonts w:cstheme="minorHAnsi"/>
        </w:rPr>
        <w:lastRenderedPageBreak/>
        <w:t>Les étapes du cycle en V sont illustrées infra :</w:t>
      </w:r>
    </w:p>
    <w:p w14:paraId="3932BA74" w14:textId="39E37826" w:rsidR="002146C1" w:rsidRDefault="002146C1" w:rsidP="009725F5">
      <w:pPr>
        <w:rPr>
          <w:rFonts w:cstheme="minorHAnsi"/>
        </w:rPr>
      </w:pPr>
      <w:r>
        <w:rPr>
          <w:rFonts w:cstheme="minorHAnsi"/>
          <w:noProof/>
          <w:lang w:eastAsia="fr-FR"/>
        </w:rPr>
        <mc:AlternateContent>
          <mc:Choice Requires="wps">
            <w:drawing>
              <wp:anchor distT="0" distB="0" distL="114300" distR="114300" simplePos="0" relativeHeight="251660297" behindDoc="0" locked="0" layoutInCell="1" allowOverlap="1" wp14:anchorId="3790BF42" wp14:editId="6F8D2E9F">
                <wp:simplePos x="0" y="0"/>
                <wp:positionH relativeFrom="column">
                  <wp:posOffset>3776980</wp:posOffset>
                </wp:positionH>
                <wp:positionV relativeFrom="paragraph">
                  <wp:posOffset>4276725</wp:posOffset>
                </wp:positionV>
                <wp:extent cx="171797" cy="277091"/>
                <wp:effectExtent l="19050" t="0" r="19050" b="46990"/>
                <wp:wrapNone/>
                <wp:docPr id="4" name="Flèche vers le bas 4"/>
                <wp:cNvGraphicFramePr/>
                <a:graphic xmlns:a="http://schemas.openxmlformats.org/drawingml/2006/main">
                  <a:graphicData uri="http://schemas.microsoft.com/office/word/2010/wordprocessingShape">
                    <wps:wsp>
                      <wps:cNvSpPr/>
                      <wps:spPr>
                        <a:xfrm>
                          <a:off x="0" y="0"/>
                          <a:ext cx="171797" cy="277091"/>
                        </a:xfrm>
                        <a:prstGeom prst="downArrow">
                          <a:avLst/>
                        </a:prstGeom>
                        <a:solidFill>
                          <a:srgbClr val="4F81BD"/>
                        </a:solidFill>
                        <a:ln w="1905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E9F56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4" o:spid="_x0000_s1026" type="#_x0000_t67" style="position:absolute;margin-left:297.4pt;margin-top:336.75pt;width:13.55pt;height:21.8pt;z-index:251660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" adj="14904" fillcolor="#4f81bd" strokecolor="#385d8a" strokeweight="1.5pt"/>
            </w:pict>
          </mc:Fallback>
        </mc:AlternateContent>
      </w:r>
      <w:r w:rsidR="009725F5" w:rsidRPr="007120E2">
        <w:rPr>
          <w:rFonts w:cstheme="minorHAnsi"/>
          <w:noProof/>
          <w:lang w:eastAsia="fr-FR"/>
        </w:rPr>
        <w:drawing>
          <wp:inline distT="0" distB="0" distL="0" distR="0" wp14:anchorId="47A0EC52" wp14:editId="297C5900">
            <wp:extent cx="5760720" cy="4361180"/>
            <wp:effectExtent l="76200" t="38100" r="68580" b="11557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4361180"/>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r w:rsidR="009725F5" w:rsidRPr="007120E2">
        <w:rPr>
          <w:rFonts w:cstheme="minorHAnsi"/>
        </w:rPr>
        <w:t xml:space="preserve"> </w:t>
      </w:r>
    </w:p>
    <w:p w14:paraId="3EF04307" w14:textId="197AE95A" w:rsidR="002146C1" w:rsidRDefault="002146C1" w:rsidP="002146C1">
      <w:pPr>
        <w:ind w:left="4536"/>
        <w:rPr>
          <w:rFonts w:cstheme="minorHAnsi"/>
        </w:rPr>
      </w:pPr>
      <w:r>
        <w:rPr>
          <w:rFonts w:cstheme="minorHAnsi"/>
          <w:noProof/>
          <w:lang w:eastAsia="fr-FR"/>
        </w:rPr>
        <w:drawing>
          <wp:inline distT="0" distB="0" distL="0" distR="0" wp14:anchorId="353D4AFE" wp14:editId="2C0D68D1">
            <wp:extent cx="2840990" cy="124396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0990" cy="1243965"/>
                    </a:xfrm>
                    <a:prstGeom prst="rect">
                      <a:avLst/>
                    </a:prstGeom>
                    <a:noFill/>
                  </pic:spPr>
                </pic:pic>
              </a:graphicData>
            </a:graphic>
          </wp:inline>
        </w:drawing>
      </w:r>
    </w:p>
    <w:p w14:paraId="47A71651" w14:textId="140C8252" w:rsidR="00BD09CC" w:rsidRPr="00F2754D" w:rsidRDefault="00BD09CC" w:rsidP="009725F5">
      <w:pPr>
        <w:rPr>
          <w:rFonts w:cstheme="minorHAnsi"/>
        </w:rPr>
      </w:pPr>
      <w:r w:rsidRPr="007120E2">
        <w:rPr>
          <w:rFonts w:cstheme="minorHAnsi"/>
        </w:rPr>
        <w:t xml:space="preserve">Il est précisé ce </w:t>
      </w:r>
      <w:r w:rsidRPr="00F2754D">
        <w:rPr>
          <w:rFonts w:cstheme="minorHAnsi"/>
        </w:rPr>
        <w:t>qui suit :</w:t>
      </w:r>
    </w:p>
    <w:p w14:paraId="328DFDD1" w14:textId="7440F6ED" w:rsidR="009F51BE" w:rsidRPr="00F2754D" w:rsidRDefault="009F51BE" w:rsidP="00E80D9A">
      <w:pPr>
        <w:pStyle w:val="Puce1TMADEV"/>
        <w:numPr>
          <w:ilvl w:val="0"/>
          <w:numId w:val="24"/>
        </w:numPr>
        <w:ind w:left="851" w:hanging="284"/>
      </w:pPr>
      <w:r w:rsidRPr="00F2754D">
        <w:t>INTEX</w:t>
      </w:r>
      <w:r w:rsidR="00B57B02" w:rsidRPr="00F2754D">
        <w:t xml:space="preserve"> est </w:t>
      </w:r>
      <w:r w:rsidR="005C6B8D" w:rsidRPr="00F2754D">
        <w:t xml:space="preserve">une </w:t>
      </w:r>
      <w:r w:rsidRPr="00F2754D">
        <w:t xml:space="preserve">phase facultative, </w:t>
      </w:r>
      <w:r w:rsidR="00B57B02" w:rsidRPr="00F2754D">
        <w:t>elle est utilisée dans le cadre d’un projet nécessitant la vérification d</w:t>
      </w:r>
      <w:r w:rsidRPr="00F2754D">
        <w:t xml:space="preserve">es performances et </w:t>
      </w:r>
      <w:r w:rsidR="00B57B02" w:rsidRPr="00F2754D">
        <w:t>de l’exploitabilité</w:t>
      </w:r>
      <w:r w:rsidR="005C6B8D" w:rsidRPr="00F2754D">
        <w:t> ;</w:t>
      </w:r>
    </w:p>
    <w:p w14:paraId="3AC2B828" w14:textId="677696A3" w:rsidR="009F51BE" w:rsidRPr="007120E2" w:rsidRDefault="00B57B02" w:rsidP="00E80D9A">
      <w:pPr>
        <w:pStyle w:val="Puce1TMADEV"/>
        <w:numPr>
          <w:ilvl w:val="0"/>
          <w:numId w:val="24"/>
        </w:numPr>
        <w:ind w:left="851" w:hanging="284"/>
      </w:pPr>
      <w:r w:rsidRPr="007120E2">
        <w:t xml:space="preserve">La </w:t>
      </w:r>
      <w:r w:rsidR="009F51BE" w:rsidRPr="007120E2">
        <w:t>VABF correspond à une phase de recette de pré-production</w:t>
      </w:r>
      <w:r w:rsidR="00183445" w:rsidRPr="007120E2">
        <w:t xml:space="preserve">. </w:t>
      </w:r>
      <w:r w:rsidRPr="007120E2">
        <w:t xml:space="preserve">Elle est mentionnée sous le terme </w:t>
      </w:r>
      <w:r w:rsidR="005C6B8D" w:rsidRPr="007120E2">
        <w:t>« </w:t>
      </w:r>
      <w:r w:rsidR="00183445" w:rsidRPr="007120E2">
        <w:t>pré-production</w:t>
      </w:r>
      <w:r w:rsidR="005C6B8D" w:rsidRPr="007120E2">
        <w:t> »</w:t>
      </w:r>
      <w:r w:rsidRPr="007120E2">
        <w:t xml:space="preserve"> dans le présent CCTP</w:t>
      </w:r>
      <w:r w:rsidR="005C6B8D" w:rsidRPr="007120E2">
        <w:t> ;</w:t>
      </w:r>
    </w:p>
    <w:p w14:paraId="17A6A750" w14:textId="29C8A968" w:rsidR="00183445" w:rsidRPr="007120E2" w:rsidRDefault="00B57B02" w:rsidP="00E80D9A">
      <w:pPr>
        <w:pStyle w:val="Puce1TMADEV"/>
        <w:numPr>
          <w:ilvl w:val="0"/>
          <w:numId w:val="24"/>
        </w:numPr>
        <w:ind w:left="851" w:hanging="284"/>
      </w:pPr>
      <w:r w:rsidRPr="007120E2">
        <w:t xml:space="preserve">La recette, illustrée en </w:t>
      </w:r>
      <w:r w:rsidR="00183445" w:rsidRPr="007120E2">
        <w:t>6 phases dans le schéma supra</w:t>
      </w:r>
      <w:r w:rsidRPr="007120E2">
        <w:t>, est mentionneé</w:t>
      </w:r>
      <w:r w:rsidR="00BD09CC" w:rsidRPr="007120E2">
        <w:t xml:space="preserve"> </w:t>
      </w:r>
      <w:r w:rsidR="00183445" w:rsidRPr="007120E2">
        <w:t xml:space="preserve">sous </w:t>
      </w:r>
      <w:r w:rsidR="00BD09CC" w:rsidRPr="007120E2">
        <w:t>le terme</w:t>
      </w:r>
      <w:r w:rsidR="00183445" w:rsidRPr="007120E2">
        <w:t xml:space="preserve"> </w:t>
      </w:r>
      <w:r w:rsidR="005C6B8D" w:rsidRPr="007120E2">
        <w:t>« </w:t>
      </w:r>
      <w:r w:rsidR="00183445" w:rsidRPr="007120E2">
        <w:t>VA</w:t>
      </w:r>
      <w:r w:rsidR="005C6B8D" w:rsidRPr="007120E2">
        <w:t> »</w:t>
      </w:r>
      <w:r w:rsidR="00183445" w:rsidRPr="007120E2">
        <w:t xml:space="preserve"> (Vérification d’aptitude)</w:t>
      </w:r>
      <w:r w:rsidRPr="007120E2">
        <w:t xml:space="preserve"> dans le présent CCTP</w:t>
      </w:r>
      <w:r w:rsidR="00183445" w:rsidRPr="007120E2">
        <w:t>.</w:t>
      </w:r>
    </w:p>
    <w:p w14:paraId="30C86761" w14:textId="77777777" w:rsidR="00D7555D" w:rsidRPr="00D7555D" w:rsidRDefault="00D7555D" w:rsidP="00D7555D">
      <w:pPr>
        <w:pBdr>
          <w:top w:val="none" w:sz="4" w:space="0" w:color="000000"/>
          <w:left w:val="none" w:sz="4" w:space="0" w:color="000000"/>
          <w:bottom w:val="none" w:sz="4" w:space="0" w:color="000000"/>
          <w:right w:val="none" w:sz="4" w:space="0" w:color="000000"/>
          <w:between w:val="none" w:sz="4" w:space="0" w:color="000000"/>
        </w:pBdr>
        <w:spacing w:after="0"/>
        <w:ind w:left="851"/>
        <w:contextualSpacing/>
        <w:rPr>
          <w:rFonts w:eastAsia="Cambria" w:cstheme="minorHAnsi"/>
          <w:b/>
          <w:lang w:eastAsia="fr-FR" w:bidi="en-US"/>
        </w:rPr>
      </w:pPr>
    </w:p>
    <w:p w14:paraId="1332BD5F" w14:textId="77777777" w:rsidR="00D7555D" w:rsidRPr="00D7555D" w:rsidRDefault="00D7555D" w:rsidP="00D7555D">
      <w:pPr>
        <w:pBdr>
          <w:top w:val="none" w:sz="4" w:space="0" w:color="000000"/>
          <w:left w:val="none" w:sz="4" w:space="0" w:color="000000"/>
          <w:bottom w:val="none" w:sz="4" w:space="0" w:color="000000"/>
          <w:right w:val="none" w:sz="4" w:space="0" w:color="000000"/>
          <w:between w:val="none" w:sz="4" w:space="0" w:color="000000"/>
        </w:pBdr>
        <w:spacing w:after="0"/>
        <w:ind w:left="851"/>
        <w:contextualSpacing/>
        <w:rPr>
          <w:rFonts w:eastAsia="Cambria" w:cstheme="minorHAnsi"/>
          <w:lang w:eastAsia="fr-FR" w:bidi="en-US"/>
        </w:rPr>
      </w:pPr>
      <w:r w:rsidRPr="00D7555D">
        <w:rPr>
          <w:rFonts w:ascii="Cambria" w:eastAsia="Cambria" w:hAnsi="Cambria" w:cstheme="minorHAnsi"/>
          <w:b/>
          <w:lang w:eastAsia="fr-FR" w:bidi="en-US"/>
        </w:rPr>
        <w:t>a)</w:t>
      </w:r>
      <w:r w:rsidRPr="00D7555D">
        <w:rPr>
          <w:rFonts w:ascii="Cambria" w:eastAsia="Cambria" w:hAnsi="Cambria" w:cstheme="minorHAnsi"/>
          <w:b/>
          <w:lang w:eastAsia="fr-FR" w:bidi="en-US"/>
        </w:rPr>
        <w:tab/>
      </w:r>
      <w:r w:rsidRPr="00D7555D">
        <w:rPr>
          <w:rFonts w:eastAsia="Cambria" w:cstheme="minorHAnsi"/>
          <w:lang w:eastAsia="fr-FR" w:bidi="en-US"/>
        </w:rPr>
        <w:t>ASSEMBLAGE</w:t>
      </w:r>
    </w:p>
    <w:p w14:paraId="1C97A3C8" w14:textId="4CA05E13" w:rsidR="00D7555D" w:rsidRPr="00D7555D" w:rsidRDefault="00D7555D" w:rsidP="00D7555D">
      <w:pPr>
        <w:rPr>
          <w:rFonts w:cstheme="minorHAnsi"/>
        </w:rPr>
      </w:pPr>
      <w:r w:rsidRPr="00D7555D">
        <w:rPr>
          <w:rFonts w:cstheme="minorHAnsi"/>
        </w:rPr>
        <w:t xml:space="preserve">Dans le cadre du cycle de vie des projets, la Cnam a parfois le besoin d’amener dans la même temporalité 2 projets en production. Pour mener à bien cette opération et afin de valider la cohérence d’ensemble avant l’étape de mise en production, le titulaire devra procéder à un « Resoclage » (Rebase) des 2 projets sur un même socle, puis à un « Assemblage » (Merge) </w:t>
      </w:r>
      <w:r w:rsidRPr="00D7555D">
        <w:rPr>
          <w:rFonts w:cstheme="minorHAnsi"/>
        </w:rPr>
        <w:lastRenderedPageBreak/>
        <w:t>des 2 projets. Dans le langage de la Cnam, l’ASSEMBLAGE correspond aux actions de « Resoclage » (Rebase) et « Assemblage » (Merge). Cette prestation, à la demande de la Cnam, sera à réaliser avant ou pendant la Vérification d’aptitude ou avant la Pré-production.</w:t>
      </w:r>
      <w:r w:rsidRPr="00D7555D">
        <w:rPr>
          <w:rFonts w:cstheme="minorHAnsi"/>
          <w:lang w:bidi="en-US"/>
        </w:rPr>
        <w:t xml:space="preserve"> Ces prestations particulières peuvent être commandées par la Cnam (cf. UO 11_*)</w:t>
      </w:r>
      <w:r w:rsidR="00442BF0">
        <w:rPr>
          <w:rFonts w:cstheme="minorHAnsi"/>
          <w:lang w:bidi="en-US"/>
        </w:rPr>
        <w:t>.</w:t>
      </w:r>
    </w:p>
    <w:p w14:paraId="522D04C6" w14:textId="4172836F" w:rsidR="00D7555D" w:rsidRPr="00D7555D" w:rsidRDefault="00D7555D" w:rsidP="00D7555D">
      <w:pPr>
        <w:rPr>
          <w:rFonts w:cstheme="minorHAnsi"/>
        </w:rPr>
      </w:pPr>
      <w:r w:rsidRPr="00D7555D">
        <w:rPr>
          <w:rFonts w:cstheme="minorHAnsi"/>
        </w:rPr>
        <w:t>Les actions du titulaire pour l’ASSEMBLAGE sont les suivantes :</w:t>
      </w:r>
    </w:p>
    <w:p w14:paraId="241CFDBE" w14:textId="77777777" w:rsidR="00D7555D" w:rsidRPr="00D7555D" w:rsidRDefault="00D7555D" w:rsidP="00D7555D">
      <w:pPr>
        <w:rPr>
          <w:rFonts w:cstheme="minorHAnsi"/>
        </w:rPr>
      </w:pPr>
      <w:r w:rsidRPr="00D7555D">
        <w:rPr>
          <w:rFonts w:cstheme="minorHAnsi"/>
        </w:rPr>
        <w:t>« Resoclage » (Rebase) des composants techniques et documentaires du projet A et B, sur un socle défini</w:t>
      </w:r>
    </w:p>
    <w:p w14:paraId="073F30DA" w14:textId="77777777" w:rsidR="00D7555D" w:rsidRPr="00D7555D" w:rsidRDefault="00D7555D" w:rsidP="00D7555D">
      <w:pPr>
        <w:rPr>
          <w:rFonts w:cstheme="minorHAnsi"/>
        </w:rPr>
      </w:pPr>
      <w:r w:rsidRPr="00D7555D">
        <w:rPr>
          <w:rFonts w:cstheme="minorHAnsi"/>
        </w:rPr>
        <w:t xml:space="preserve">« Assemblage » (Merge) des composants techniques et documentaires du projet A et B, sur un socle défini. En prenant en compte la gestion éventuelle des conflits </w:t>
      </w:r>
    </w:p>
    <w:p w14:paraId="1E41D1F8" w14:textId="77777777" w:rsidR="00D7555D" w:rsidRPr="00D7555D" w:rsidRDefault="00D7555D" w:rsidP="00D7555D">
      <w:pPr>
        <w:rPr>
          <w:rFonts w:cstheme="minorHAnsi"/>
        </w:rPr>
      </w:pPr>
      <w:r w:rsidRPr="00D7555D">
        <w:rPr>
          <w:rFonts w:cstheme="minorHAnsi"/>
        </w:rPr>
        <w:t>Tests permettant de vérifier le bon fonctionnement des projets A et B avant livraison à la Cnam.</w:t>
      </w:r>
    </w:p>
    <w:p w14:paraId="5E20E877" w14:textId="77777777" w:rsidR="00D7555D" w:rsidRPr="00D7555D" w:rsidRDefault="00D7555D" w:rsidP="00D7555D">
      <w:pPr>
        <w:rPr>
          <w:rFonts w:cstheme="minorHAnsi"/>
        </w:rPr>
      </w:pPr>
      <w:r w:rsidRPr="00D7555D">
        <w:rPr>
          <w:rFonts w:cstheme="minorHAnsi"/>
        </w:rPr>
        <w:t xml:space="preserve">Exemples: </w:t>
      </w:r>
    </w:p>
    <w:p w14:paraId="2F83011C" w14:textId="77777777" w:rsidR="00D7555D" w:rsidRPr="00D7555D" w:rsidRDefault="00D7555D" w:rsidP="00D7555D">
      <w:pPr>
        <w:rPr>
          <w:rFonts w:cstheme="minorHAnsi"/>
        </w:rPr>
      </w:pPr>
      <w:r w:rsidRPr="00D7555D">
        <w:rPr>
          <w:rFonts w:cstheme="minorHAnsi"/>
        </w:rPr>
        <w:t>Pour 1 composant nécessitant Merge avec 10 conflits la Cnam commandera 1 UO ASS-PRJ - UNITE D’ŒUVRE ASSEMBLAGE</w:t>
      </w:r>
    </w:p>
    <w:p w14:paraId="4FCE6DE1" w14:textId="77777777" w:rsidR="00D7555D" w:rsidRPr="00D7555D" w:rsidRDefault="00D7555D" w:rsidP="00D7555D">
      <w:pPr>
        <w:rPr>
          <w:rFonts w:cstheme="minorHAnsi"/>
        </w:rPr>
      </w:pPr>
      <w:r w:rsidRPr="00D7555D">
        <w:rPr>
          <w:rFonts w:cstheme="minorHAnsi"/>
        </w:rPr>
        <w:t>Pour 1 composant nécessitant Merge avec 15 conflits la Cnam commandera 2 UOs ASS-PRJ - UNITE D’ŒUVRE ASSEMBLAGE</w:t>
      </w:r>
    </w:p>
    <w:p w14:paraId="3D5A415B" w14:textId="77777777" w:rsidR="00D7555D" w:rsidRPr="00D7555D" w:rsidRDefault="00D7555D" w:rsidP="00D7555D">
      <w:pPr>
        <w:rPr>
          <w:rFonts w:cstheme="minorHAnsi"/>
        </w:rPr>
      </w:pPr>
      <w:r w:rsidRPr="00D7555D">
        <w:rPr>
          <w:rFonts w:cstheme="minorHAnsi"/>
        </w:rPr>
        <w:t>Pour 1 composant nécessitant Merge avec 110 conflits la Cnam commandera 2 UO ASS-PRJ - UNITE D’ŒUVRE ASSEMBLAGE</w:t>
      </w:r>
    </w:p>
    <w:p w14:paraId="4A8A1A1F" w14:textId="77777777" w:rsidR="00D7555D" w:rsidRPr="00D7555D" w:rsidRDefault="00D7555D" w:rsidP="00D7555D">
      <w:pPr>
        <w:rPr>
          <w:rFonts w:cstheme="minorHAnsi"/>
        </w:rPr>
      </w:pPr>
      <w:r w:rsidRPr="00D7555D">
        <w:rPr>
          <w:rFonts w:cstheme="minorHAnsi"/>
        </w:rPr>
        <w:t>Pour 1 composant nécessitant Merge avec 115 conflits la Cnam commandera 3 UO ASS-PRJ - UNITE D’ŒUVRE ASSEMBLAGE</w:t>
      </w:r>
    </w:p>
    <w:p w14:paraId="2F18FDD7" w14:textId="77777777" w:rsidR="00D7555D" w:rsidRPr="00D7555D" w:rsidRDefault="00D7555D" w:rsidP="00D7555D">
      <w:pPr>
        <w:rPr>
          <w:rFonts w:cstheme="minorHAnsi"/>
        </w:rPr>
      </w:pPr>
      <w:r w:rsidRPr="00D7555D">
        <w:rPr>
          <w:rFonts w:cstheme="minorHAnsi"/>
        </w:rPr>
        <w:t>Définition d’un « conflit » : lorsqu’une même section de code est modifiée par plusieurs personnes/branches et que l'outil n'est pas en capacité de composer seul la version finale</w:t>
      </w:r>
    </w:p>
    <w:p w14:paraId="6CCEEE21" w14:textId="77777777" w:rsidR="00D7555D" w:rsidRPr="00D7555D" w:rsidRDefault="00D7555D" w:rsidP="00D7555D">
      <w:pPr>
        <w:ind w:left="851"/>
        <w:rPr>
          <w:rFonts w:cstheme="minorHAnsi"/>
          <w:highlight w:val="yellow"/>
          <w:lang w:bidi="en-US"/>
        </w:rPr>
      </w:pPr>
    </w:p>
    <w:p w14:paraId="59925DB3" w14:textId="77777777" w:rsidR="00D7555D" w:rsidRPr="00D7555D" w:rsidRDefault="00D7555D" w:rsidP="00D7555D">
      <w:pPr>
        <w:numPr>
          <w:ilvl w:val="0"/>
          <w:numId w:val="44"/>
        </w:numPr>
        <w:pBdr>
          <w:top w:val="none" w:sz="4" w:space="0" w:color="000000"/>
          <w:left w:val="none" w:sz="4" w:space="0" w:color="000000"/>
          <w:bottom w:val="none" w:sz="4" w:space="0" w:color="000000"/>
          <w:right w:val="none" w:sz="4" w:space="0" w:color="000000"/>
          <w:between w:val="none" w:sz="4" w:space="0" w:color="000000"/>
        </w:pBdr>
        <w:spacing w:line="252" w:lineRule="auto"/>
        <w:contextualSpacing/>
        <w:rPr>
          <w:rFonts w:eastAsia="Cambria" w:cstheme="minorHAnsi"/>
          <w:lang w:eastAsia="fr-FR" w:bidi="en-US"/>
        </w:rPr>
      </w:pPr>
      <w:r w:rsidRPr="00D7555D">
        <w:rPr>
          <w:rFonts w:eastAsia="Cambria" w:cstheme="minorHAnsi"/>
          <w:lang w:eastAsia="fr-FR" w:bidi="en-US"/>
        </w:rPr>
        <w:t xml:space="preserve">Le réglementaire et le paramétrage </w:t>
      </w:r>
    </w:p>
    <w:p w14:paraId="5F2183A7" w14:textId="77777777" w:rsidR="00D7555D" w:rsidRPr="00D7555D" w:rsidRDefault="00D7555D" w:rsidP="00D7555D">
      <w:pPr>
        <w:spacing w:before="0" w:after="200" w:line="276" w:lineRule="auto"/>
        <w:rPr>
          <w:rFonts w:cstheme="minorHAnsi"/>
          <w:lang w:bidi="en-US"/>
        </w:rPr>
      </w:pPr>
      <w:r w:rsidRPr="00D7555D">
        <w:rPr>
          <w:rFonts w:cstheme="minorHAnsi"/>
          <w:lang w:bidi="en-US"/>
        </w:rPr>
        <w:t>Des prestations particulières en lien avec les actions réglementaires et le paramètre du SI peuvent être commandées par la Cnam (cf. UO 7_*), elles concernent les applications sous la responsabilité de DGDP :</w:t>
      </w:r>
    </w:p>
    <w:p w14:paraId="23C47F87"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Réaliser une étude d'impact des actions de paramétrage définies par la Cnamdéfinissant l'expression de besoin.</w:t>
      </w:r>
    </w:p>
    <w:p w14:paraId="445D1A10"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Réaliser les évolutions sur les tables de référence du système d'information.</w:t>
      </w:r>
    </w:p>
    <w:p w14:paraId="42BD9E3F"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Garantir une solution pérenne pour les évolutions de paramétrage, permettre une meilleure prise en charge par l'équipe de mise à jour tables après la mise en production du projet.</w:t>
      </w:r>
    </w:p>
    <w:p w14:paraId="7F6CA6D5"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Mettre à jour le document de liaison transmis par les projets (document info tables). Ce document doit être validé par la Cnam avant tout développement en cas de modification de structure ou de création d’une nouvelle table de paramétrage.</w:t>
      </w:r>
    </w:p>
    <w:p w14:paraId="06493251"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Vérifier les mouvements transmis par les projets avant demande de fabrication de la version.</w:t>
      </w:r>
    </w:p>
    <w:p w14:paraId="411C077F" w14:textId="77777777" w:rsidR="00D7555D" w:rsidRPr="00D7555D" w:rsidRDefault="00D7555D" w:rsidP="00D7555D">
      <w:pPr>
        <w:pStyle w:val="Paragraphedeliste"/>
        <w:numPr>
          <w:ilvl w:val="0"/>
          <w:numId w:val="126"/>
        </w:numPr>
        <w:spacing w:after="0"/>
        <w:rPr>
          <w:rFonts w:ascii="Calibri" w:hAnsi="Calibri" w:cs="Calibri"/>
          <w:lang w:bidi="en-US"/>
        </w:rPr>
      </w:pPr>
      <w:r w:rsidRPr="00D7555D">
        <w:rPr>
          <w:rFonts w:ascii="Calibri" w:hAnsi="Calibri" w:cs="Calibri"/>
          <w:lang w:bidi="en-US"/>
        </w:rPr>
        <w:t>Accompagner les équipes Cnam sur le suivi des phases de recette.</w:t>
      </w:r>
    </w:p>
    <w:p w14:paraId="2C82CB69" w14:textId="54486313" w:rsidR="009725F5" w:rsidRPr="007120E2" w:rsidRDefault="009725F5" w:rsidP="000821FE">
      <w:pPr>
        <w:pStyle w:val="Titre5"/>
      </w:pPr>
      <w:bookmarkStart w:id="8702" w:name="_Toc207976525"/>
      <w:bookmarkStart w:id="8703" w:name="_Toc207976531"/>
      <w:bookmarkStart w:id="8704" w:name="_Toc179391337"/>
      <w:bookmarkStart w:id="8705" w:name="_Toc180425772"/>
      <w:bookmarkStart w:id="8706" w:name="_Toc180572715"/>
      <w:bookmarkStart w:id="8707" w:name="_Toc180770882"/>
      <w:bookmarkStart w:id="8708" w:name="_Toc182410653"/>
      <w:bookmarkStart w:id="8709" w:name="_Toc182412693"/>
      <w:bookmarkStart w:id="8710" w:name="_Toc182486272"/>
      <w:bookmarkStart w:id="8711" w:name="_Toc182487915"/>
      <w:bookmarkStart w:id="8712" w:name="_Toc182554508"/>
      <w:bookmarkStart w:id="8713" w:name="_Toc182557168"/>
      <w:bookmarkStart w:id="8714" w:name="_Toc182574496"/>
      <w:bookmarkStart w:id="8715" w:name="_Toc182576039"/>
      <w:bookmarkStart w:id="8716" w:name="_Toc182581542"/>
      <w:bookmarkStart w:id="8717" w:name="_Toc182832387"/>
      <w:bookmarkStart w:id="8718" w:name="_Toc182842613"/>
      <w:bookmarkStart w:id="8719" w:name="_Toc182844220"/>
      <w:bookmarkStart w:id="8720" w:name="_Toc182845143"/>
      <w:bookmarkStart w:id="8721" w:name="_Toc182845324"/>
      <w:bookmarkStart w:id="8722" w:name="_Toc182910439"/>
      <w:bookmarkStart w:id="8723" w:name="_Toc182911925"/>
      <w:bookmarkStart w:id="8724" w:name="_Toc182931507"/>
      <w:bookmarkStart w:id="8725" w:name="_Toc182934255"/>
      <w:bookmarkStart w:id="8726" w:name="_Toc183011621"/>
      <w:bookmarkStart w:id="8727" w:name="_Toc183012779"/>
      <w:bookmarkStart w:id="8728" w:name="_Toc183016999"/>
      <w:bookmarkStart w:id="8729" w:name="_Toc183018302"/>
      <w:bookmarkStart w:id="8730" w:name="_Toc183082210"/>
      <w:bookmarkStart w:id="8731" w:name="_Toc183173792"/>
      <w:bookmarkStart w:id="8732" w:name="_Toc183184966"/>
      <w:bookmarkStart w:id="8733" w:name="_Toc183188049"/>
      <w:bookmarkStart w:id="8734" w:name="_Toc183448099"/>
      <w:bookmarkStart w:id="8735" w:name="_Toc183792292"/>
      <w:bookmarkStart w:id="8736" w:name="_Toc183796122"/>
      <w:bookmarkStart w:id="8737" w:name="_Toc184031739"/>
      <w:bookmarkStart w:id="8738" w:name="_Toc184053530"/>
      <w:bookmarkStart w:id="8739" w:name="_Toc184054139"/>
      <w:bookmarkStart w:id="8740" w:name="_Toc184055411"/>
      <w:bookmarkStart w:id="8741" w:name="_Toc184130802"/>
      <w:bookmarkStart w:id="8742" w:name="_Toc184136953"/>
      <w:bookmarkStart w:id="8743" w:name="_Toc184137991"/>
      <w:bookmarkStart w:id="8744" w:name="_Toc184143983"/>
      <w:bookmarkStart w:id="8745" w:name="_Toc184222229"/>
      <w:bookmarkStart w:id="8746" w:name="_Toc184226924"/>
      <w:bookmarkStart w:id="8747" w:name="_Toc184227792"/>
      <w:bookmarkStart w:id="8748" w:name="_Toc184305469"/>
      <w:bookmarkStart w:id="8749" w:name="_Toc184307933"/>
      <w:bookmarkStart w:id="8750" w:name="_Toc184311847"/>
      <w:bookmarkStart w:id="8751" w:name="_Toc184636678"/>
      <w:bookmarkStart w:id="8752" w:name="_Toc184734502"/>
      <w:bookmarkStart w:id="8753" w:name="_Toc184821294"/>
      <w:bookmarkStart w:id="8754" w:name="_Toc184831013"/>
      <w:bookmarkStart w:id="8755" w:name="_Toc185000353"/>
      <w:bookmarkStart w:id="8756" w:name="_Toc185002946"/>
      <w:bookmarkStart w:id="8757" w:name="_Toc185416430"/>
      <w:bookmarkStart w:id="8758" w:name="_Toc185434703"/>
      <w:bookmarkStart w:id="8759" w:name="_Toc185605248"/>
      <w:bookmarkStart w:id="8760" w:name="_Toc185606782"/>
      <w:bookmarkStart w:id="8761" w:name="_Toc186449538"/>
      <w:bookmarkStart w:id="8762" w:name="_Toc186452862"/>
      <w:bookmarkStart w:id="8763" w:name="_Toc186462884"/>
      <w:bookmarkStart w:id="8764" w:name="_Toc186467281"/>
      <w:bookmarkStart w:id="8765" w:name="_Toc187053725"/>
      <w:bookmarkStart w:id="8766" w:name="_Toc187319407"/>
      <w:bookmarkStart w:id="8767" w:name="_Toc209604792"/>
      <w:bookmarkEnd w:id="8702"/>
      <w:bookmarkEnd w:id="8703"/>
      <w:r w:rsidRPr="007120E2">
        <w:lastRenderedPageBreak/>
        <w:t>Cycle de vie du développement Cycle en V</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0C24A46" w14:textId="77777777" w:rsidR="009725F5" w:rsidRPr="007120E2" w:rsidRDefault="009725F5" w:rsidP="00C624D9">
      <w:pPr>
        <w:pStyle w:val="Titre6"/>
      </w:pPr>
      <w:bookmarkStart w:id="8768" w:name="_Toc179391338"/>
      <w:bookmarkStart w:id="8769" w:name="_Toc180425773"/>
      <w:bookmarkStart w:id="8770" w:name="_Toc180572716"/>
      <w:bookmarkStart w:id="8771" w:name="_Toc180770883"/>
      <w:r w:rsidRPr="007120E2">
        <w:t>Le cadrage</w:t>
      </w:r>
      <w:bookmarkEnd w:id="8768"/>
      <w:bookmarkEnd w:id="8769"/>
      <w:bookmarkEnd w:id="8770"/>
      <w:bookmarkEnd w:id="8771"/>
    </w:p>
    <w:p w14:paraId="28A822B8" w14:textId="47D6652A" w:rsidR="009725F5" w:rsidRPr="007120E2" w:rsidRDefault="009725F5" w:rsidP="009725F5">
      <w:pPr>
        <w:rPr>
          <w:rFonts w:cstheme="minorHAnsi"/>
          <w:lang w:bidi="en-US"/>
        </w:rPr>
      </w:pPr>
      <w:r w:rsidRPr="007120E2">
        <w:rPr>
          <w:rFonts w:cstheme="minorHAnsi"/>
          <w:lang w:bidi="en-US"/>
        </w:rPr>
        <w:t xml:space="preserve">Comme évoqué </w:t>
      </w:r>
      <w:r w:rsidR="00116208" w:rsidRPr="007120E2">
        <w:rPr>
          <w:rFonts w:cstheme="minorHAnsi"/>
          <w:lang w:bidi="en-US"/>
        </w:rPr>
        <w:t xml:space="preserve">au </w:t>
      </w:r>
      <w:r w:rsidR="00393CCD" w:rsidRPr="007120E2">
        <w:rPr>
          <w:rFonts w:cstheme="minorHAnsi"/>
          <w:lang w:bidi="en-US"/>
        </w:rPr>
        <w:t>§</w:t>
      </w:r>
      <w:r w:rsidR="00393CCD" w:rsidRPr="007120E2">
        <w:rPr>
          <w:rFonts w:cstheme="minorHAnsi"/>
          <w:lang w:bidi="en-US"/>
        </w:rPr>
        <w:fldChar w:fldCharType="begin"/>
      </w:r>
      <w:r w:rsidR="00393CCD" w:rsidRPr="007120E2">
        <w:rPr>
          <w:rFonts w:cstheme="minorHAnsi"/>
          <w:lang w:bidi="en-US"/>
        </w:rPr>
        <w:instrText xml:space="preserve"> REF _Ref183695682 \r \h </w:instrText>
      </w:r>
      <w:r w:rsidR="00065024" w:rsidRPr="007120E2">
        <w:rPr>
          <w:rFonts w:cstheme="minorHAnsi"/>
          <w:lang w:bidi="en-US"/>
        </w:rPr>
        <w:instrText xml:space="preserve"> \* MERGEFORMAT </w:instrText>
      </w:r>
      <w:r w:rsidR="00393CCD" w:rsidRPr="007120E2">
        <w:rPr>
          <w:rFonts w:cstheme="minorHAnsi"/>
          <w:lang w:bidi="en-US"/>
        </w:rPr>
      </w:r>
      <w:r w:rsidR="00393CCD" w:rsidRPr="007120E2">
        <w:rPr>
          <w:rFonts w:cstheme="minorHAnsi"/>
          <w:lang w:bidi="en-US"/>
        </w:rPr>
        <w:fldChar w:fldCharType="separate"/>
      </w:r>
      <w:r w:rsidR="006F1F21">
        <w:rPr>
          <w:rFonts w:cstheme="minorHAnsi"/>
          <w:lang w:bidi="en-US"/>
        </w:rPr>
        <w:t>5.8.3</w:t>
      </w:r>
      <w:r w:rsidR="00393CCD" w:rsidRPr="007120E2">
        <w:rPr>
          <w:rFonts w:cstheme="minorHAnsi"/>
          <w:lang w:bidi="en-US"/>
        </w:rPr>
        <w:fldChar w:fldCharType="end"/>
      </w:r>
      <w:r w:rsidRPr="007120E2">
        <w:rPr>
          <w:rFonts w:cstheme="minorHAnsi"/>
          <w:lang w:bidi="en-US"/>
        </w:rPr>
        <w:t xml:space="preserve">, la Cnam peut décider </w:t>
      </w:r>
      <w:r w:rsidR="0063126D" w:rsidRPr="007120E2">
        <w:rPr>
          <w:rFonts w:cstheme="minorHAnsi"/>
          <w:lang w:bidi="en-US"/>
        </w:rPr>
        <w:t>au moment</w:t>
      </w:r>
      <w:r w:rsidRPr="007120E2">
        <w:rPr>
          <w:rFonts w:cstheme="minorHAnsi"/>
          <w:lang w:bidi="en-US"/>
        </w:rPr>
        <w:t xml:space="preserve"> de lancer un projet cycle en V, </w:t>
      </w:r>
      <w:r w:rsidR="00313586" w:rsidRPr="007120E2">
        <w:rPr>
          <w:rFonts w:cstheme="minorHAnsi"/>
          <w:lang w:bidi="en-US"/>
        </w:rPr>
        <w:t>s’il</w:t>
      </w:r>
      <w:r w:rsidRPr="007120E2">
        <w:rPr>
          <w:rFonts w:cstheme="minorHAnsi"/>
          <w:lang w:bidi="en-US"/>
        </w:rPr>
        <w:t xml:space="preserve"> </w:t>
      </w:r>
      <w:r w:rsidR="00116208" w:rsidRPr="007120E2">
        <w:rPr>
          <w:rFonts w:cstheme="minorHAnsi"/>
          <w:lang w:bidi="en-US"/>
        </w:rPr>
        <w:t>fait</w:t>
      </w:r>
      <w:r w:rsidRPr="007120E2">
        <w:rPr>
          <w:rFonts w:cstheme="minorHAnsi"/>
          <w:lang w:bidi="en-US"/>
        </w:rPr>
        <w:t xml:space="preserve"> l’objet d’un cadrage </w:t>
      </w:r>
      <w:r w:rsidR="00313586" w:rsidRPr="007120E2">
        <w:rPr>
          <w:rFonts w:cstheme="minorHAnsi"/>
          <w:lang w:bidi="en-US"/>
        </w:rPr>
        <w:t>ou no</w:t>
      </w:r>
      <w:r w:rsidR="00116208" w:rsidRPr="007120E2">
        <w:rPr>
          <w:rFonts w:cstheme="minorHAnsi"/>
          <w:lang w:bidi="en-US"/>
        </w:rPr>
        <w:t>n, et le cas échéant s’il s’agit</w:t>
      </w:r>
      <w:r w:rsidR="00313586" w:rsidRPr="007120E2">
        <w:rPr>
          <w:rFonts w:cstheme="minorHAnsi"/>
          <w:lang w:bidi="en-US"/>
        </w:rPr>
        <w:t xml:space="preserve"> d’</w:t>
      </w:r>
      <w:r w:rsidRPr="007120E2">
        <w:rPr>
          <w:rFonts w:cstheme="minorHAnsi"/>
          <w:lang w:bidi="en-US"/>
        </w:rPr>
        <w:t>un cadrage cycle en V classique</w:t>
      </w:r>
      <w:r w:rsidR="00313586" w:rsidRPr="007120E2">
        <w:rPr>
          <w:rFonts w:cstheme="minorHAnsi"/>
          <w:lang w:bidi="en-US"/>
        </w:rPr>
        <w:t xml:space="preserve"> ou d’un cadrage 360</w:t>
      </w:r>
      <w:r w:rsidRPr="007120E2">
        <w:rPr>
          <w:rFonts w:cstheme="minorHAnsi"/>
          <w:lang w:bidi="en-US"/>
        </w:rPr>
        <w:t>.</w:t>
      </w:r>
    </w:p>
    <w:p w14:paraId="75DED9E2" w14:textId="70344193" w:rsidR="001F32C4" w:rsidRPr="007120E2" w:rsidRDefault="00313586" w:rsidP="002844A0">
      <w:pPr>
        <w:pStyle w:val="Titre7"/>
      </w:pPr>
      <w:bookmarkStart w:id="8772" w:name="_Toc22800589"/>
      <w:bookmarkStart w:id="8773" w:name="_Toc178176287"/>
      <w:bookmarkStart w:id="8774" w:name="_Toc180425755"/>
      <w:bookmarkStart w:id="8775" w:name="_Toc180572696"/>
      <w:bookmarkStart w:id="8776" w:name="_Toc180770865"/>
      <w:bookmarkStart w:id="8777" w:name="_Toc182410639"/>
      <w:bookmarkStart w:id="8778" w:name="_Toc182412679"/>
      <w:bookmarkStart w:id="8779" w:name="_Toc182486257"/>
      <w:bookmarkStart w:id="8780" w:name="_Toc182487901"/>
      <w:bookmarkStart w:id="8781" w:name="_Toc182554493"/>
      <w:bookmarkStart w:id="8782" w:name="_Toc182557154"/>
      <w:bookmarkStart w:id="8783" w:name="_Toc182574482"/>
      <w:bookmarkStart w:id="8784" w:name="_Toc182576024"/>
      <w:bookmarkStart w:id="8785" w:name="_Toc182581528"/>
      <w:bookmarkStart w:id="8786" w:name="_Toc182832373"/>
      <w:bookmarkStart w:id="8787" w:name="_Toc182842599"/>
      <w:bookmarkStart w:id="8788" w:name="_Toc182844206"/>
      <w:bookmarkStart w:id="8789" w:name="_Toc182845129"/>
      <w:bookmarkStart w:id="8790" w:name="_Toc182845310"/>
      <w:bookmarkStart w:id="8791" w:name="_Toc182910425"/>
      <w:bookmarkStart w:id="8792" w:name="_Toc182911911"/>
      <w:bookmarkStart w:id="8793" w:name="_Toc182931493"/>
      <w:bookmarkStart w:id="8794" w:name="_Toc182934241"/>
      <w:bookmarkStart w:id="8795" w:name="_Toc183011607"/>
      <w:bookmarkStart w:id="8796" w:name="_Toc183012765"/>
      <w:bookmarkStart w:id="8797" w:name="_Toc183016985"/>
      <w:bookmarkStart w:id="8798" w:name="_Toc183018288"/>
      <w:bookmarkStart w:id="8799" w:name="_Toc183082196"/>
      <w:bookmarkStart w:id="8800" w:name="_Ref183782657"/>
      <w:bookmarkStart w:id="8801" w:name="_Toc179391339"/>
      <w:bookmarkStart w:id="8802" w:name="_Toc180425774"/>
      <w:bookmarkStart w:id="8803" w:name="_Toc180572717"/>
      <w:bookmarkStart w:id="8804" w:name="_Toc180770884"/>
      <w:bookmarkEnd w:id="8772"/>
      <w:r w:rsidRPr="007120E2">
        <w:t>C</w:t>
      </w:r>
      <w:r w:rsidR="001F32C4" w:rsidRPr="007120E2">
        <w:t>adrage 360</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48C25902" w14:textId="676C8C02" w:rsidR="00431009" w:rsidRPr="007120E2" w:rsidRDefault="00321B06" w:rsidP="001F32C4">
      <w:pPr>
        <w:rPr>
          <w:rFonts w:cstheme="minorHAnsi"/>
        </w:rPr>
      </w:pPr>
      <w:r w:rsidRPr="007120E2">
        <w:rPr>
          <w:rFonts w:cstheme="minorHAnsi"/>
        </w:rPr>
        <w:t xml:space="preserve">Le cadrage </w:t>
      </w:r>
      <w:r w:rsidR="00431009" w:rsidRPr="007120E2">
        <w:rPr>
          <w:rFonts w:cstheme="minorHAnsi"/>
        </w:rPr>
        <w:t xml:space="preserve">360 est issu de la Nouvelle Conduite de Projet de la Cnam. </w:t>
      </w:r>
      <w:r w:rsidR="009B4217" w:rsidRPr="007120E2">
        <w:rPr>
          <w:rFonts w:cstheme="minorHAnsi"/>
        </w:rPr>
        <w:t>A la date de rédaction du CCTP</w:t>
      </w:r>
      <w:r w:rsidR="00431009" w:rsidRPr="007120E2">
        <w:rPr>
          <w:rFonts w:cstheme="minorHAnsi"/>
        </w:rPr>
        <w:t>, il n’est pas mis en place sur l’ensemble des projets cycle en V de la Cnam.</w:t>
      </w:r>
    </w:p>
    <w:p w14:paraId="01599F74" w14:textId="082E51EA" w:rsidR="001F32C4" w:rsidRPr="007120E2" w:rsidRDefault="001F32C4" w:rsidP="001F32C4">
      <w:pPr>
        <w:rPr>
          <w:rFonts w:cstheme="minorHAnsi"/>
        </w:rPr>
      </w:pPr>
      <w:r w:rsidRPr="007120E2">
        <w:rPr>
          <w:rFonts w:cstheme="minorHAnsi"/>
        </w:rPr>
        <w:t>Les momen</w:t>
      </w:r>
      <w:r w:rsidR="00313586" w:rsidRPr="007120E2">
        <w:rPr>
          <w:rFonts w:cstheme="minorHAnsi"/>
        </w:rPr>
        <w:t>ts forts de ce</w:t>
      </w:r>
      <w:r w:rsidR="006739F0" w:rsidRPr="007120E2">
        <w:rPr>
          <w:rFonts w:cstheme="minorHAnsi"/>
        </w:rPr>
        <w:t xml:space="preserve"> cadrage sont :</w:t>
      </w:r>
    </w:p>
    <w:p w14:paraId="6646CB6D" w14:textId="69C100B5" w:rsidR="001F32C4" w:rsidRPr="007120E2" w:rsidRDefault="001F32C4" w:rsidP="00027490">
      <w:pPr>
        <w:pStyle w:val="Puce1TMADEV"/>
        <w:numPr>
          <w:ilvl w:val="0"/>
          <w:numId w:val="24"/>
        </w:numPr>
        <w:ind w:left="851" w:hanging="284"/>
      </w:pPr>
      <w:r w:rsidRPr="007120E2">
        <w:t>La nomination du Garant, suivie par la mobilisation des acteurs et la préparation du séminaire de lancement avec un coach</w:t>
      </w:r>
      <w:r w:rsidR="009B4217" w:rsidRPr="007120E2">
        <w:t>.</w:t>
      </w:r>
    </w:p>
    <w:p w14:paraId="44F70DD5" w14:textId="49BACB5B" w:rsidR="001F32C4" w:rsidRPr="007120E2" w:rsidRDefault="001F32C4" w:rsidP="00027490">
      <w:pPr>
        <w:pStyle w:val="Puce1TMADEV"/>
        <w:numPr>
          <w:ilvl w:val="0"/>
          <w:numId w:val="24"/>
        </w:numPr>
        <w:ind w:left="851" w:hanging="284"/>
      </w:pPr>
      <w:r w:rsidRPr="007120E2">
        <w:t>Le séminaire de lancement en 3 temps, dont les 2 premiers animés par le coach</w:t>
      </w:r>
      <w:r w:rsidR="009B4217" w:rsidRPr="007120E2">
        <w:t>.</w:t>
      </w:r>
    </w:p>
    <w:p w14:paraId="54DA85A3" w14:textId="77777777" w:rsidR="001F32C4" w:rsidRPr="007120E2" w:rsidRDefault="001F32C4" w:rsidP="00027490">
      <w:pPr>
        <w:pStyle w:val="Puce1TMADEV"/>
        <w:numPr>
          <w:ilvl w:val="0"/>
          <w:numId w:val="24"/>
        </w:numPr>
        <w:ind w:left="851" w:hanging="284"/>
      </w:pPr>
      <w:r w:rsidRPr="007120E2">
        <w:t>Le cadrage lui-même, itératif et incrémental, à la main du Garant et de l’équipe projet. Les revues d’itérations peuvent être animées par l</w:t>
      </w:r>
      <w:r w:rsidR="009B4217" w:rsidRPr="007120E2">
        <w:t>e coach, à la demande du Garant.</w:t>
      </w:r>
    </w:p>
    <w:p w14:paraId="5E458F36" w14:textId="58F690B5" w:rsidR="001F32C4" w:rsidRPr="007120E2" w:rsidRDefault="001F32C4" w:rsidP="00027490">
      <w:pPr>
        <w:pStyle w:val="Puce1TMADEV"/>
        <w:numPr>
          <w:ilvl w:val="0"/>
          <w:numId w:val="24"/>
        </w:numPr>
        <w:ind w:left="851" w:hanging="284"/>
      </w:pPr>
      <w:r w:rsidRPr="007120E2">
        <w:t xml:space="preserve">La validation du cadrage : la revue de fin de cadrage est animée par le coach, elle permet de vérifier l’alignement des acteurs projets et se termine par un vote de confiance de l’équipe. Un comité (COMEN) entérine (ou </w:t>
      </w:r>
      <w:r w:rsidR="009B4217" w:rsidRPr="007120E2">
        <w:t>non</w:t>
      </w:r>
      <w:r w:rsidRPr="007120E2">
        <w:t>) ensuite, la poursuite du projet en réalisation.</w:t>
      </w:r>
    </w:p>
    <w:p w14:paraId="2CEF6DBD" w14:textId="190CD447" w:rsidR="00313586" w:rsidRPr="007120E2" w:rsidRDefault="001F32C4" w:rsidP="00027490">
      <w:pPr>
        <w:pStyle w:val="Puce1TMADEV"/>
        <w:numPr>
          <w:ilvl w:val="0"/>
          <w:numId w:val="24"/>
        </w:numPr>
        <w:ind w:left="851" w:hanging="284"/>
      </w:pPr>
      <w:r w:rsidRPr="007120E2">
        <w:t>Le lancement de la réalisation</w:t>
      </w:r>
      <w:r w:rsidR="009B4217" w:rsidRPr="007120E2">
        <w:t>.</w:t>
      </w:r>
    </w:p>
    <w:p w14:paraId="36D0B5D0" w14:textId="77777777" w:rsidR="00116208" w:rsidRPr="007120E2" w:rsidRDefault="00116208" w:rsidP="00116208"/>
    <w:p w14:paraId="1FB876C5" w14:textId="77777777" w:rsidR="001F32C4" w:rsidRPr="007120E2" w:rsidRDefault="001F32C4" w:rsidP="001F32C4">
      <w:pPr>
        <w:rPr>
          <w:rFonts w:eastAsia="Times New Roman" w:cstheme="minorHAnsi"/>
          <w:sz w:val="20"/>
        </w:rPr>
      </w:pPr>
      <w:r w:rsidRPr="007120E2">
        <w:rPr>
          <w:rFonts w:cstheme="minorHAnsi"/>
          <w:noProof/>
          <w:lang w:eastAsia="fr-FR"/>
        </w:rPr>
        <w:drawing>
          <wp:inline distT="0" distB="0" distL="0" distR="0" wp14:anchorId="0A5CFA2D" wp14:editId="2BF649D2">
            <wp:extent cx="5762625" cy="3238500"/>
            <wp:effectExtent l="0" t="0" r="952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02B12BF4" w14:textId="55095AC3" w:rsidR="001F32C4" w:rsidRPr="007120E2" w:rsidRDefault="001F32C4" w:rsidP="001F32C4">
      <w:pPr>
        <w:rPr>
          <w:rFonts w:eastAsia="Arial" w:cstheme="minorHAnsi"/>
          <w:lang w:bidi="en-US"/>
        </w:rPr>
      </w:pPr>
      <w:r w:rsidRPr="007120E2">
        <w:rPr>
          <w:rFonts w:eastAsia="Arial" w:cstheme="minorHAnsi"/>
          <w:lang w:bidi="en-US"/>
        </w:rPr>
        <w:t>A la Cnam, la conception générale est réalisée lors de la phase de cadrage. Elle est prise en charge par des experts fonctionnels (rédaction des spécifications fonctionnelles générales dites SFG), des architectes (rédaction du dossier d’architecture dit DA) et des experts techniques (définition des exigences de sécurité et RGPD, de la stratégie de recette</w:t>
      </w:r>
      <w:r w:rsidR="009B4217" w:rsidRPr="007120E2">
        <w:rPr>
          <w:rFonts w:eastAsia="Arial" w:cstheme="minorHAnsi"/>
          <w:lang w:bidi="en-US"/>
        </w:rPr>
        <w:t>, etc.</w:t>
      </w:r>
      <w:r w:rsidRPr="007120E2">
        <w:rPr>
          <w:rFonts w:eastAsia="Arial" w:cstheme="minorHAnsi"/>
          <w:lang w:bidi="en-US"/>
        </w:rPr>
        <w:t>).</w:t>
      </w:r>
    </w:p>
    <w:p w14:paraId="61EFCE96" w14:textId="5D757E14" w:rsidR="001F32C4" w:rsidRPr="007120E2" w:rsidRDefault="001F32C4" w:rsidP="001F32C4">
      <w:pPr>
        <w:rPr>
          <w:rFonts w:eastAsia="Times New Roman" w:cstheme="minorHAnsi"/>
        </w:rPr>
      </w:pPr>
      <w:r w:rsidRPr="007120E2">
        <w:rPr>
          <w:rFonts w:eastAsia="Arial" w:cstheme="minorHAnsi"/>
          <w:lang w:bidi="en-US"/>
        </w:rPr>
        <w:lastRenderedPageBreak/>
        <w:t>La Cnam réalise en interne ces différentes activités mais peut faire appel au T</w:t>
      </w:r>
      <w:r w:rsidRPr="007120E2">
        <w:rPr>
          <w:rFonts w:eastAsia="Times New Roman" w:cstheme="minorHAnsi"/>
        </w:rPr>
        <w:t>itulaire pour réaliser certaines prestations</w:t>
      </w:r>
      <w:r w:rsidR="00FC2048" w:rsidRPr="007120E2">
        <w:rPr>
          <w:rFonts w:eastAsia="Times New Roman" w:cstheme="minorHAnsi"/>
        </w:rPr>
        <w:t xml:space="preserve"> : </w:t>
      </w:r>
      <w:r w:rsidRPr="007120E2">
        <w:rPr>
          <w:rFonts w:eastAsia="Times New Roman" w:cstheme="minorHAnsi"/>
        </w:rPr>
        <w:t xml:space="preserve">présence d’experts fonctionnels ou techniques à certains ateliers, étude </w:t>
      </w:r>
      <w:r w:rsidR="00FC2048" w:rsidRPr="007120E2">
        <w:rPr>
          <w:rFonts w:eastAsia="Times New Roman" w:cstheme="minorHAnsi"/>
        </w:rPr>
        <w:t>(</w:t>
      </w:r>
      <w:r w:rsidRPr="007120E2">
        <w:rPr>
          <w:rFonts w:eastAsia="Times New Roman" w:cstheme="minorHAnsi"/>
        </w:rPr>
        <w:t>faisabilité</w:t>
      </w:r>
      <w:r w:rsidR="00FC2048" w:rsidRPr="007120E2">
        <w:rPr>
          <w:rFonts w:eastAsia="Times New Roman" w:cstheme="minorHAnsi"/>
        </w:rPr>
        <w:t xml:space="preserve">, </w:t>
      </w:r>
      <w:r w:rsidRPr="007120E2">
        <w:rPr>
          <w:rFonts w:eastAsia="Times New Roman" w:cstheme="minorHAnsi"/>
        </w:rPr>
        <w:t>impact</w:t>
      </w:r>
      <w:r w:rsidR="009B4217" w:rsidRPr="007120E2">
        <w:rPr>
          <w:rFonts w:eastAsia="Times New Roman" w:cstheme="minorHAnsi"/>
        </w:rPr>
        <w:t>, etc.</w:t>
      </w:r>
      <w:r w:rsidR="00FC2048" w:rsidRPr="007120E2">
        <w:rPr>
          <w:rFonts w:eastAsia="Times New Roman" w:cstheme="minorHAnsi"/>
        </w:rPr>
        <w:t>)</w:t>
      </w:r>
      <w:r w:rsidRPr="007120E2">
        <w:rPr>
          <w:rFonts w:eastAsia="Times New Roman" w:cstheme="minorHAnsi"/>
        </w:rPr>
        <w:t xml:space="preserve">, assistance à la rédaction des documents de conception générale. </w:t>
      </w:r>
    </w:p>
    <w:p w14:paraId="782C459C" w14:textId="77777777" w:rsidR="00B721FE" w:rsidRPr="007120E2" w:rsidRDefault="0085683F" w:rsidP="0085683F">
      <w:pPr>
        <w:rPr>
          <w:rFonts w:eastAsia="Times New Roman" w:cstheme="minorHAnsi"/>
        </w:rPr>
      </w:pPr>
      <w:r w:rsidRPr="007120E2">
        <w:rPr>
          <w:rFonts w:eastAsia="Times New Roman" w:cstheme="minorHAnsi"/>
        </w:rPr>
        <w:t>Lorsque le Titulaire est impliqué dans le cadrage, il apporte son expertise technique ou fonctionnelle</w:t>
      </w:r>
      <w:r w:rsidR="005C6B8D" w:rsidRPr="007120E2">
        <w:rPr>
          <w:rFonts w:eastAsia="Times New Roman" w:cstheme="minorHAnsi"/>
        </w:rPr>
        <w:t>,</w:t>
      </w:r>
      <w:r w:rsidRPr="007120E2">
        <w:rPr>
          <w:rFonts w:eastAsia="Times New Roman" w:cstheme="minorHAnsi"/>
        </w:rPr>
        <w:t xml:space="preserve"> issue de son expérience</w:t>
      </w:r>
      <w:r w:rsidR="005C6B8D" w:rsidRPr="007120E2">
        <w:rPr>
          <w:rFonts w:eastAsia="Times New Roman" w:cstheme="minorHAnsi"/>
        </w:rPr>
        <w:t>,</w:t>
      </w:r>
      <w:r w:rsidRPr="007120E2">
        <w:rPr>
          <w:rFonts w:eastAsia="Times New Roman" w:cstheme="minorHAnsi"/>
        </w:rPr>
        <w:t xml:space="preserve"> et son savoir-faire dans les projets qu’il a déjà conduit avec la Cnam. </w:t>
      </w:r>
    </w:p>
    <w:p w14:paraId="2EE6F86D" w14:textId="1B60C7B2" w:rsidR="0085683F" w:rsidRPr="007120E2" w:rsidRDefault="0085683F" w:rsidP="0085683F">
      <w:pPr>
        <w:rPr>
          <w:rFonts w:cstheme="minorHAnsi"/>
        </w:rPr>
      </w:pPr>
      <w:r w:rsidRPr="007120E2">
        <w:rPr>
          <w:rFonts w:cstheme="minorHAnsi"/>
          <w:u w:val="single"/>
        </w:rPr>
        <w:t>Déclenchement des prestations :</w:t>
      </w:r>
      <w:r w:rsidRPr="007120E2">
        <w:rPr>
          <w:rFonts w:cstheme="minorHAnsi"/>
        </w:rPr>
        <w:t xml:space="preserve"> La Cnam</w:t>
      </w:r>
      <w:r w:rsidR="006070D9" w:rsidRPr="007120E2">
        <w:rPr>
          <w:rFonts w:cstheme="minorHAnsi"/>
        </w:rPr>
        <w:t xml:space="preserve"> commande</w:t>
      </w:r>
      <w:r w:rsidRPr="007120E2">
        <w:rPr>
          <w:rFonts w:cstheme="minorHAnsi"/>
        </w:rPr>
        <w:t>, le cas échéant, au Titulaire</w:t>
      </w:r>
      <w:r w:rsidR="00B721FE" w:rsidRPr="007120E2">
        <w:rPr>
          <w:rFonts w:cstheme="minorHAnsi"/>
        </w:rPr>
        <w:t>,</w:t>
      </w:r>
      <w:r w:rsidRPr="007120E2">
        <w:rPr>
          <w:rFonts w:cstheme="minorHAnsi"/>
        </w:rPr>
        <w:t xml:space="preserve"> des prestations d’assistance au cadrage et à la conception générale </w:t>
      </w:r>
      <w:r w:rsidR="005D78BD">
        <w:rPr>
          <w:rFonts w:cstheme="minorHAnsi"/>
        </w:rPr>
        <w:t xml:space="preserve">via les UO du catalogue d’unités d’œuvre ou conformément </w:t>
      </w:r>
      <w:r w:rsidR="005D78BD" w:rsidRPr="005D78BD">
        <w:rPr>
          <w:rFonts w:cstheme="minorHAnsi"/>
          <w:szCs w:val="20"/>
        </w:rPr>
        <w:t>à la méthode de chiffrage applicable au cas d’espèce (§</w:t>
      </w:r>
      <w:r w:rsidR="005D78BD" w:rsidRPr="005D78BD">
        <w:rPr>
          <w:rFonts w:cstheme="minorHAnsi"/>
          <w:szCs w:val="20"/>
        </w:rPr>
        <w:fldChar w:fldCharType="begin"/>
      </w:r>
      <w:r w:rsidR="005D78BD" w:rsidRPr="005D78BD">
        <w:rPr>
          <w:rFonts w:cstheme="minorHAnsi"/>
          <w:szCs w:val="20"/>
        </w:rPr>
        <w:instrText xml:space="preserve"> REF _Ref184731050 \r \h  \* MERGEFORMAT </w:instrText>
      </w:r>
      <w:r w:rsidR="005D78BD" w:rsidRPr="005D78BD">
        <w:rPr>
          <w:rFonts w:cstheme="minorHAnsi"/>
          <w:szCs w:val="20"/>
        </w:rPr>
      </w:r>
      <w:r w:rsidR="005D78BD" w:rsidRPr="005D78BD">
        <w:rPr>
          <w:rFonts w:cstheme="minorHAnsi"/>
          <w:szCs w:val="20"/>
        </w:rPr>
        <w:fldChar w:fldCharType="separate"/>
      </w:r>
      <w:r w:rsidR="006F1F21">
        <w:rPr>
          <w:rFonts w:cstheme="minorHAnsi"/>
          <w:szCs w:val="20"/>
        </w:rPr>
        <w:t>5.8.6</w:t>
      </w:r>
      <w:r w:rsidR="005D78BD" w:rsidRPr="005D78BD">
        <w:rPr>
          <w:rFonts w:cstheme="minorHAnsi"/>
          <w:szCs w:val="20"/>
        </w:rPr>
        <w:fldChar w:fldCharType="end"/>
      </w:r>
      <w:r w:rsidR="005D78BD" w:rsidRPr="005D78BD">
        <w:rPr>
          <w:rFonts w:cstheme="minorHAnsi"/>
          <w:szCs w:val="20"/>
        </w:rPr>
        <w:t>).</w:t>
      </w:r>
    </w:p>
    <w:p w14:paraId="5D0CDBDA" w14:textId="7F88BB1B" w:rsidR="00A35A67" w:rsidRPr="007120E2" w:rsidRDefault="001F32C4" w:rsidP="001F32C4">
      <w:pPr>
        <w:rPr>
          <w:rFonts w:eastAsia="Times New Roman" w:cstheme="minorHAnsi"/>
        </w:rPr>
      </w:pPr>
      <w:r w:rsidRPr="007120E2">
        <w:rPr>
          <w:rFonts w:eastAsia="Times New Roman" w:cstheme="minorHAnsi"/>
        </w:rPr>
        <w:t>Si le Titulaire n’est pas sollicité lors des activités de cadrage, la Cnam organise</w:t>
      </w:r>
      <w:r w:rsidR="009B4217" w:rsidRPr="007120E2">
        <w:rPr>
          <w:rFonts w:eastAsia="Times New Roman" w:cstheme="minorHAnsi"/>
        </w:rPr>
        <w:t>,</w:t>
      </w:r>
      <w:r w:rsidRPr="007120E2">
        <w:rPr>
          <w:rFonts w:eastAsia="Times New Roman" w:cstheme="minorHAnsi"/>
        </w:rPr>
        <w:t xml:space="preserve"> en fin de cadrage</w:t>
      </w:r>
      <w:r w:rsidR="009B4217" w:rsidRPr="007120E2">
        <w:rPr>
          <w:rFonts w:eastAsia="Times New Roman" w:cstheme="minorHAnsi"/>
        </w:rPr>
        <w:t>,</w:t>
      </w:r>
      <w:r w:rsidRPr="007120E2">
        <w:rPr>
          <w:rFonts w:eastAsia="Times New Roman" w:cstheme="minorHAnsi"/>
        </w:rPr>
        <w:t xml:space="preserve"> des ateliers de présentation du besoin</w:t>
      </w:r>
      <w:r w:rsidR="00A5508F" w:rsidRPr="007120E2">
        <w:rPr>
          <w:rFonts w:eastAsia="Times New Roman" w:cstheme="minorHAnsi"/>
        </w:rPr>
        <w:t xml:space="preserve"> au Titulaire</w:t>
      </w:r>
      <w:r w:rsidRPr="007120E2">
        <w:rPr>
          <w:rFonts w:eastAsia="Times New Roman" w:cstheme="minorHAnsi"/>
        </w:rPr>
        <w:t xml:space="preserve"> (partage des spécifications </w:t>
      </w:r>
      <w:r w:rsidR="00A5508F" w:rsidRPr="007120E2">
        <w:rPr>
          <w:rFonts w:eastAsia="Times New Roman" w:cstheme="minorHAnsi"/>
        </w:rPr>
        <w:t xml:space="preserve">fonctionnelles </w:t>
      </w:r>
      <w:r w:rsidRPr="007120E2">
        <w:rPr>
          <w:rFonts w:eastAsia="Times New Roman" w:cstheme="minorHAnsi"/>
        </w:rPr>
        <w:t>générales et du dossier d’architecture notamment)</w:t>
      </w:r>
      <w:r w:rsidR="00A5508F" w:rsidRPr="007120E2">
        <w:rPr>
          <w:rFonts w:eastAsia="Times New Roman" w:cstheme="minorHAnsi"/>
        </w:rPr>
        <w:t xml:space="preserve">. </w:t>
      </w:r>
      <w:r w:rsidR="00B6758C" w:rsidRPr="007120E2">
        <w:rPr>
          <w:rFonts w:eastAsia="Times New Roman" w:cstheme="minorHAnsi"/>
        </w:rPr>
        <w:t>La participation à ces ateliers de présentation est incluse dans les activités d</w:t>
      </w:r>
      <w:r w:rsidR="006739F0" w:rsidRPr="007120E2">
        <w:rPr>
          <w:rFonts w:eastAsia="Times New Roman" w:cstheme="minorHAnsi"/>
        </w:rPr>
        <w:t>’assistance a</w:t>
      </w:r>
      <w:r w:rsidR="00B6758C" w:rsidRPr="007120E2">
        <w:rPr>
          <w:rFonts w:eastAsia="Times New Roman" w:cstheme="minorHAnsi"/>
        </w:rPr>
        <w:t xml:space="preserve">u pilotage global de l’accord </w:t>
      </w:r>
      <w:r w:rsidR="00B6758C" w:rsidRPr="0071281E">
        <w:rPr>
          <w:rFonts w:eastAsia="Times New Roman" w:cstheme="minorHAnsi"/>
        </w:rPr>
        <w:t>cadre (cf</w:t>
      </w:r>
      <w:r w:rsidR="0009267E" w:rsidRPr="0071281E">
        <w:rPr>
          <w:rFonts w:eastAsia="Times New Roman" w:cstheme="minorHAnsi"/>
        </w:rPr>
        <w:t>.</w:t>
      </w:r>
      <w:r w:rsidR="00B6758C" w:rsidRPr="0071281E">
        <w:rPr>
          <w:rFonts w:eastAsia="Times New Roman" w:cstheme="minorHAnsi"/>
        </w:rPr>
        <w:t xml:space="preserve"> </w:t>
      </w:r>
      <w:r w:rsidR="00B6758C" w:rsidRPr="0071281E">
        <w:rPr>
          <w:rFonts w:cstheme="minorHAnsi"/>
        </w:rPr>
        <w:t>§</w:t>
      </w:r>
      <w:r w:rsidR="00B6758C" w:rsidRPr="0071281E">
        <w:rPr>
          <w:rFonts w:eastAsia="Times New Roman" w:cstheme="minorHAnsi"/>
        </w:rPr>
        <w:fldChar w:fldCharType="begin"/>
      </w:r>
      <w:r w:rsidR="00B6758C" w:rsidRPr="0071281E">
        <w:rPr>
          <w:rFonts w:eastAsia="Times New Roman" w:cstheme="minorHAnsi"/>
        </w:rPr>
        <w:instrText xml:space="preserve"> REF _Ref184218849 \r \h  \* MERGEFORMAT </w:instrText>
      </w:r>
      <w:r w:rsidR="00B6758C" w:rsidRPr="0071281E">
        <w:rPr>
          <w:rFonts w:eastAsia="Times New Roman" w:cstheme="minorHAnsi"/>
        </w:rPr>
      </w:r>
      <w:r w:rsidR="00B6758C" w:rsidRPr="0071281E">
        <w:rPr>
          <w:rFonts w:eastAsia="Times New Roman" w:cstheme="minorHAnsi"/>
        </w:rPr>
        <w:fldChar w:fldCharType="separate"/>
      </w:r>
      <w:r w:rsidR="006F1F21" w:rsidRPr="0071281E">
        <w:rPr>
          <w:rFonts w:eastAsia="Times New Roman" w:cstheme="minorHAnsi"/>
        </w:rPr>
        <w:t>5.2</w:t>
      </w:r>
      <w:r w:rsidR="00B6758C" w:rsidRPr="0071281E">
        <w:rPr>
          <w:rFonts w:eastAsia="Times New Roman" w:cstheme="minorHAnsi"/>
        </w:rPr>
        <w:fldChar w:fldCharType="end"/>
      </w:r>
      <w:r w:rsidR="00B6758C" w:rsidRPr="0071281E">
        <w:rPr>
          <w:rFonts w:eastAsia="Times New Roman" w:cstheme="minorHAnsi"/>
        </w:rPr>
        <w:t>).</w:t>
      </w:r>
    </w:p>
    <w:p w14:paraId="47D52B02" w14:textId="11A9F141" w:rsidR="001F32C4" w:rsidRPr="007120E2" w:rsidRDefault="00A5508F" w:rsidP="001F32C4">
      <w:pPr>
        <w:rPr>
          <w:rFonts w:eastAsia="Times New Roman" w:cstheme="minorHAnsi"/>
        </w:rPr>
      </w:pPr>
      <w:r w:rsidRPr="007120E2">
        <w:rPr>
          <w:rFonts w:eastAsia="Times New Roman" w:cstheme="minorHAnsi"/>
        </w:rPr>
        <w:t xml:space="preserve">Le </w:t>
      </w:r>
      <w:r w:rsidR="001F32C4" w:rsidRPr="007120E2">
        <w:rPr>
          <w:rFonts w:eastAsia="Times New Roman" w:cstheme="minorHAnsi"/>
        </w:rPr>
        <w:t xml:space="preserve">Titulaire </w:t>
      </w:r>
      <w:r w:rsidRPr="007120E2">
        <w:rPr>
          <w:rFonts w:eastAsia="Times New Roman" w:cstheme="minorHAnsi"/>
        </w:rPr>
        <w:t xml:space="preserve">doit </w:t>
      </w:r>
      <w:r w:rsidR="001F32C4" w:rsidRPr="007120E2">
        <w:rPr>
          <w:rFonts w:eastAsia="Times New Roman" w:cstheme="minorHAnsi"/>
        </w:rPr>
        <w:t>fournir</w:t>
      </w:r>
      <w:r w:rsidR="006739F0" w:rsidRPr="007120E2">
        <w:rPr>
          <w:rFonts w:eastAsia="Times New Roman" w:cstheme="minorHAnsi"/>
        </w:rPr>
        <w:t>,</w:t>
      </w:r>
      <w:r w:rsidR="001F32C4" w:rsidRPr="007120E2">
        <w:rPr>
          <w:rFonts w:eastAsia="Times New Roman" w:cstheme="minorHAnsi"/>
        </w:rPr>
        <w:t xml:space="preserve"> </w:t>
      </w:r>
      <w:r w:rsidRPr="007120E2">
        <w:rPr>
          <w:rFonts w:eastAsia="Times New Roman" w:cstheme="minorHAnsi"/>
        </w:rPr>
        <w:t>à partir des entrants</w:t>
      </w:r>
      <w:r w:rsidR="00A56800" w:rsidRPr="007120E2">
        <w:rPr>
          <w:rFonts w:eastAsia="Times New Roman" w:cstheme="minorHAnsi"/>
        </w:rPr>
        <w:t xml:space="preserve"> du cadrage</w:t>
      </w:r>
      <w:r w:rsidR="006739F0" w:rsidRPr="007120E2">
        <w:rPr>
          <w:rFonts w:eastAsia="Times New Roman" w:cstheme="minorHAnsi"/>
        </w:rPr>
        <w:t>,</w:t>
      </w:r>
      <w:r w:rsidRPr="007120E2">
        <w:rPr>
          <w:rFonts w:eastAsia="Times New Roman" w:cstheme="minorHAnsi"/>
        </w:rPr>
        <w:t xml:space="preserve"> </w:t>
      </w:r>
      <w:r w:rsidR="001F32C4" w:rsidRPr="007120E2">
        <w:rPr>
          <w:rFonts w:eastAsia="Times New Roman" w:cstheme="minorHAnsi"/>
        </w:rPr>
        <w:t>les éléments nécessaires au lancement de la réalisation</w:t>
      </w:r>
      <w:r w:rsidRPr="007120E2">
        <w:rPr>
          <w:rFonts w:eastAsia="Times New Roman" w:cstheme="minorHAnsi"/>
        </w:rPr>
        <w:t xml:space="preserve"> (analyse d’impact, liste des travaux à réaliser, proposition de lotissement et de planning</w:t>
      </w:r>
      <w:r w:rsidR="006739F0" w:rsidRPr="007120E2">
        <w:rPr>
          <w:rFonts w:eastAsia="Times New Roman" w:cstheme="minorHAnsi"/>
        </w:rPr>
        <w:t>, etc</w:t>
      </w:r>
      <w:r w:rsidR="006739F0" w:rsidRPr="0071281E">
        <w:rPr>
          <w:rFonts w:eastAsia="Times New Roman" w:cstheme="minorHAnsi"/>
        </w:rPr>
        <w:t>.</w:t>
      </w:r>
      <w:r w:rsidRPr="0071281E">
        <w:rPr>
          <w:rFonts w:eastAsia="Times New Roman" w:cstheme="minorHAnsi"/>
        </w:rPr>
        <w:t>)</w:t>
      </w:r>
      <w:r w:rsidR="00B6758C" w:rsidRPr="0071281E">
        <w:rPr>
          <w:rFonts w:eastAsia="Times New Roman" w:cstheme="minorHAnsi"/>
        </w:rPr>
        <w:t xml:space="preserve"> (cf</w:t>
      </w:r>
      <w:r w:rsidR="0009267E" w:rsidRPr="0071281E">
        <w:rPr>
          <w:rFonts w:eastAsia="Times New Roman" w:cstheme="minorHAnsi"/>
        </w:rPr>
        <w:t>.</w:t>
      </w:r>
      <w:r w:rsidR="00B6758C" w:rsidRPr="0071281E">
        <w:rPr>
          <w:rFonts w:eastAsia="Times New Roman" w:cstheme="minorHAnsi"/>
        </w:rPr>
        <w:t xml:space="preserve"> </w:t>
      </w:r>
      <w:r w:rsidR="00B6758C" w:rsidRPr="0071281E">
        <w:rPr>
          <w:rFonts w:cstheme="minorHAnsi"/>
        </w:rPr>
        <w:t>§</w:t>
      </w:r>
      <w:r w:rsidR="00B6758C" w:rsidRPr="0071281E">
        <w:rPr>
          <w:rFonts w:eastAsia="Times New Roman" w:cstheme="minorHAnsi"/>
        </w:rPr>
        <w:fldChar w:fldCharType="begin"/>
      </w:r>
      <w:r w:rsidR="00B6758C" w:rsidRPr="0071281E">
        <w:rPr>
          <w:rFonts w:eastAsia="Times New Roman" w:cstheme="minorHAnsi"/>
        </w:rPr>
        <w:instrText xml:space="preserve"> REF _Ref184218849 \r \h  \* MERGEFORMAT </w:instrText>
      </w:r>
      <w:r w:rsidR="00B6758C" w:rsidRPr="0071281E">
        <w:rPr>
          <w:rFonts w:eastAsia="Times New Roman" w:cstheme="minorHAnsi"/>
        </w:rPr>
      </w:r>
      <w:r w:rsidR="00B6758C" w:rsidRPr="0071281E">
        <w:rPr>
          <w:rFonts w:eastAsia="Times New Roman" w:cstheme="minorHAnsi"/>
        </w:rPr>
        <w:fldChar w:fldCharType="separate"/>
      </w:r>
      <w:r w:rsidR="006F1F21" w:rsidRPr="0071281E">
        <w:rPr>
          <w:rFonts w:eastAsia="Times New Roman" w:cstheme="minorHAnsi"/>
        </w:rPr>
        <w:t>5.2</w:t>
      </w:r>
      <w:r w:rsidR="00B6758C" w:rsidRPr="0071281E">
        <w:rPr>
          <w:rFonts w:eastAsia="Times New Roman" w:cstheme="minorHAnsi"/>
        </w:rPr>
        <w:fldChar w:fldCharType="end"/>
      </w:r>
      <w:r w:rsidR="00B6758C" w:rsidRPr="0071281E">
        <w:rPr>
          <w:rFonts w:eastAsia="Times New Roman" w:cstheme="minorHAnsi"/>
        </w:rPr>
        <w:t>)</w:t>
      </w:r>
      <w:r w:rsidR="00313586" w:rsidRPr="0071281E">
        <w:rPr>
          <w:rFonts w:eastAsia="Times New Roman" w:cstheme="minorHAnsi"/>
        </w:rPr>
        <w:t>.</w:t>
      </w:r>
    </w:p>
    <w:p w14:paraId="70E8B651" w14:textId="77777777" w:rsidR="00FC39C3" w:rsidRDefault="00FC39C3">
      <w:pPr>
        <w:spacing w:before="0" w:after="200" w:line="276" w:lineRule="auto"/>
        <w:jc w:val="left"/>
        <w:rPr>
          <w:rFonts w:eastAsia="Cambria" w:cstheme="minorHAnsi"/>
          <w:i/>
          <w:iCs/>
          <w:spacing w:val="10"/>
          <w:u w:val="single"/>
          <w:lang w:eastAsia="fr-FR"/>
        </w:rPr>
      </w:pPr>
      <w:r>
        <w:br w:type="page"/>
      </w:r>
    </w:p>
    <w:p w14:paraId="2242FA2C" w14:textId="4237C761" w:rsidR="00DE707C" w:rsidRPr="007120E2" w:rsidRDefault="00DE707C" w:rsidP="002844A0">
      <w:pPr>
        <w:pStyle w:val="Titre7"/>
      </w:pPr>
      <w:r w:rsidRPr="007120E2">
        <w:lastRenderedPageBreak/>
        <w:t>Cadrage Cycle en V</w:t>
      </w:r>
    </w:p>
    <w:p w14:paraId="7E841CB5" w14:textId="77777777" w:rsidR="00DE707C" w:rsidRPr="007120E2" w:rsidRDefault="00DE707C" w:rsidP="00DE707C">
      <w:pPr>
        <w:rPr>
          <w:rFonts w:cstheme="minorHAnsi"/>
          <w:szCs w:val="28"/>
          <w:u w:val="single"/>
          <w:lang w:bidi="en-US"/>
        </w:rPr>
      </w:pPr>
      <w:r w:rsidRPr="007120E2">
        <w:rPr>
          <w:rFonts w:cstheme="minorHAnsi"/>
          <w:lang w:bidi="en-US"/>
        </w:rPr>
        <w:t>Le cadrage cycle en V à la Cnam comporte les mêmes activités que celles du Cadrage 360 mais se déroule de façon moins dynamique et itérative que ce dernier :</w:t>
      </w:r>
    </w:p>
    <w:p w14:paraId="2D4E4AD5" w14:textId="77777777" w:rsidR="00DE707C" w:rsidRPr="007120E2" w:rsidRDefault="00DE707C" w:rsidP="0085683F">
      <w:pPr>
        <w:jc w:val="center"/>
        <w:rPr>
          <w:rFonts w:eastAsia="Arial" w:cstheme="minorHAnsi"/>
          <w:lang w:bidi="en-US"/>
        </w:rPr>
      </w:pPr>
      <w:r w:rsidRPr="007120E2">
        <w:rPr>
          <w:rFonts w:cstheme="minorHAnsi"/>
          <w:noProof/>
          <w:lang w:eastAsia="fr-FR"/>
        </w:rPr>
        <w:drawing>
          <wp:inline distT="0" distB="0" distL="0" distR="0" wp14:anchorId="2B83462F" wp14:editId="66284739">
            <wp:extent cx="5760720" cy="3297555"/>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297555"/>
                    </a:xfrm>
                    <a:prstGeom prst="rect">
                      <a:avLst/>
                    </a:prstGeom>
                  </pic:spPr>
                </pic:pic>
              </a:graphicData>
            </a:graphic>
          </wp:inline>
        </w:drawing>
      </w:r>
    </w:p>
    <w:p w14:paraId="2F99A99E" w14:textId="5FBC6047" w:rsidR="00DE707C" w:rsidRPr="007120E2" w:rsidRDefault="00DE707C" w:rsidP="00DE707C">
      <w:pPr>
        <w:rPr>
          <w:rFonts w:cstheme="minorHAnsi"/>
        </w:rPr>
      </w:pPr>
      <w:r w:rsidRPr="007120E2">
        <w:rPr>
          <w:rFonts w:eastAsia="Arial" w:cstheme="minorHAnsi"/>
          <w:lang w:bidi="en-US"/>
        </w:rPr>
        <w:t xml:space="preserve">Comme pour le cadrage 360, le Titulaire peut être sollicité par la Cnam </w:t>
      </w:r>
      <w:r w:rsidRPr="007120E2">
        <w:rPr>
          <w:rFonts w:cstheme="minorHAnsi"/>
        </w:rPr>
        <w:t xml:space="preserve">pour </w:t>
      </w:r>
      <w:r w:rsidR="00745AF0" w:rsidRPr="007120E2">
        <w:rPr>
          <w:rFonts w:cstheme="minorHAnsi"/>
        </w:rPr>
        <w:t xml:space="preserve">participer à des ateliers techniques ou fonctionnels, </w:t>
      </w:r>
      <w:r w:rsidRPr="007120E2">
        <w:rPr>
          <w:rFonts w:cstheme="minorHAnsi"/>
        </w:rPr>
        <w:t>réaliser des études</w:t>
      </w:r>
      <w:r w:rsidR="00745AF0" w:rsidRPr="007120E2">
        <w:rPr>
          <w:rFonts w:cstheme="minorHAnsi"/>
        </w:rPr>
        <w:t xml:space="preserve"> ou</w:t>
      </w:r>
      <w:r w:rsidRPr="007120E2">
        <w:rPr>
          <w:rFonts w:cstheme="minorHAnsi"/>
        </w:rPr>
        <w:t xml:space="preserve"> rédiger les documents de la conception générale.</w:t>
      </w:r>
    </w:p>
    <w:p w14:paraId="49826C58" w14:textId="24305D89" w:rsidR="00A56800" w:rsidRPr="007120E2" w:rsidRDefault="00DE707C" w:rsidP="00820EED">
      <w:pPr>
        <w:rPr>
          <w:rFonts w:eastAsia="Times New Roman" w:cstheme="minorHAnsi"/>
        </w:rPr>
      </w:pPr>
      <w:r w:rsidRPr="007120E2">
        <w:rPr>
          <w:rStyle w:val="NormalsoulTMADEVCar"/>
        </w:rPr>
        <w:t>Déclenchement des prestations :</w:t>
      </w:r>
      <w:r w:rsidRPr="007120E2">
        <w:rPr>
          <w:rFonts w:cstheme="minorHAnsi"/>
          <w:szCs w:val="20"/>
        </w:rPr>
        <w:t xml:space="preserve"> Le cas échéant, la Cnam commande au Titulaire des prestations d’assistance au cadrage et à la conception générale. Les modalités de commande et les UO sont les mêmes que celles décrites dans le chapitre dédié au Cadrage 360</w:t>
      </w:r>
      <w:r w:rsidR="00745AF0" w:rsidRPr="007120E2">
        <w:rPr>
          <w:rFonts w:cstheme="minorHAnsi"/>
          <w:szCs w:val="20"/>
        </w:rPr>
        <w:t xml:space="preserve"> (§</w:t>
      </w:r>
      <w:r w:rsidR="00745AF0" w:rsidRPr="007120E2">
        <w:rPr>
          <w:rFonts w:cstheme="minorHAnsi"/>
          <w:szCs w:val="20"/>
        </w:rPr>
        <w:fldChar w:fldCharType="begin"/>
      </w:r>
      <w:r w:rsidR="00745AF0" w:rsidRPr="007120E2">
        <w:rPr>
          <w:rFonts w:cstheme="minorHAnsi"/>
          <w:szCs w:val="20"/>
        </w:rPr>
        <w:instrText xml:space="preserve"> REF _Ref183782657 \r \h </w:instrText>
      </w:r>
      <w:r w:rsidR="00065024" w:rsidRPr="007120E2">
        <w:rPr>
          <w:rFonts w:cstheme="minorHAnsi"/>
          <w:szCs w:val="20"/>
        </w:rPr>
        <w:instrText xml:space="preserve"> \* MERGEFORMAT </w:instrText>
      </w:r>
      <w:r w:rsidR="00745AF0" w:rsidRPr="007120E2">
        <w:rPr>
          <w:rFonts w:cstheme="minorHAnsi"/>
          <w:szCs w:val="20"/>
        </w:rPr>
      </w:r>
      <w:r w:rsidR="00745AF0" w:rsidRPr="007120E2">
        <w:rPr>
          <w:rFonts w:cstheme="minorHAnsi"/>
          <w:szCs w:val="20"/>
        </w:rPr>
        <w:fldChar w:fldCharType="separate"/>
      </w:r>
      <w:r w:rsidR="006F1F21">
        <w:rPr>
          <w:rFonts w:cstheme="minorHAnsi"/>
          <w:szCs w:val="20"/>
        </w:rPr>
        <w:t>5.8.3.2.2.1.1</w:t>
      </w:r>
      <w:r w:rsidR="00745AF0" w:rsidRPr="007120E2">
        <w:rPr>
          <w:rFonts w:cstheme="minorHAnsi"/>
          <w:szCs w:val="20"/>
        </w:rPr>
        <w:fldChar w:fldCharType="end"/>
      </w:r>
      <w:r w:rsidR="00745AF0" w:rsidRPr="007120E2">
        <w:rPr>
          <w:rFonts w:cstheme="minorHAnsi"/>
          <w:szCs w:val="20"/>
        </w:rPr>
        <w:t>)</w:t>
      </w:r>
      <w:r w:rsidRPr="007120E2">
        <w:rPr>
          <w:rFonts w:cstheme="minorHAnsi"/>
        </w:rPr>
        <w:t>.</w:t>
      </w:r>
    </w:p>
    <w:p w14:paraId="0AD7287A" w14:textId="13D071AB" w:rsidR="009725F5" w:rsidRPr="007120E2" w:rsidRDefault="009725F5" w:rsidP="00C624D9">
      <w:pPr>
        <w:pStyle w:val="Titre6"/>
      </w:pPr>
      <w:r w:rsidRPr="007120E2">
        <w:t xml:space="preserve">La conception </w:t>
      </w:r>
      <w:r w:rsidR="00FD7676" w:rsidRPr="007120E2">
        <w:t xml:space="preserve">fonctionnelle </w:t>
      </w:r>
      <w:r w:rsidRPr="007120E2">
        <w:t>détaillée</w:t>
      </w:r>
      <w:bookmarkEnd w:id="8801"/>
      <w:bookmarkEnd w:id="8802"/>
      <w:bookmarkEnd w:id="8803"/>
      <w:bookmarkEnd w:id="8804"/>
    </w:p>
    <w:p w14:paraId="7B3877CE" w14:textId="45ADEC5C" w:rsidR="009725F5" w:rsidRPr="007120E2" w:rsidRDefault="009725F5" w:rsidP="009725F5">
      <w:pPr>
        <w:rPr>
          <w:rFonts w:eastAsia="Arial" w:cstheme="minorHAnsi"/>
          <w:lang w:bidi="en-US"/>
        </w:rPr>
      </w:pPr>
      <w:r w:rsidRPr="007120E2">
        <w:rPr>
          <w:rFonts w:eastAsia="Arial" w:cstheme="minorHAnsi"/>
          <w:lang w:bidi="en-US"/>
        </w:rPr>
        <w:t xml:space="preserve">La réalisation de la conception </w:t>
      </w:r>
      <w:r w:rsidR="00FD7676" w:rsidRPr="007120E2">
        <w:rPr>
          <w:rFonts w:eastAsia="Arial" w:cstheme="minorHAnsi"/>
          <w:lang w:bidi="en-US"/>
        </w:rPr>
        <w:t xml:space="preserve">fonctionnelle </w:t>
      </w:r>
      <w:r w:rsidRPr="007120E2">
        <w:rPr>
          <w:rFonts w:eastAsia="Arial" w:cstheme="minorHAnsi"/>
          <w:lang w:bidi="en-US"/>
        </w:rPr>
        <w:t>détaillée est</w:t>
      </w:r>
      <w:r w:rsidR="0085683F" w:rsidRPr="007120E2">
        <w:rPr>
          <w:rFonts w:eastAsia="Arial" w:cstheme="minorHAnsi"/>
          <w:lang w:bidi="en-US"/>
        </w:rPr>
        <w:t>,</w:t>
      </w:r>
      <w:r w:rsidRPr="007120E2">
        <w:rPr>
          <w:rFonts w:eastAsia="Arial" w:cstheme="minorHAnsi"/>
          <w:lang w:bidi="en-US"/>
        </w:rPr>
        <w:t xml:space="preserve"> le </w:t>
      </w:r>
      <w:r w:rsidR="00D9035D" w:rsidRPr="007120E2">
        <w:rPr>
          <w:rFonts w:eastAsia="Arial" w:cstheme="minorHAnsi"/>
          <w:lang w:bidi="en-US"/>
        </w:rPr>
        <w:t>cas échéant</w:t>
      </w:r>
      <w:r w:rsidR="0085683F" w:rsidRPr="007120E2">
        <w:rPr>
          <w:rFonts w:eastAsia="Arial" w:cstheme="minorHAnsi"/>
          <w:lang w:bidi="en-US"/>
        </w:rPr>
        <w:t>,</w:t>
      </w:r>
      <w:r w:rsidRPr="007120E2">
        <w:rPr>
          <w:rFonts w:eastAsia="Arial" w:cstheme="minorHAnsi"/>
          <w:lang w:bidi="en-US"/>
        </w:rPr>
        <w:t xml:space="preserve"> confiée au Titulaire. </w:t>
      </w:r>
      <w:r w:rsidR="0027652E" w:rsidRPr="007120E2">
        <w:rPr>
          <w:rFonts w:eastAsia="Arial" w:cstheme="minorHAnsi"/>
          <w:lang w:bidi="en-US"/>
        </w:rPr>
        <w:t xml:space="preserve">S’il n’a pas pris en charge la conception </w:t>
      </w:r>
      <w:r w:rsidR="00FD7676" w:rsidRPr="007120E2">
        <w:rPr>
          <w:rFonts w:eastAsia="Arial" w:cstheme="minorHAnsi"/>
          <w:lang w:bidi="en-US"/>
        </w:rPr>
        <w:t xml:space="preserve">fonctionnelle </w:t>
      </w:r>
      <w:r w:rsidR="0027652E" w:rsidRPr="007120E2">
        <w:rPr>
          <w:rFonts w:eastAsia="Arial" w:cstheme="minorHAnsi"/>
          <w:lang w:bidi="en-US"/>
        </w:rPr>
        <w:t>générale, il</w:t>
      </w:r>
      <w:r w:rsidRPr="007120E2">
        <w:rPr>
          <w:rFonts w:eastAsia="Arial" w:cstheme="minorHAnsi"/>
          <w:lang w:bidi="en-US"/>
        </w:rPr>
        <w:t xml:space="preserve"> travaille en collaboration avec les experts fonctionnels de la Cnam qui lui présentent le besoin fonctionnel</w:t>
      </w:r>
      <w:r w:rsidR="0027652E" w:rsidRPr="007120E2">
        <w:rPr>
          <w:rFonts w:eastAsia="Arial" w:cstheme="minorHAnsi"/>
          <w:lang w:bidi="en-US"/>
        </w:rPr>
        <w:t>. Ces derniers</w:t>
      </w:r>
      <w:r w:rsidRPr="007120E2">
        <w:rPr>
          <w:rFonts w:eastAsia="Arial" w:cstheme="minorHAnsi"/>
          <w:lang w:bidi="en-US"/>
        </w:rPr>
        <w:t xml:space="preserve"> partagent avec lui les modèles de document et les bonnes pratiques </w:t>
      </w:r>
      <w:r w:rsidR="0027652E" w:rsidRPr="007120E2">
        <w:rPr>
          <w:rFonts w:eastAsia="Arial" w:cstheme="minorHAnsi"/>
          <w:lang w:bidi="en-US"/>
        </w:rPr>
        <w:t>en vigueur à la Cnam</w:t>
      </w:r>
      <w:r w:rsidRPr="007120E2">
        <w:rPr>
          <w:rFonts w:eastAsia="Arial" w:cstheme="minorHAnsi"/>
          <w:lang w:bidi="en-US"/>
        </w:rPr>
        <w:t>.</w:t>
      </w:r>
    </w:p>
    <w:p w14:paraId="39748B53" w14:textId="77777777" w:rsidR="0085683F" w:rsidRPr="007120E2" w:rsidRDefault="00DC253C" w:rsidP="009725F5">
      <w:pPr>
        <w:rPr>
          <w:rFonts w:eastAsia="Arial" w:cstheme="minorHAnsi"/>
          <w:lang w:bidi="en-US"/>
        </w:rPr>
      </w:pPr>
      <w:r w:rsidRPr="007120E2">
        <w:rPr>
          <w:rFonts w:eastAsia="Arial" w:cstheme="minorHAnsi"/>
          <w:lang w:bidi="en-US"/>
        </w:rPr>
        <w:t>Le Titulaire doit</w:t>
      </w:r>
      <w:r w:rsidR="0085683F" w:rsidRPr="007120E2">
        <w:rPr>
          <w:rFonts w:eastAsia="Arial" w:cstheme="minorHAnsi"/>
          <w:lang w:bidi="en-US"/>
        </w:rPr>
        <w:t> :</w:t>
      </w:r>
    </w:p>
    <w:p w14:paraId="1B7DDF08" w14:textId="296548A9" w:rsidR="0085683F" w:rsidRPr="007120E2" w:rsidRDefault="0085683F" w:rsidP="00027490">
      <w:pPr>
        <w:pStyle w:val="Puce1TMADEV"/>
        <w:numPr>
          <w:ilvl w:val="0"/>
          <w:numId w:val="24"/>
        </w:numPr>
        <w:ind w:left="851" w:hanging="284"/>
      </w:pPr>
      <w:r w:rsidRPr="007120E2">
        <w:t>M</w:t>
      </w:r>
      <w:r w:rsidR="00DC253C" w:rsidRPr="007120E2">
        <w:t>obiliser ses experts pour analyser le besoin en organisant</w:t>
      </w:r>
      <w:r w:rsidR="0009267E" w:rsidRPr="007120E2">
        <w:t>,</w:t>
      </w:r>
      <w:r w:rsidR="00DC253C" w:rsidRPr="007120E2">
        <w:t xml:space="preserve"> si nécessaire</w:t>
      </w:r>
      <w:r w:rsidR="0009267E" w:rsidRPr="007120E2">
        <w:t>,</w:t>
      </w:r>
      <w:r w:rsidR="00DC253C" w:rsidRPr="007120E2">
        <w:t xml:space="preserve"> des ateliers complémentaires avec la Cnam en vue de rédiger les spécifications fonctionnelles détaillées</w:t>
      </w:r>
      <w:r w:rsidR="00BD0262" w:rsidRPr="007120E2">
        <w:t xml:space="preserve"> </w:t>
      </w:r>
      <w:r w:rsidR="00BD0262" w:rsidRPr="004F264F">
        <w:rPr>
          <w:b/>
        </w:rPr>
        <w:t>en respectant le modèle de spécifications fourni par la Cnam</w:t>
      </w:r>
      <w:r w:rsidR="0009267E" w:rsidRPr="00027490">
        <w:t> </w:t>
      </w:r>
      <w:r w:rsidR="0009267E" w:rsidRPr="007120E2">
        <w:t>;</w:t>
      </w:r>
    </w:p>
    <w:p w14:paraId="3C9E6950" w14:textId="25192ABE" w:rsidR="0085683F" w:rsidRPr="007120E2" w:rsidRDefault="0085683F" w:rsidP="00027490">
      <w:pPr>
        <w:pStyle w:val="Puce1TMADEV"/>
        <w:numPr>
          <w:ilvl w:val="0"/>
          <w:numId w:val="24"/>
        </w:numPr>
        <w:ind w:left="851" w:hanging="284"/>
      </w:pPr>
      <w:r w:rsidRPr="007120E2">
        <w:t>Inté</w:t>
      </w:r>
      <w:r w:rsidR="00DC253C" w:rsidRPr="007120E2">
        <w:t>gre</w:t>
      </w:r>
      <w:r w:rsidRPr="007120E2">
        <w:t>r</w:t>
      </w:r>
      <w:r w:rsidR="00DC253C" w:rsidRPr="007120E2">
        <w:t xml:space="preserve"> à la documentation des schémas pour faciliter la validation par la Cnam et limiter les</w:t>
      </w:r>
      <w:r w:rsidR="0009267E" w:rsidRPr="007120E2">
        <w:t xml:space="preserve"> échanges suite à la relecture ;</w:t>
      </w:r>
    </w:p>
    <w:p w14:paraId="5FE8D5CC" w14:textId="7464615A" w:rsidR="0085683F" w:rsidRPr="007120E2" w:rsidRDefault="0085683F" w:rsidP="00027490">
      <w:pPr>
        <w:pStyle w:val="Puce1TMADEV"/>
        <w:numPr>
          <w:ilvl w:val="0"/>
          <w:numId w:val="24"/>
        </w:numPr>
        <w:ind w:left="851" w:hanging="284"/>
      </w:pPr>
      <w:r w:rsidRPr="007120E2">
        <w:t>P</w:t>
      </w:r>
      <w:r w:rsidR="00DC253C" w:rsidRPr="007120E2">
        <w:t>articipe</w:t>
      </w:r>
      <w:r w:rsidRPr="007120E2">
        <w:t>r</w:t>
      </w:r>
      <w:r w:rsidR="00DC253C" w:rsidRPr="007120E2">
        <w:t xml:space="preserve"> aux atelier prévus dans la DNR pour construire </w:t>
      </w:r>
      <w:r w:rsidR="0009267E" w:rsidRPr="007120E2">
        <w:t>la matrice de tests transverse ;</w:t>
      </w:r>
    </w:p>
    <w:p w14:paraId="27B58BD0" w14:textId="0B405B51" w:rsidR="00DC253C" w:rsidRPr="007120E2" w:rsidRDefault="0085683F" w:rsidP="00027490">
      <w:pPr>
        <w:pStyle w:val="Puce1TMADEV"/>
        <w:numPr>
          <w:ilvl w:val="0"/>
          <w:numId w:val="24"/>
        </w:numPr>
        <w:ind w:left="851" w:hanging="284"/>
      </w:pPr>
      <w:r w:rsidRPr="007120E2">
        <w:t>P</w:t>
      </w:r>
      <w:r w:rsidR="00DC253C" w:rsidRPr="007120E2">
        <w:t>artage</w:t>
      </w:r>
      <w:r w:rsidRPr="007120E2">
        <w:t>r</w:t>
      </w:r>
      <w:r w:rsidR="00DC253C" w:rsidRPr="007120E2">
        <w:t xml:space="preserve"> avec la Cnam le plan de tests envisagé pour sa recette interne.</w:t>
      </w:r>
    </w:p>
    <w:p w14:paraId="154F307F" w14:textId="77777777" w:rsidR="00FC39C3" w:rsidRDefault="00FC39C3">
      <w:pPr>
        <w:spacing w:before="0" w:after="200" w:line="276" w:lineRule="auto"/>
        <w:jc w:val="left"/>
        <w:rPr>
          <w:rStyle w:val="NormalsoulTMADEVCar"/>
        </w:rPr>
      </w:pPr>
      <w:r>
        <w:rPr>
          <w:rStyle w:val="NormalsoulTMADEVCar"/>
        </w:rPr>
        <w:br w:type="page"/>
      </w:r>
    </w:p>
    <w:p w14:paraId="4DBE291E" w14:textId="77C680FC" w:rsidR="00C7769E" w:rsidRPr="007120E2" w:rsidRDefault="009725F5" w:rsidP="0075080B">
      <w:pPr>
        <w:rPr>
          <w:rFonts w:cstheme="minorHAnsi"/>
          <w:szCs w:val="20"/>
        </w:rPr>
      </w:pPr>
      <w:r w:rsidRPr="007120E2">
        <w:rPr>
          <w:rStyle w:val="NormalsoulTMADEVCar"/>
        </w:rPr>
        <w:lastRenderedPageBreak/>
        <w:t>Déclenchement des prestations :</w:t>
      </w:r>
      <w:r w:rsidRPr="007120E2">
        <w:rPr>
          <w:rFonts w:cstheme="minorHAnsi"/>
          <w:szCs w:val="20"/>
        </w:rPr>
        <w:t xml:space="preserve"> Le cas échéant, la Cnam commande au Titulaire des prestations d’assistance à la conception détaillée.</w:t>
      </w:r>
      <w:r w:rsidR="001F4D0B" w:rsidRPr="007120E2">
        <w:rPr>
          <w:rFonts w:cstheme="minorHAnsi"/>
          <w:szCs w:val="20"/>
        </w:rPr>
        <w:t xml:space="preserve"> </w:t>
      </w:r>
    </w:p>
    <w:p w14:paraId="06B6CDE3" w14:textId="39B509C6" w:rsidR="009725F5" w:rsidRPr="007120E2" w:rsidRDefault="006008A7" w:rsidP="0075080B">
      <w:pPr>
        <w:rPr>
          <w:rFonts w:eastAsia="Arial" w:cstheme="minorHAnsi"/>
          <w:lang w:bidi="en-US"/>
        </w:rPr>
      </w:pPr>
      <w:r>
        <w:rPr>
          <w:rFonts w:cstheme="minorHAnsi"/>
          <w:szCs w:val="20"/>
        </w:rPr>
        <w:t>Ces</w:t>
      </w:r>
      <w:r w:rsidR="001F4D0B" w:rsidRPr="007120E2">
        <w:rPr>
          <w:rFonts w:cstheme="minorHAnsi"/>
          <w:szCs w:val="20"/>
        </w:rPr>
        <w:t xml:space="preserve"> activités sont commandées avec les développements</w:t>
      </w:r>
      <w:r w:rsidR="00172AD1">
        <w:rPr>
          <w:rFonts w:cstheme="minorHAnsi"/>
          <w:szCs w:val="20"/>
        </w:rPr>
        <w:t xml:space="preserve"> </w:t>
      </w:r>
      <w:r w:rsidR="005D78BD" w:rsidRPr="005D78BD">
        <w:rPr>
          <w:rFonts w:cstheme="minorHAnsi"/>
          <w:szCs w:val="20"/>
        </w:rPr>
        <w:t xml:space="preserve">conformément à la méthode de </w:t>
      </w:r>
      <w:r w:rsidR="001F4D0B" w:rsidRPr="007120E2">
        <w:rPr>
          <w:rFonts w:cstheme="minorHAnsi"/>
          <w:szCs w:val="20"/>
        </w:rPr>
        <w:t xml:space="preserve">chiffrage </w:t>
      </w:r>
      <w:r w:rsidR="005D78BD" w:rsidRPr="005D78BD">
        <w:rPr>
          <w:rFonts w:cstheme="minorHAnsi"/>
          <w:szCs w:val="20"/>
        </w:rPr>
        <w:t>applicable au cas d’espèce (§</w:t>
      </w:r>
      <w:r w:rsidR="005D78BD" w:rsidRPr="005D78BD">
        <w:rPr>
          <w:rFonts w:cstheme="minorHAnsi"/>
          <w:szCs w:val="20"/>
        </w:rPr>
        <w:fldChar w:fldCharType="begin"/>
      </w:r>
      <w:r w:rsidR="005D78BD" w:rsidRPr="005D78BD">
        <w:rPr>
          <w:rFonts w:cstheme="minorHAnsi"/>
          <w:szCs w:val="20"/>
        </w:rPr>
        <w:instrText xml:space="preserve"> REF _Ref184731050 \r \h  \* MERGEFORMAT </w:instrText>
      </w:r>
      <w:r w:rsidR="005D78BD" w:rsidRPr="005D78BD">
        <w:rPr>
          <w:rFonts w:cstheme="minorHAnsi"/>
          <w:szCs w:val="20"/>
        </w:rPr>
      </w:r>
      <w:r w:rsidR="005D78BD" w:rsidRPr="005D78BD">
        <w:rPr>
          <w:rFonts w:cstheme="minorHAnsi"/>
          <w:szCs w:val="20"/>
        </w:rPr>
        <w:fldChar w:fldCharType="separate"/>
      </w:r>
      <w:r w:rsidR="006F1F21">
        <w:rPr>
          <w:rFonts w:cstheme="minorHAnsi"/>
          <w:szCs w:val="20"/>
        </w:rPr>
        <w:t>5.8.6</w:t>
      </w:r>
      <w:r w:rsidR="005D78BD" w:rsidRPr="005D78BD">
        <w:rPr>
          <w:rFonts w:cstheme="minorHAnsi"/>
          <w:szCs w:val="20"/>
        </w:rPr>
        <w:fldChar w:fldCharType="end"/>
      </w:r>
      <w:r w:rsidR="001F4D0B" w:rsidRPr="007120E2">
        <w:rPr>
          <w:rFonts w:cstheme="minorHAnsi"/>
          <w:szCs w:val="20"/>
        </w:rPr>
        <w:t>)</w:t>
      </w:r>
      <w:r w:rsidR="00AB7316" w:rsidRPr="007120E2">
        <w:rPr>
          <w:rFonts w:cstheme="minorHAnsi"/>
          <w:szCs w:val="20"/>
        </w:rPr>
        <w:t>.</w:t>
      </w:r>
    </w:p>
    <w:p w14:paraId="2E0534FD" w14:textId="77777777" w:rsidR="009725F5" w:rsidRPr="007120E2" w:rsidRDefault="009725F5" w:rsidP="00C624D9">
      <w:pPr>
        <w:pStyle w:val="Titre6"/>
      </w:pPr>
      <w:bookmarkStart w:id="8805" w:name="_Toc179391340"/>
      <w:bookmarkStart w:id="8806" w:name="_Toc180425775"/>
      <w:bookmarkStart w:id="8807" w:name="_Toc180572718"/>
      <w:bookmarkStart w:id="8808" w:name="_Toc180770885"/>
      <w:bookmarkStart w:id="8809" w:name="_Ref184139543"/>
      <w:bookmarkStart w:id="8810" w:name="_Ref184627432"/>
      <w:r w:rsidRPr="007120E2">
        <w:t>Le développement</w:t>
      </w:r>
      <w:bookmarkEnd w:id="8805"/>
      <w:bookmarkEnd w:id="8806"/>
      <w:bookmarkEnd w:id="8807"/>
      <w:bookmarkEnd w:id="8808"/>
      <w:bookmarkEnd w:id="8809"/>
      <w:bookmarkEnd w:id="8810"/>
    </w:p>
    <w:p w14:paraId="18CE983E" w14:textId="6D89AEC3" w:rsidR="009725F5" w:rsidRPr="007120E2" w:rsidRDefault="009725F5" w:rsidP="009725F5">
      <w:pPr>
        <w:rPr>
          <w:rFonts w:cstheme="minorHAnsi"/>
          <w:lang w:bidi="en-US"/>
        </w:rPr>
      </w:pPr>
      <w:r w:rsidRPr="007120E2">
        <w:rPr>
          <w:rFonts w:cstheme="minorHAnsi"/>
          <w:lang w:bidi="en-US"/>
        </w:rPr>
        <w:t>La réalisation des développements est</w:t>
      </w:r>
      <w:r w:rsidR="009005E4" w:rsidRPr="007120E2">
        <w:rPr>
          <w:rFonts w:cstheme="minorHAnsi"/>
          <w:lang w:bidi="en-US"/>
        </w:rPr>
        <w:t>,</w:t>
      </w:r>
      <w:r w:rsidRPr="007120E2">
        <w:rPr>
          <w:rFonts w:cstheme="minorHAnsi"/>
          <w:lang w:bidi="en-US"/>
        </w:rPr>
        <w:t xml:space="preserve"> le </w:t>
      </w:r>
      <w:r w:rsidR="009005E4" w:rsidRPr="007120E2">
        <w:rPr>
          <w:rFonts w:cstheme="minorHAnsi"/>
          <w:lang w:bidi="en-US"/>
        </w:rPr>
        <w:t>cas échéant,</w:t>
      </w:r>
      <w:r w:rsidRPr="007120E2">
        <w:rPr>
          <w:rFonts w:cstheme="minorHAnsi"/>
          <w:lang w:bidi="en-US"/>
        </w:rPr>
        <w:t xml:space="preserve"> confiée au Titulaire même s’il arrive parfois que des développeurs internes Cnam interviennent sur les projets.</w:t>
      </w:r>
    </w:p>
    <w:p w14:paraId="48B33D31" w14:textId="000817FD" w:rsidR="009725F5" w:rsidRPr="007120E2" w:rsidRDefault="009725F5" w:rsidP="009725F5">
      <w:pPr>
        <w:rPr>
          <w:rFonts w:cstheme="minorHAnsi"/>
          <w:lang w:bidi="en-US"/>
        </w:rPr>
      </w:pPr>
      <w:r w:rsidRPr="007120E2">
        <w:rPr>
          <w:rFonts w:cstheme="minorHAnsi"/>
          <w:lang w:bidi="en-US"/>
        </w:rPr>
        <w:t>Les développements sont réalisés</w:t>
      </w:r>
      <w:r w:rsidR="0009267E" w:rsidRPr="007120E2">
        <w:rPr>
          <w:rFonts w:cstheme="minorHAnsi"/>
          <w:lang w:bidi="en-US"/>
        </w:rPr>
        <w:t>, par le Titulaire,</w:t>
      </w:r>
      <w:r w:rsidRPr="007120E2">
        <w:rPr>
          <w:rFonts w:cstheme="minorHAnsi"/>
          <w:lang w:bidi="en-US"/>
        </w:rPr>
        <w:t xml:space="preserve"> dans le respect des normes et standards en vigueur à la Cnam et en s’appuyant sur l’architecture de développement mise en place</w:t>
      </w:r>
      <w:r w:rsidR="000F0B6F" w:rsidRPr="007120E2">
        <w:rPr>
          <w:rFonts w:cstheme="minorHAnsi"/>
          <w:lang w:bidi="en-US"/>
        </w:rPr>
        <w:t>.</w:t>
      </w:r>
    </w:p>
    <w:p w14:paraId="35724EFD" w14:textId="77777777" w:rsidR="0009267E" w:rsidRPr="007120E2" w:rsidRDefault="002A4D93" w:rsidP="009725F5">
      <w:pPr>
        <w:rPr>
          <w:rFonts w:eastAsia="Arial" w:cstheme="minorHAnsi"/>
          <w:lang w:bidi="en-US"/>
        </w:rPr>
      </w:pPr>
      <w:r w:rsidRPr="007120E2">
        <w:rPr>
          <w:rFonts w:eastAsia="Arial" w:cstheme="minorHAnsi"/>
          <w:lang w:bidi="en-US"/>
        </w:rPr>
        <w:t>Le Titulaire doit</w:t>
      </w:r>
      <w:r w:rsidR="0009267E" w:rsidRPr="007120E2">
        <w:rPr>
          <w:rFonts w:eastAsia="Arial" w:cstheme="minorHAnsi"/>
          <w:lang w:bidi="en-US"/>
        </w:rPr>
        <w:t> :</w:t>
      </w:r>
    </w:p>
    <w:p w14:paraId="322F1E5A" w14:textId="5806F7A8" w:rsidR="0009267E" w:rsidRPr="00027490" w:rsidRDefault="0009267E" w:rsidP="00027490">
      <w:pPr>
        <w:pStyle w:val="Puce1TMADEV"/>
        <w:numPr>
          <w:ilvl w:val="0"/>
          <w:numId w:val="24"/>
        </w:numPr>
        <w:ind w:left="851" w:hanging="284"/>
      </w:pPr>
      <w:r w:rsidRPr="007120E2">
        <w:t>M</w:t>
      </w:r>
      <w:r w:rsidR="002A4D93" w:rsidRPr="007120E2">
        <w:t>obiliser ses experts pour guider les développeurs dans leurs activités et les former</w:t>
      </w:r>
      <w:r w:rsidRPr="007120E2">
        <w:t>,</w:t>
      </w:r>
      <w:r w:rsidR="002A4D93" w:rsidRPr="007120E2">
        <w:t xml:space="preserve"> si nécessaire</w:t>
      </w:r>
      <w:r w:rsidRPr="007120E2">
        <w:t>, au contexte Cnam ;</w:t>
      </w:r>
    </w:p>
    <w:p w14:paraId="75A5D922" w14:textId="239B05F8" w:rsidR="0009267E" w:rsidRPr="00027490" w:rsidRDefault="0009267E" w:rsidP="00027490">
      <w:pPr>
        <w:pStyle w:val="Puce1TMADEV"/>
        <w:numPr>
          <w:ilvl w:val="0"/>
          <w:numId w:val="24"/>
        </w:numPr>
        <w:ind w:left="851" w:hanging="284"/>
      </w:pPr>
      <w:r w:rsidRPr="007120E2">
        <w:t>M</w:t>
      </w:r>
      <w:r w:rsidR="002A4D93" w:rsidRPr="007120E2">
        <w:t>et</w:t>
      </w:r>
      <w:r w:rsidRPr="007120E2">
        <w:t>tre</w:t>
      </w:r>
      <w:r w:rsidR="002A4D93" w:rsidRPr="007120E2">
        <w:t xml:space="preserve"> en place un contrôle qualité interne et les tests nécessaires à la livraison d’un code passant les barrières qualité de la Cnam et répondant au besoi</w:t>
      </w:r>
      <w:r w:rsidRPr="007120E2">
        <w:t>n exprimé ;</w:t>
      </w:r>
    </w:p>
    <w:p w14:paraId="4F5FC31B" w14:textId="6CF08055" w:rsidR="00545D6F" w:rsidRPr="00027490" w:rsidRDefault="0009267E" w:rsidP="00027490">
      <w:pPr>
        <w:pStyle w:val="Puce1TMADEV"/>
        <w:numPr>
          <w:ilvl w:val="0"/>
          <w:numId w:val="24"/>
        </w:numPr>
        <w:ind w:left="851" w:hanging="284"/>
      </w:pPr>
      <w:r w:rsidRPr="007120E2">
        <w:t>C</w:t>
      </w:r>
      <w:r w:rsidR="002A4D93" w:rsidRPr="007120E2">
        <w:t>ontrôle</w:t>
      </w:r>
      <w:r w:rsidRPr="007120E2">
        <w:t>r</w:t>
      </w:r>
      <w:r w:rsidR="002A4D93" w:rsidRPr="007120E2">
        <w:t xml:space="preserve"> l’exhaustivité et la conformité de la documentation produite. </w:t>
      </w:r>
    </w:p>
    <w:p w14:paraId="2082B4DC" w14:textId="06195E1C" w:rsidR="00877E65" w:rsidRDefault="009725F5" w:rsidP="00B12EAB">
      <w:pPr>
        <w:rPr>
          <w:rFonts w:cstheme="minorHAnsi"/>
          <w:szCs w:val="20"/>
        </w:rPr>
      </w:pPr>
      <w:r w:rsidRPr="007120E2">
        <w:rPr>
          <w:rStyle w:val="NormalsoulTMADEVCar"/>
        </w:rPr>
        <w:t>Déclenchement des prestations :</w:t>
      </w:r>
      <w:r w:rsidRPr="007120E2">
        <w:rPr>
          <w:rFonts w:cstheme="minorHAnsi"/>
          <w:szCs w:val="20"/>
        </w:rPr>
        <w:t xml:space="preserve"> Le cas échéant, la Cnam commande au Titulaire des prestations d’assistance au développement</w:t>
      </w:r>
      <w:r w:rsidRPr="00817305">
        <w:rPr>
          <w:rFonts w:cstheme="minorHAnsi"/>
        </w:rPr>
        <w:t xml:space="preserve"> </w:t>
      </w:r>
      <w:r w:rsidR="00817305">
        <w:rPr>
          <w:rFonts w:cstheme="minorHAnsi"/>
        </w:rPr>
        <w:t xml:space="preserve">via les UO du catalogue d’unités d’œuvre ou conformément </w:t>
      </w:r>
      <w:r w:rsidR="00817305" w:rsidRPr="005D78BD">
        <w:rPr>
          <w:rFonts w:cstheme="minorHAnsi"/>
          <w:szCs w:val="20"/>
        </w:rPr>
        <w:t>à la méthode de chiffrage applicable au cas d’espèce (§</w:t>
      </w:r>
      <w:r w:rsidR="00817305" w:rsidRPr="005D78BD">
        <w:rPr>
          <w:rFonts w:cstheme="minorHAnsi"/>
          <w:szCs w:val="20"/>
        </w:rPr>
        <w:fldChar w:fldCharType="begin"/>
      </w:r>
      <w:r w:rsidR="00817305" w:rsidRPr="005D78BD">
        <w:rPr>
          <w:rFonts w:cstheme="minorHAnsi"/>
          <w:szCs w:val="20"/>
        </w:rPr>
        <w:instrText xml:space="preserve"> REF _Ref184731050 \r \h  \* MERGEFORMAT </w:instrText>
      </w:r>
      <w:r w:rsidR="00817305" w:rsidRPr="005D78BD">
        <w:rPr>
          <w:rFonts w:cstheme="minorHAnsi"/>
          <w:szCs w:val="20"/>
        </w:rPr>
      </w:r>
      <w:r w:rsidR="00817305" w:rsidRPr="005D78BD">
        <w:rPr>
          <w:rFonts w:cstheme="minorHAnsi"/>
          <w:szCs w:val="20"/>
        </w:rPr>
        <w:fldChar w:fldCharType="separate"/>
      </w:r>
      <w:r w:rsidR="006F1F21">
        <w:rPr>
          <w:rFonts w:cstheme="minorHAnsi"/>
          <w:szCs w:val="20"/>
        </w:rPr>
        <w:t>5.8.6</w:t>
      </w:r>
      <w:r w:rsidR="00817305" w:rsidRPr="005D78BD">
        <w:rPr>
          <w:rFonts w:cstheme="minorHAnsi"/>
          <w:szCs w:val="20"/>
        </w:rPr>
        <w:fldChar w:fldCharType="end"/>
      </w:r>
      <w:r w:rsidR="00817305" w:rsidRPr="005D78BD">
        <w:rPr>
          <w:rFonts w:cstheme="minorHAnsi"/>
          <w:szCs w:val="20"/>
        </w:rPr>
        <w:t>).</w:t>
      </w:r>
    </w:p>
    <w:p w14:paraId="51AE281F" w14:textId="0C5BF382" w:rsidR="009725F5" w:rsidRPr="007120E2" w:rsidRDefault="009725F5" w:rsidP="004F1575">
      <w:pPr>
        <w:pStyle w:val="Titre4"/>
      </w:pPr>
      <w:bookmarkStart w:id="8811" w:name="_Toc179391341"/>
      <w:bookmarkStart w:id="8812" w:name="_Toc180425776"/>
      <w:bookmarkStart w:id="8813" w:name="_Toc180572719"/>
      <w:bookmarkStart w:id="8814" w:name="_Toc180770886"/>
      <w:bookmarkStart w:id="8815" w:name="_Toc182410654"/>
      <w:bookmarkStart w:id="8816" w:name="_Toc182412694"/>
      <w:bookmarkStart w:id="8817" w:name="_Toc182486273"/>
      <w:bookmarkStart w:id="8818" w:name="_Toc182487916"/>
      <w:bookmarkStart w:id="8819" w:name="_Toc182554509"/>
      <w:bookmarkStart w:id="8820" w:name="_Toc182557169"/>
      <w:bookmarkStart w:id="8821" w:name="_Toc182574497"/>
      <w:bookmarkStart w:id="8822" w:name="_Toc182576040"/>
      <w:bookmarkStart w:id="8823" w:name="_Toc182581543"/>
      <w:bookmarkStart w:id="8824" w:name="_Toc182832388"/>
      <w:bookmarkStart w:id="8825" w:name="_Toc182842614"/>
      <w:bookmarkStart w:id="8826" w:name="_Toc182844221"/>
      <w:bookmarkStart w:id="8827" w:name="_Toc182845144"/>
      <w:bookmarkStart w:id="8828" w:name="_Toc182845325"/>
      <w:bookmarkStart w:id="8829" w:name="_Toc182910440"/>
      <w:bookmarkStart w:id="8830" w:name="_Toc182911926"/>
      <w:bookmarkStart w:id="8831" w:name="_Toc182931508"/>
      <w:bookmarkStart w:id="8832" w:name="_Toc182934256"/>
      <w:bookmarkStart w:id="8833" w:name="_Toc183011622"/>
      <w:bookmarkStart w:id="8834" w:name="_Toc183012780"/>
      <w:bookmarkStart w:id="8835" w:name="_Toc183017000"/>
      <w:bookmarkStart w:id="8836" w:name="_Toc183018303"/>
      <w:bookmarkStart w:id="8837" w:name="_Toc183082211"/>
      <w:bookmarkStart w:id="8838" w:name="_Toc183173793"/>
      <w:bookmarkStart w:id="8839" w:name="_Toc183184967"/>
      <w:bookmarkStart w:id="8840" w:name="_Toc183188050"/>
      <w:bookmarkStart w:id="8841" w:name="_Toc183448100"/>
      <w:bookmarkStart w:id="8842" w:name="_Toc183792294"/>
      <w:bookmarkStart w:id="8843" w:name="_Toc183796124"/>
      <w:bookmarkStart w:id="8844" w:name="_Toc184031741"/>
      <w:bookmarkStart w:id="8845" w:name="_Toc184053532"/>
      <w:bookmarkStart w:id="8846" w:name="_Toc184054141"/>
      <w:bookmarkStart w:id="8847" w:name="_Toc184055413"/>
      <w:bookmarkStart w:id="8848" w:name="_Toc184130804"/>
      <w:bookmarkStart w:id="8849" w:name="_Toc184136955"/>
      <w:bookmarkStart w:id="8850" w:name="_Toc184137993"/>
      <w:bookmarkStart w:id="8851" w:name="_Toc184143985"/>
      <w:bookmarkStart w:id="8852" w:name="_Toc184222231"/>
      <w:bookmarkStart w:id="8853" w:name="_Toc184226926"/>
      <w:bookmarkStart w:id="8854" w:name="_Toc184227794"/>
      <w:bookmarkStart w:id="8855" w:name="_Toc184305471"/>
      <w:bookmarkStart w:id="8856" w:name="_Toc184307935"/>
      <w:bookmarkStart w:id="8857" w:name="_Toc184311849"/>
      <w:bookmarkStart w:id="8858" w:name="_Toc184636680"/>
      <w:bookmarkStart w:id="8859" w:name="_Toc184734503"/>
      <w:bookmarkStart w:id="8860" w:name="_Toc184821295"/>
      <w:bookmarkStart w:id="8861" w:name="_Toc184831014"/>
      <w:bookmarkStart w:id="8862" w:name="_Toc185000354"/>
      <w:bookmarkStart w:id="8863" w:name="_Toc185002947"/>
      <w:bookmarkStart w:id="8864" w:name="_Toc185416431"/>
      <w:bookmarkStart w:id="8865" w:name="_Toc185434704"/>
      <w:bookmarkStart w:id="8866" w:name="_Toc185605249"/>
      <w:bookmarkStart w:id="8867" w:name="_Toc185606783"/>
      <w:bookmarkStart w:id="8868" w:name="_Toc186449539"/>
      <w:bookmarkStart w:id="8869" w:name="_Toc186452863"/>
      <w:bookmarkStart w:id="8870" w:name="_Toc186462885"/>
      <w:bookmarkStart w:id="8871" w:name="_Toc186467282"/>
      <w:bookmarkStart w:id="8872" w:name="_Toc187053726"/>
      <w:bookmarkStart w:id="8873" w:name="_Toc187319408"/>
      <w:bookmarkStart w:id="8874" w:name="_Toc209604793"/>
      <w:r w:rsidRPr="007120E2">
        <w:t xml:space="preserve">Phases en aval de la </w:t>
      </w:r>
      <w:r w:rsidR="00B36F61" w:rsidRPr="007120E2">
        <w:t>fabric</w:t>
      </w:r>
      <w:r w:rsidRPr="007120E2">
        <w:t>ation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6CEBA138" w14:textId="2FD510AF" w:rsidR="007C1616" w:rsidRPr="007120E2" w:rsidRDefault="009725F5" w:rsidP="00D87C26">
      <w:bookmarkStart w:id="8875" w:name="_Toc180572720"/>
      <w:bookmarkStart w:id="8876" w:name="_Toc182486274"/>
      <w:bookmarkStart w:id="8877" w:name="_Toc182554510"/>
      <w:bookmarkStart w:id="8878" w:name="_Toc182576041"/>
      <w:bookmarkStart w:id="8879" w:name="_Toc182832389"/>
      <w:bookmarkStart w:id="8880" w:name="_Toc182842615"/>
      <w:bookmarkStart w:id="8881" w:name="_Toc182844222"/>
      <w:bookmarkStart w:id="8882" w:name="_Toc182845145"/>
      <w:bookmarkStart w:id="8883" w:name="_Toc182845326"/>
      <w:bookmarkStart w:id="8884" w:name="_Toc182910441"/>
      <w:bookmarkStart w:id="8885" w:name="_Toc182911927"/>
      <w:bookmarkStart w:id="8886" w:name="_Toc182931509"/>
      <w:bookmarkStart w:id="8887" w:name="_Toc182934257"/>
      <w:r w:rsidRPr="007120E2">
        <w:t xml:space="preserve">Les phases qui suivent la livraison des développements, </w:t>
      </w:r>
      <w:r w:rsidR="00936FEB" w:rsidRPr="007120E2">
        <w:rPr>
          <w:rFonts w:cstheme="minorHAnsi"/>
        </w:rPr>
        <w:t>quel que soit le mode de fabrication utilisé</w:t>
      </w:r>
      <w:r w:rsidR="00336287" w:rsidRPr="007120E2">
        <w:t>, sont</w:t>
      </w:r>
      <w:r w:rsidRPr="007120E2">
        <w:t> : recette</w:t>
      </w:r>
      <w:r w:rsidR="00875192" w:rsidRPr="007120E2">
        <w:t xml:space="preserve"> (VA)</w:t>
      </w:r>
      <w:r w:rsidRPr="007120E2">
        <w:t>, mise en production</w:t>
      </w:r>
      <w:r w:rsidR="00875192" w:rsidRPr="007120E2">
        <w:t xml:space="preserve"> (MEP)</w:t>
      </w:r>
      <w:r w:rsidRPr="007120E2">
        <w:t>, vérification du service régulier</w:t>
      </w:r>
      <w:r w:rsidR="00875192" w:rsidRPr="007120E2">
        <w:t xml:space="preserve"> (VSR)</w:t>
      </w:r>
      <w:r w:rsidRPr="007120E2">
        <w:t xml:space="preserve"> et </w:t>
      </w:r>
      <w:r w:rsidR="00336287" w:rsidRPr="007120E2">
        <w:t>passage</w:t>
      </w:r>
      <w:r w:rsidRPr="007120E2">
        <w:t xml:space="preserve"> en MCO. </w:t>
      </w:r>
      <w:r w:rsidR="0091398C" w:rsidRPr="007120E2">
        <w:t>Elles sont décrites dans la suite de ce document.</w:t>
      </w:r>
      <w:bookmarkStart w:id="8888" w:name="_Toc178176291"/>
      <w:bookmarkStart w:id="8889" w:name="_Toc179550195"/>
      <w:bookmarkStart w:id="8890" w:name="_Toc179550298"/>
      <w:bookmarkStart w:id="8891" w:name="_Toc180425777"/>
      <w:bookmarkStart w:id="8892" w:name="_Toc180572721"/>
      <w:bookmarkStart w:id="8893" w:name="_Toc180770887"/>
      <w:bookmarkStart w:id="8894" w:name="_Toc182410655"/>
      <w:bookmarkStart w:id="8895" w:name="_Toc182412695"/>
      <w:bookmarkStart w:id="8896" w:name="_Toc182486275"/>
      <w:bookmarkStart w:id="8897" w:name="_Toc182487917"/>
      <w:bookmarkStart w:id="8898" w:name="_Toc182554511"/>
      <w:bookmarkStart w:id="8899" w:name="_Toc182557170"/>
      <w:bookmarkStart w:id="8900" w:name="_Toc182574498"/>
      <w:bookmarkStart w:id="8901" w:name="_Toc182576042"/>
      <w:bookmarkStart w:id="8902" w:name="_Toc182581544"/>
      <w:bookmarkEnd w:id="8875"/>
      <w:bookmarkEnd w:id="8876"/>
      <w:bookmarkEnd w:id="8877"/>
      <w:bookmarkEnd w:id="8878"/>
    </w:p>
    <w:p w14:paraId="6CDD006F" w14:textId="1FB4957B" w:rsidR="00D23AC4" w:rsidRPr="007120E2" w:rsidRDefault="50166248" w:rsidP="004F1648">
      <w:pPr>
        <w:pStyle w:val="Titre3"/>
      </w:pPr>
      <w:bookmarkStart w:id="8903" w:name="_Toc183011623"/>
      <w:bookmarkStart w:id="8904" w:name="_Toc183012781"/>
      <w:bookmarkStart w:id="8905" w:name="_Toc183017001"/>
      <w:bookmarkStart w:id="8906" w:name="_Toc183018304"/>
      <w:bookmarkStart w:id="8907" w:name="_Toc183082212"/>
      <w:bookmarkStart w:id="8908" w:name="_Toc183173794"/>
      <w:bookmarkStart w:id="8909" w:name="_Toc183184968"/>
      <w:bookmarkStart w:id="8910" w:name="_Toc183188051"/>
      <w:bookmarkStart w:id="8911" w:name="_Toc183448101"/>
      <w:bookmarkStart w:id="8912" w:name="_Toc183792295"/>
      <w:bookmarkStart w:id="8913" w:name="_Toc183796125"/>
      <w:bookmarkStart w:id="8914" w:name="_Toc184031742"/>
      <w:bookmarkStart w:id="8915" w:name="_Toc184053533"/>
      <w:bookmarkStart w:id="8916" w:name="_Toc184054142"/>
      <w:bookmarkStart w:id="8917" w:name="_Toc184055414"/>
      <w:bookmarkStart w:id="8918" w:name="_Toc184130805"/>
      <w:bookmarkStart w:id="8919" w:name="_Toc184136956"/>
      <w:bookmarkStart w:id="8920" w:name="_Toc184137994"/>
      <w:bookmarkStart w:id="8921" w:name="_Toc184143986"/>
      <w:bookmarkStart w:id="8922" w:name="_Toc184222232"/>
      <w:bookmarkStart w:id="8923" w:name="_Toc184226927"/>
      <w:bookmarkStart w:id="8924" w:name="_Toc184227795"/>
      <w:bookmarkStart w:id="8925" w:name="_Toc184305472"/>
      <w:bookmarkStart w:id="8926" w:name="_Toc184307936"/>
      <w:bookmarkStart w:id="8927" w:name="_Toc184311850"/>
      <w:bookmarkStart w:id="8928" w:name="_Toc184636681"/>
      <w:bookmarkStart w:id="8929" w:name="_Toc184734504"/>
      <w:bookmarkStart w:id="8930" w:name="_Toc184821296"/>
      <w:bookmarkStart w:id="8931" w:name="_Toc184831015"/>
      <w:bookmarkStart w:id="8932" w:name="_Toc185000355"/>
      <w:bookmarkStart w:id="8933" w:name="_Toc185002948"/>
      <w:bookmarkStart w:id="8934" w:name="_Toc185416432"/>
      <w:bookmarkStart w:id="8935" w:name="_Toc185434705"/>
      <w:bookmarkStart w:id="8936" w:name="_Toc185605250"/>
      <w:bookmarkStart w:id="8937" w:name="_Toc185606784"/>
      <w:bookmarkStart w:id="8938" w:name="_Toc186449540"/>
      <w:bookmarkStart w:id="8939" w:name="_Toc186452864"/>
      <w:bookmarkStart w:id="8940" w:name="_Toc186462886"/>
      <w:bookmarkStart w:id="8941" w:name="_Toc186467283"/>
      <w:bookmarkStart w:id="8942" w:name="_Toc187053727"/>
      <w:bookmarkStart w:id="8943" w:name="_Toc187319409"/>
      <w:bookmarkStart w:id="8944" w:name="_Toc209604794"/>
      <w:r w:rsidRPr="007120E2">
        <w:t>Recette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56691D1" w14:textId="066F82F6" w:rsidR="00D23AC4" w:rsidRPr="00411782" w:rsidRDefault="50166248" w:rsidP="008118BB">
      <w:pPr>
        <w:rPr>
          <w:rFonts w:cstheme="minorHAnsi"/>
        </w:rPr>
      </w:pPr>
      <w:r w:rsidRPr="00411782">
        <w:rPr>
          <w:rFonts w:cstheme="minorHAnsi"/>
        </w:rPr>
        <w:t xml:space="preserve">A la Cnam, la recette comporte </w:t>
      </w:r>
      <w:r w:rsidR="00DB5E42" w:rsidRPr="00411782">
        <w:rPr>
          <w:rFonts w:cstheme="minorHAnsi"/>
        </w:rPr>
        <w:t xml:space="preserve">plusieurs </w:t>
      </w:r>
      <w:r w:rsidRPr="00411782">
        <w:rPr>
          <w:rFonts w:cstheme="minorHAnsi"/>
        </w:rPr>
        <w:t xml:space="preserve">phases </w:t>
      </w:r>
      <w:r w:rsidR="00D20752" w:rsidRPr="00411782">
        <w:rPr>
          <w:rFonts w:cstheme="minorHAnsi"/>
        </w:rPr>
        <w:t>(cf. §</w:t>
      </w:r>
      <w:r w:rsidR="00D20752" w:rsidRPr="00411782">
        <w:rPr>
          <w:rFonts w:cstheme="minorHAnsi"/>
        </w:rPr>
        <w:fldChar w:fldCharType="begin"/>
      </w:r>
      <w:r w:rsidR="00D20752" w:rsidRPr="00411782">
        <w:rPr>
          <w:rFonts w:cstheme="minorHAnsi"/>
        </w:rPr>
        <w:instrText xml:space="preserve"> REF _Ref184720107 \r \h </w:instrText>
      </w:r>
      <w:r w:rsidR="009D646D" w:rsidRPr="00411782">
        <w:rPr>
          <w:rFonts w:cstheme="minorHAnsi"/>
        </w:rPr>
        <w:instrText xml:space="preserve"> \* MERGEFORMAT </w:instrText>
      </w:r>
      <w:r w:rsidR="00D20752" w:rsidRPr="00411782">
        <w:rPr>
          <w:rFonts w:cstheme="minorHAnsi"/>
        </w:rPr>
      </w:r>
      <w:r w:rsidR="00D20752" w:rsidRPr="00411782">
        <w:rPr>
          <w:rFonts w:cstheme="minorHAnsi"/>
        </w:rPr>
        <w:fldChar w:fldCharType="separate"/>
      </w:r>
      <w:r w:rsidR="006F1F21" w:rsidRPr="00411782">
        <w:rPr>
          <w:rFonts w:cstheme="minorHAnsi"/>
        </w:rPr>
        <w:t>5.8.3.2.1</w:t>
      </w:r>
      <w:r w:rsidR="00D20752" w:rsidRPr="00411782">
        <w:rPr>
          <w:rFonts w:cstheme="minorHAnsi"/>
        </w:rPr>
        <w:fldChar w:fldCharType="end"/>
      </w:r>
      <w:r w:rsidR="00D20752" w:rsidRPr="00411782">
        <w:rPr>
          <w:rFonts w:cstheme="minorHAnsi"/>
        </w:rPr>
        <w:t xml:space="preserve">) </w:t>
      </w:r>
      <w:r w:rsidRPr="00411782">
        <w:rPr>
          <w:rFonts w:cstheme="minorHAnsi"/>
        </w:rPr>
        <w:t xml:space="preserve">dont l’objectif est de valider la solution sous différents angles avant de la </w:t>
      </w:r>
      <w:r w:rsidR="00DB5E42" w:rsidRPr="00411782">
        <w:rPr>
          <w:rFonts w:cstheme="minorHAnsi"/>
        </w:rPr>
        <w:t>prononcer</w:t>
      </w:r>
      <w:r w:rsidRPr="00411782">
        <w:rPr>
          <w:rFonts w:cstheme="minorHAnsi"/>
        </w:rPr>
        <w:t xml:space="preserve"> apte à être mise en production. Ces phases </w:t>
      </w:r>
      <w:r w:rsidR="00336287" w:rsidRPr="00411782">
        <w:rPr>
          <w:rFonts w:cstheme="minorHAnsi"/>
        </w:rPr>
        <w:t>impliquent de nombreux acteurs.</w:t>
      </w:r>
    </w:p>
    <w:p w14:paraId="39F5E2F7" w14:textId="39AF6A4E" w:rsidR="00D23AC4" w:rsidRPr="00411782" w:rsidRDefault="50166248" w:rsidP="008118BB">
      <w:pPr>
        <w:rPr>
          <w:rFonts w:cstheme="minorHAnsi"/>
        </w:rPr>
      </w:pPr>
      <w:r w:rsidRPr="00411782">
        <w:rPr>
          <w:rFonts w:cstheme="minorHAnsi"/>
        </w:rPr>
        <w:t>La recette est réalisée par la Cnam ou des Tiers désignés par elle</w:t>
      </w:r>
      <w:r w:rsidR="00655A6F" w:rsidRPr="00411782">
        <w:rPr>
          <w:rFonts w:cstheme="minorHAnsi"/>
        </w:rPr>
        <w:t>.</w:t>
      </w:r>
    </w:p>
    <w:p w14:paraId="57266E13" w14:textId="00C51A0C" w:rsidR="00ED50EC" w:rsidRPr="007120E2" w:rsidRDefault="50166248" w:rsidP="008C3690">
      <w:pPr>
        <w:rPr>
          <w:rFonts w:cstheme="minorHAnsi"/>
          <w:highlight w:val="yellow"/>
        </w:rPr>
      </w:pPr>
      <w:r w:rsidRPr="00411782">
        <w:rPr>
          <w:rFonts w:cstheme="minorHAnsi"/>
        </w:rPr>
        <w:t xml:space="preserve">Les anomalies détectées lors des phases de recette sont tracées dans </w:t>
      </w:r>
      <w:r w:rsidR="008C3690" w:rsidRPr="00411782">
        <w:rPr>
          <w:rFonts w:cstheme="minorHAnsi"/>
        </w:rPr>
        <w:t>l’outil</w:t>
      </w:r>
      <w:r w:rsidRPr="00411782">
        <w:rPr>
          <w:rFonts w:cstheme="minorHAnsi"/>
        </w:rPr>
        <w:t xml:space="preserve"> de </w:t>
      </w:r>
      <w:r w:rsidR="008C3690" w:rsidRPr="00411782">
        <w:rPr>
          <w:rFonts w:cstheme="minorHAnsi"/>
        </w:rPr>
        <w:t xml:space="preserve">gestion des signalement </w:t>
      </w:r>
      <w:r w:rsidR="009D646D" w:rsidRPr="00411782">
        <w:rPr>
          <w:rFonts w:cstheme="minorHAnsi"/>
        </w:rPr>
        <w:t xml:space="preserve">Clearquest </w:t>
      </w:r>
      <w:r w:rsidR="008C3690" w:rsidRPr="004F41D9">
        <w:rPr>
          <w:rFonts w:cstheme="minorHAnsi"/>
        </w:rPr>
        <w:t>(§</w:t>
      </w:r>
      <w:r w:rsidR="00DB5E42" w:rsidRPr="004F41D9">
        <w:rPr>
          <w:rFonts w:cstheme="minorHAnsi"/>
        </w:rPr>
        <w:fldChar w:fldCharType="begin"/>
      </w:r>
      <w:r w:rsidR="00DB5E42" w:rsidRPr="004F41D9">
        <w:rPr>
          <w:rFonts w:cstheme="minorHAnsi"/>
        </w:rPr>
        <w:instrText xml:space="preserve"> REF _Ref184729564 \r \h </w:instrText>
      </w:r>
      <w:r w:rsidR="009D646D" w:rsidRPr="004F41D9">
        <w:rPr>
          <w:rFonts w:cstheme="minorHAnsi"/>
        </w:rPr>
        <w:instrText xml:space="preserve"> \* MERGEFORMAT </w:instrText>
      </w:r>
      <w:r w:rsidR="00DB5E42" w:rsidRPr="004F41D9">
        <w:rPr>
          <w:rFonts w:cstheme="minorHAnsi"/>
        </w:rPr>
      </w:r>
      <w:r w:rsidR="00DB5E42" w:rsidRPr="004F41D9">
        <w:rPr>
          <w:rFonts w:cstheme="minorHAnsi"/>
        </w:rPr>
        <w:fldChar w:fldCharType="separate"/>
      </w:r>
      <w:r w:rsidR="006F1F21" w:rsidRPr="004F41D9">
        <w:rPr>
          <w:rFonts w:cstheme="minorHAnsi"/>
        </w:rPr>
        <w:t>2.7</w:t>
      </w:r>
      <w:r w:rsidR="00DB5E42" w:rsidRPr="004F41D9">
        <w:rPr>
          <w:rFonts w:cstheme="minorHAnsi"/>
        </w:rPr>
        <w:fldChar w:fldCharType="end"/>
      </w:r>
      <w:r w:rsidR="008C3690" w:rsidRPr="004F41D9">
        <w:rPr>
          <w:rFonts w:cstheme="minorHAnsi"/>
        </w:rPr>
        <w:t>)</w:t>
      </w:r>
      <w:r w:rsidRPr="00411782">
        <w:rPr>
          <w:rFonts w:cstheme="minorHAnsi"/>
        </w:rPr>
        <w:t xml:space="preserve"> pour </w:t>
      </w:r>
      <w:r w:rsidR="008C3690" w:rsidRPr="00411782">
        <w:rPr>
          <w:rFonts w:cstheme="minorHAnsi"/>
        </w:rPr>
        <w:t>traitement</w:t>
      </w:r>
      <w:r w:rsidRPr="00411782">
        <w:rPr>
          <w:rFonts w:cstheme="minorHAnsi"/>
        </w:rPr>
        <w:t xml:space="preserve"> par </w:t>
      </w:r>
      <w:r w:rsidR="008C3690" w:rsidRPr="00411782">
        <w:rPr>
          <w:rFonts w:cstheme="minorHAnsi"/>
        </w:rPr>
        <w:t>le Titulaire.</w:t>
      </w:r>
      <w:r w:rsidR="008C3690" w:rsidRPr="007120E2">
        <w:rPr>
          <w:rFonts w:cstheme="minorHAnsi"/>
        </w:rPr>
        <w:t xml:space="preserve"> Le Titulaire s’engage </w:t>
      </w:r>
      <w:r w:rsidR="00C738D4" w:rsidRPr="007120E2">
        <w:rPr>
          <w:rFonts w:cstheme="minorHAnsi"/>
        </w:rPr>
        <w:t>à respecter l</w:t>
      </w:r>
      <w:r w:rsidR="008C3690" w:rsidRPr="007120E2">
        <w:rPr>
          <w:rFonts w:cstheme="minorHAnsi"/>
        </w:rPr>
        <w:t>es délais de correction</w:t>
      </w:r>
      <w:r w:rsidR="00C738D4" w:rsidRPr="007120E2">
        <w:rPr>
          <w:rFonts w:cstheme="minorHAnsi"/>
        </w:rPr>
        <w:t xml:space="preserve"> </w:t>
      </w:r>
      <w:r w:rsidR="00AA79FB" w:rsidRPr="007120E2">
        <w:rPr>
          <w:rFonts w:cstheme="minorHAnsi"/>
        </w:rPr>
        <w:t>définis aux §</w:t>
      </w:r>
      <w:r w:rsidR="00AA79FB" w:rsidRPr="007120E2">
        <w:rPr>
          <w:rFonts w:cstheme="minorHAnsi"/>
        </w:rPr>
        <w:fldChar w:fldCharType="begin"/>
      </w:r>
      <w:r w:rsidR="00AA79FB" w:rsidRPr="007120E2">
        <w:rPr>
          <w:rFonts w:cstheme="minorHAnsi"/>
        </w:rPr>
        <w:instrText xml:space="preserve"> REF _Ref184139251 \r \h  \* MERGEFORMAT </w:instrText>
      </w:r>
      <w:r w:rsidR="00AA79FB" w:rsidRPr="007120E2">
        <w:rPr>
          <w:rFonts w:cstheme="minorHAnsi"/>
        </w:rPr>
      </w:r>
      <w:r w:rsidR="00AA79FB" w:rsidRPr="007120E2">
        <w:rPr>
          <w:rFonts w:cstheme="minorHAnsi"/>
        </w:rPr>
        <w:fldChar w:fldCharType="separate"/>
      </w:r>
      <w:r w:rsidR="006F1F21">
        <w:rPr>
          <w:rFonts w:cstheme="minorHAnsi"/>
        </w:rPr>
        <w:t>6.7.5</w:t>
      </w:r>
      <w:r w:rsidR="00AA79FB" w:rsidRPr="007120E2">
        <w:rPr>
          <w:rFonts w:cstheme="minorHAnsi"/>
        </w:rPr>
        <w:fldChar w:fldCharType="end"/>
      </w:r>
      <w:r w:rsidR="00AA79FB" w:rsidRPr="007120E2">
        <w:rPr>
          <w:rFonts w:cstheme="minorHAnsi"/>
        </w:rPr>
        <w:t xml:space="preserve"> et §</w:t>
      </w:r>
      <w:r w:rsidR="00AA79FB" w:rsidRPr="007120E2">
        <w:rPr>
          <w:rFonts w:cstheme="minorHAnsi"/>
        </w:rPr>
        <w:fldChar w:fldCharType="begin"/>
      </w:r>
      <w:r w:rsidR="00AA79FB" w:rsidRPr="007120E2">
        <w:rPr>
          <w:rFonts w:cstheme="minorHAnsi"/>
        </w:rPr>
        <w:instrText xml:space="preserve"> REF _Ref184139257 \r \h  \* MERGEFORMAT </w:instrText>
      </w:r>
      <w:r w:rsidR="00AA79FB" w:rsidRPr="007120E2">
        <w:rPr>
          <w:rFonts w:cstheme="minorHAnsi"/>
        </w:rPr>
      </w:r>
      <w:r w:rsidR="00AA79FB" w:rsidRPr="007120E2">
        <w:rPr>
          <w:rFonts w:cstheme="minorHAnsi"/>
        </w:rPr>
        <w:fldChar w:fldCharType="separate"/>
      </w:r>
      <w:r w:rsidR="006F1F21">
        <w:rPr>
          <w:rFonts w:cstheme="minorHAnsi"/>
        </w:rPr>
        <w:t>6.7.6</w:t>
      </w:r>
      <w:r w:rsidR="00AA79FB" w:rsidRPr="007120E2">
        <w:rPr>
          <w:rFonts w:cstheme="minorHAnsi"/>
        </w:rPr>
        <w:fldChar w:fldCharType="end"/>
      </w:r>
      <w:r w:rsidR="00C738D4" w:rsidRPr="007120E2">
        <w:rPr>
          <w:rFonts w:cstheme="minorHAnsi"/>
        </w:rPr>
        <w:t xml:space="preserve">. Le </w:t>
      </w:r>
      <w:r w:rsidR="00435EDC" w:rsidRPr="007120E2">
        <w:rPr>
          <w:rFonts w:cstheme="minorHAnsi"/>
        </w:rPr>
        <w:t>non-respect de ces délais entraî</w:t>
      </w:r>
      <w:r w:rsidR="00AA79FB" w:rsidRPr="007120E2">
        <w:rPr>
          <w:rFonts w:cstheme="minorHAnsi"/>
        </w:rPr>
        <w:t xml:space="preserve">ne, le </w:t>
      </w:r>
      <w:r w:rsidR="00C738D4" w:rsidRPr="007120E2">
        <w:rPr>
          <w:rFonts w:cstheme="minorHAnsi"/>
        </w:rPr>
        <w:t xml:space="preserve">cas échéant, </w:t>
      </w:r>
      <w:r w:rsidR="00AA79FB" w:rsidRPr="007120E2">
        <w:rPr>
          <w:rFonts w:cstheme="minorHAnsi"/>
        </w:rPr>
        <w:t xml:space="preserve">l’application </w:t>
      </w:r>
      <w:r w:rsidR="00C738D4" w:rsidRPr="007120E2">
        <w:rPr>
          <w:rFonts w:cstheme="minorHAnsi"/>
        </w:rPr>
        <w:t>de</w:t>
      </w:r>
      <w:r w:rsidR="00AA79FB" w:rsidRPr="007120E2">
        <w:rPr>
          <w:rFonts w:cstheme="minorHAnsi"/>
        </w:rPr>
        <w:t>s</w:t>
      </w:r>
      <w:r w:rsidR="00C738D4" w:rsidRPr="007120E2">
        <w:rPr>
          <w:rFonts w:cstheme="minorHAnsi"/>
        </w:rPr>
        <w:t xml:space="preserve"> pénalité</w:t>
      </w:r>
      <w:r w:rsidR="00AA79FB" w:rsidRPr="007120E2">
        <w:rPr>
          <w:rFonts w:cstheme="minorHAnsi"/>
        </w:rPr>
        <w:t>s définies auxdits paragraphes</w:t>
      </w:r>
      <w:r w:rsidR="00C738D4" w:rsidRPr="007120E2">
        <w:rPr>
          <w:rFonts w:cstheme="minorHAnsi"/>
        </w:rPr>
        <w:t>.</w:t>
      </w:r>
    </w:p>
    <w:p w14:paraId="1CE524F0" w14:textId="020C6FEF" w:rsidR="00D20752" w:rsidRPr="007120E2" w:rsidRDefault="005D78BD" w:rsidP="00633B1D">
      <w:pPr>
        <w:rPr>
          <w:rFonts w:cstheme="minorHAnsi"/>
          <w:szCs w:val="20"/>
        </w:rPr>
      </w:pPr>
      <w:r w:rsidRPr="005D78BD">
        <w:rPr>
          <w:rStyle w:val="NormalsoulTMADEVCar"/>
        </w:rPr>
        <w:t>Déclenchement des prestations :</w:t>
      </w:r>
      <w:r>
        <w:rPr>
          <w:rStyle w:val="NormalsoulTMADEVCar"/>
        </w:rPr>
        <w:t xml:space="preserve"> </w:t>
      </w:r>
      <w:r w:rsidR="00AB7316" w:rsidRPr="005D78BD">
        <w:rPr>
          <w:rFonts w:cstheme="minorHAnsi"/>
          <w:szCs w:val="20"/>
        </w:rPr>
        <w:t xml:space="preserve">Le cas échéant, la Cnam </w:t>
      </w:r>
      <w:r w:rsidR="00817305">
        <w:rPr>
          <w:rFonts w:cstheme="minorHAnsi"/>
          <w:szCs w:val="20"/>
        </w:rPr>
        <w:t>commande</w:t>
      </w:r>
      <w:r w:rsidR="00D20752" w:rsidRPr="005D78BD">
        <w:rPr>
          <w:rFonts w:cstheme="minorHAnsi"/>
          <w:szCs w:val="20"/>
        </w:rPr>
        <w:t xml:space="preserve"> au Titulaire des prestations d’assistance à la recette</w:t>
      </w:r>
      <w:r w:rsidR="00817305" w:rsidRPr="00817305">
        <w:rPr>
          <w:rFonts w:cstheme="minorHAnsi"/>
        </w:rPr>
        <w:t xml:space="preserve"> </w:t>
      </w:r>
      <w:r w:rsidR="00817305">
        <w:rPr>
          <w:rFonts w:cstheme="minorHAnsi"/>
        </w:rPr>
        <w:t xml:space="preserve">via les UO du catalogue d’unités d’œuvre ou conformément </w:t>
      </w:r>
      <w:r w:rsidR="00817305" w:rsidRPr="005D78BD">
        <w:rPr>
          <w:rFonts w:cstheme="minorHAnsi"/>
          <w:szCs w:val="20"/>
        </w:rPr>
        <w:t>à la méthode de chiffrage applicable au cas d’espèce (§</w:t>
      </w:r>
      <w:r w:rsidR="00817305" w:rsidRPr="005D78BD">
        <w:rPr>
          <w:rFonts w:cstheme="minorHAnsi"/>
          <w:szCs w:val="20"/>
        </w:rPr>
        <w:fldChar w:fldCharType="begin"/>
      </w:r>
      <w:r w:rsidR="00817305" w:rsidRPr="005D78BD">
        <w:rPr>
          <w:rFonts w:cstheme="minorHAnsi"/>
          <w:szCs w:val="20"/>
        </w:rPr>
        <w:instrText xml:space="preserve"> REF _Ref184731050 \r \h  \* MERGEFORMAT </w:instrText>
      </w:r>
      <w:r w:rsidR="00817305" w:rsidRPr="005D78BD">
        <w:rPr>
          <w:rFonts w:cstheme="minorHAnsi"/>
          <w:szCs w:val="20"/>
        </w:rPr>
      </w:r>
      <w:r w:rsidR="00817305" w:rsidRPr="005D78BD">
        <w:rPr>
          <w:rFonts w:cstheme="minorHAnsi"/>
          <w:szCs w:val="20"/>
        </w:rPr>
        <w:fldChar w:fldCharType="separate"/>
      </w:r>
      <w:r w:rsidR="006F1F21">
        <w:rPr>
          <w:rFonts w:cstheme="minorHAnsi"/>
          <w:szCs w:val="20"/>
        </w:rPr>
        <w:t>5.8.6</w:t>
      </w:r>
      <w:r w:rsidR="00817305" w:rsidRPr="005D78BD">
        <w:rPr>
          <w:rFonts w:cstheme="minorHAnsi"/>
          <w:szCs w:val="20"/>
        </w:rPr>
        <w:fldChar w:fldCharType="end"/>
      </w:r>
      <w:r w:rsidR="00817305" w:rsidRPr="005D78BD">
        <w:rPr>
          <w:rFonts w:cstheme="minorHAnsi"/>
          <w:szCs w:val="20"/>
        </w:rPr>
        <w:t>).</w:t>
      </w:r>
    </w:p>
    <w:p w14:paraId="610D73CD" w14:textId="4A5EB171" w:rsidR="000237FE" w:rsidRPr="007120E2" w:rsidRDefault="000237FE" w:rsidP="004F1648">
      <w:pPr>
        <w:pStyle w:val="Titre3"/>
      </w:pPr>
      <w:bookmarkStart w:id="8945" w:name="_Toc183011624"/>
      <w:bookmarkStart w:id="8946" w:name="_Toc183012782"/>
      <w:bookmarkStart w:id="8947" w:name="_Toc183017002"/>
      <w:bookmarkStart w:id="8948" w:name="_Toc183018305"/>
      <w:bookmarkStart w:id="8949" w:name="_Toc183082213"/>
      <w:bookmarkStart w:id="8950" w:name="_Toc183173795"/>
      <w:bookmarkStart w:id="8951" w:name="_Toc183184969"/>
      <w:bookmarkStart w:id="8952" w:name="_Toc183188052"/>
      <w:bookmarkStart w:id="8953" w:name="_Toc183448102"/>
      <w:bookmarkStart w:id="8954" w:name="_Toc183792296"/>
      <w:bookmarkStart w:id="8955" w:name="_Toc183796126"/>
      <w:bookmarkStart w:id="8956" w:name="_Toc184031743"/>
      <w:bookmarkStart w:id="8957" w:name="_Toc184053534"/>
      <w:bookmarkStart w:id="8958" w:name="_Toc184054143"/>
      <w:bookmarkStart w:id="8959" w:name="_Toc184055415"/>
      <w:bookmarkStart w:id="8960" w:name="_Toc184130806"/>
      <w:bookmarkStart w:id="8961" w:name="_Toc184136957"/>
      <w:bookmarkStart w:id="8962" w:name="_Toc184137995"/>
      <w:bookmarkStart w:id="8963" w:name="_Toc184143987"/>
      <w:bookmarkStart w:id="8964" w:name="_Toc184222233"/>
      <w:bookmarkStart w:id="8965" w:name="_Toc184226928"/>
      <w:bookmarkStart w:id="8966" w:name="_Toc184227796"/>
      <w:bookmarkStart w:id="8967" w:name="_Toc184305473"/>
      <w:bookmarkStart w:id="8968" w:name="_Toc184307937"/>
      <w:bookmarkStart w:id="8969" w:name="_Toc184311851"/>
      <w:bookmarkStart w:id="8970" w:name="_Toc184636682"/>
      <w:bookmarkStart w:id="8971" w:name="_Toc184734505"/>
      <w:bookmarkStart w:id="8972" w:name="_Toc184821297"/>
      <w:bookmarkStart w:id="8973" w:name="_Toc184831016"/>
      <w:bookmarkStart w:id="8974" w:name="_Toc185000356"/>
      <w:bookmarkStart w:id="8975" w:name="_Toc185002949"/>
      <w:bookmarkStart w:id="8976" w:name="_Toc185416433"/>
      <w:bookmarkStart w:id="8977" w:name="_Toc185434706"/>
      <w:bookmarkStart w:id="8978" w:name="_Toc185605251"/>
      <w:bookmarkStart w:id="8979" w:name="_Toc185606785"/>
      <w:bookmarkStart w:id="8980" w:name="_Toc186449541"/>
      <w:bookmarkStart w:id="8981" w:name="_Toc186452865"/>
      <w:bookmarkStart w:id="8982" w:name="_Toc186462887"/>
      <w:bookmarkStart w:id="8983" w:name="_Toc186467284"/>
      <w:bookmarkStart w:id="8984" w:name="_Toc187053728"/>
      <w:bookmarkStart w:id="8985" w:name="_Toc187319410"/>
      <w:bookmarkStart w:id="8986" w:name="_Toc209604795"/>
      <w:bookmarkStart w:id="8987" w:name="_Toc178176292"/>
      <w:bookmarkStart w:id="8988" w:name="_Toc179550196"/>
      <w:bookmarkStart w:id="8989" w:name="_Toc179550299"/>
      <w:bookmarkStart w:id="8990" w:name="_Toc180425778"/>
      <w:bookmarkStart w:id="8991" w:name="_Toc180572722"/>
      <w:bookmarkStart w:id="8992" w:name="_Toc180770888"/>
      <w:bookmarkStart w:id="8993" w:name="_Toc182410656"/>
      <w:bookmarkStart w:id="8994" w:name="_Toc182412696"/>
      <w:bookmarkStart w:id="8995" w:name="_Toc182486276"/>
      <w:bookmarkStart w:id="8996" w:name="_Toc182487918"/>
      <w:bookmarkStart w:id="8997" w:name="_Toc182554512"/>
      <w:bookmarkStart w:id="8998" w:name="_Toc182557171"/>
      <w:bookmarkStart w:id="8999" w:name="_Toc182574499"/>
      <w:bookmarkStart w:id="9000" w:name="_Toc182576043"/>
      <w:bookmarkStart w:id="9001" w:name="_Toc182581545"/>
      <w:bookmarkStart w:id="9002" w:name="_Toc182832390"/>
      <w:bookmarkStart w:id="9003" w:name="_Toc182842616"/>
      <w:bookmarkStart w:id="9004" w:name="_Toc182844223"/>
      <w:bookmarkStart w:id="9005" w:name="_Toc182845146"/>
      <w:bookmarkStart w:id="9006" w:name="_Toc182845327"/>
      <w:bookmarkStart w:id="9007" w:name="_Toc182910442"/>
      <w:bookmarkStart w:id="9008" w:name="_Toc182911928"/>
      <w:bookmarkStart w:id="9009" w:name="_Toc182931510"/>
      <w:bookmarkStart w:id="9010" w:name="_Toc182934258"/>
      <w:r w:rsidRPr="007120E2">
        <w:t>Production</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921BF34" w14:textId="499419D6" w:rsidR="00D23AC4" w:rsidRPr="007120E2" w:rsidRDefault="50166248" w:rsidP="004F1575">
      <w:pPr>
        <w:pStyle w:val="Titre4"/>
      </w:pPr>
      <w:bookmarkStart w:id="9011" w:name="_Toc183011625"/>
      <w:bookmarkStart w:id="9012" w:name="_Toc183012783"/>
      <w:bookmarkStart w:id="9013" w:name="_Toc183017003"/>
      <w:bookmarkStart w:id="9014" w:name="_Toc183018306"/>
      <w:bookmarkStart w:id="9015" w:name="_Toc183082214"/>
      <w:bookmarkStart w:id="9016" w:name="_Toc183173796"/>
      <w:bookmarkStart w:id="9017" w:name="_Toc183184970"/>
      <w:bookmarkStart w:id="9018" w:name="_Toc183188053"/>
      <w:bookmarkStart w:id="9019" w:name="_Toc183448103"/>
      <w:bookmarkStart w:id="9020" w:name="_Toc183792297"/>
      <w:bookmarkStart w:id="9021" w:name="_Toc183796127"/>
      <w:bookmarkStart w:id="9022" w:name="_Toc184031744"/>
      <w:bookmarkStart w:id="9023" w:name="_Toc184053535"/>
      <w:bookmarkStart w:id="9024" w:name="_Toc184054144"/>
      <w:bookmarkStart w:id="9025" w:name="_Toc184055416"/>
      <w:bookmarkStart w:id="9026" w:name="_Toc184130807"/>
      <w:bookmarkStart w:id="9027" w:name="_Toc184136958"/>
      <w:bookmarkStart w:id="9028" w:name="_Toc184137996"/>
      <w:bookmarkStart w:id="9029" w:name="_Toc184143988"/>
      <w:bookmarkStart w:id="9030" w:name="_Toc184222234"/>
      <w:bookmarkStart w:id="9031" w:name="_Toc184226929"/>
      <w:bookmarkStart w:id="9032" w:name="_Toc184227797"/>
      <w:bookmarkStart w:id="9033" w:name="_Toc184305474"/>
      <w:bookmarkStart w:id="9034" w:name="_Toc184307938"/>
      <w:bookmarkStart w:id="9035" w:name="_Toc184311852"/>
      <w:bookmarkStart w:id="9036" w:name="_Toc184636683"/>
      <w:bookmarkStart w:id="9037" w:name="_Toc184734506"/>
      <w:bookmarkStart w:id="9038" w:name="_Toc184821298"/>
      <w:bookmarkStart w:id="9039" w:name="_Toc184831017"/>
      <w:bookmarkStart w:id="9040" w:name="_Toc185000357"/>
      <w:bookmarkStart w:id="9041" w:name="_Toc185002950"/>
      <w:bookmarkStart w:id="9042" w:name="_Toc185416434"/>
      <w:bookmarkStart w:id="9043" w:name="_Toc185434707"/>
      <w:bookmarkStart w:id="9044" w:name="_Toc185605252"/>
      <w:bookmarkStart w:id="9045" w:name="_Toc185606786"/>
      <w:bookmarkStart w:id="9046" w:name="_Toc186449542"/>
      <w:bookmarkStart w:id="9047" w:name="_Toc186452866"/>
      <w:bookmarkStart w:id="9048" w:name="_Toc186462888"/>
      <w:bookmarkStart w:id="9049" w:name="_Toc186467285"/>
      <w:bookmarkStart w:id="9050" w:name="_Toc187053729"/>
      <w:bookmarkStart w:id="9051" w:name="_Toc187319411"/>
      <w:bookmarkStart w:id="9052" w:name="_Toc209604796"/>
      <w:r w:rsidRPr="007120E2">
        <w:t>Mise en Production (MEP)</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7C9094FA" w14:textId="169C5030" w:rsidR="00BD09CC" w:rsidRPr="00411782" w:rsidRDefault="50166248" w:rsidP="008118BB">
      <w:pPr>
        <w:rPr>
          <w:rFonts w:cstheme="minorHAnsi"/>
        </w:rPr>
      </w:pPr>
      <w:r w:rsidRPr="00411782">
        <w:rPr>
          <w:rFonts w:cstheme="minorHAnsi"/>
        </w:rPr>
        <w:t>La Cnam prend en charge les activités liées à la mise en pro</w:t>
      </w:r>
      <w:r w:rsidR="00936FEB" w:rsidRPr="00411782">
        <w:rPr>
          <w:rFonts w:cstheme="minorHAnsi"/>
        </w:rPr>
        <w:t>duction, quel que soit le</w:t>
      </w:r>
      <w:r w:rsidRPr="00411782">
        <w:rPr>
          <w:rFonts w:cstheme="minorHAnsi"/>
        </w:rPr>
        <w:t xml:space="preserve"> </w:t>
      </w:r>
      <w:r w:rsidR="00936FEB" w:rsidRPr="00411782">
        <w:rPr>
          <w:rFonts w:cstheme="minorHAnsi"/>
        </w:rPr>
        <w:t>mode</w:t>
      </w:r>
      <w:r w:rsidRPr="00411782">
        <w:rPr>
          <w:rFonts w:cstheme="minorHAnsi"/>
        </w:rPr>
        <w:t xml:space="preserve"> </w:t>
      </w:r>
      <w:r w:rsidR="00936FEB" w:rsidRPr="00411782">
        <w:rPr>
          <w:rFonts w:cstheme="minorHAnsi"/>
        </w:rPr>
        <w:t>de fabrication utilisé</w:t>
      </w:r>
      <w:r w:rsidRPr="00411782">
        <w:rPr>
          <w:rFonts w:cstheme="minorHAnsi"/>
        </w:rPr>
        <w:t xml:space="preserve">. </w:t>
      </w:r>
    </w:p>
    <w:p w14:paraId="4EB10C86" w14:textId="6D4EFDF3" w:rsidR="00D23AC4" w:rsidRPr="007120E2" w:rsidRDefault="50166248" w:rsidP="008118BB">
      <w:pPr>
        <w:rPr>
          <w:rFonts w:cstheme="minorHAnsi"/>
        </w:rPr>
      </w:pPr>
      <w:r w:rsidRPr="00411782">
        <w:rPr>
          <w:rFonts w:cstheme="minorHAnsi"/>
        </w:rPr>
        <w:lastRenderedPageBreak/>
        <w:t xml:space="preserve">Le cas échéant, la Cnam </w:t>
      </w:r>
      <w:r w:rsidR="00817305" w:rsidRPr="00411782">
        <w:rPr>
          <w:rFonts w:cstheme="minorHAnsi"/>
        </w:rPr>
        <w:t>commande</w:t>
      </w:r>
      <w:r w:rsidRPr="00411782">
        <w:rPr>
          <w:rFonts w:cstheme="minorHAnsi"/>
        </w:rPr>
        <w:t xml:space="preserve"> au Titulaire des prestations d’assistance à la mise en production</w:t>
      </w:r>
      <w:r w:rsidR="00817305" w:rsidRPr="00411782">
        <w:rPr>
          <w:rFonts w:cstheme="minorHAnsi"/>
        </w:rPr>
        <w:t xml:space="preserve"> via les UO du catalogue d’unités d’œuvre ou</w:t>
      </w:r>
      <w:r w:rsidR="00A93ED7" w:rsidRPr="00411782">
        <w:rPr>
          <w:rFonts w:cstheme="minorHAnsi"/>
        </w:rPr>
        <w:t xml:space="preserve"> conformément </w:t>
      </w:r>
      <w:r w:rsidR="00A93ED7" w:rsidRPr="00411782">
        <w:rPr>
          <w:rFonts w:cstheme="minorHAnsi"/>
          <w:szCs w:val="20"/>
        </w:rPr>
        <w:t>à la méthode de chiffrage applicable au cas d’espèce</w:t>
      </w:r>
      <w:r w:rsidR="00A93ED7" w:rsidRPr="007120E2">
        <w:rPr>
          <w:rFonts w:cstheme="minorHAnsi"/>
          <w:szCs w:val="20"/>
        </w:rPr>
        <w:t xml:space="preserve"> (§</w:t>
      </w:r>
      <w:r w:rsidR="00817305" w:rsidRPr="005D78BD">
        <w:rPr>
          <w:rFonts w:cstheme="minorHAnsi"/>
          <w:szCs w:val="20"/>
        </w:rPr>
        <w:fldChar w:fldCharType="begin"/>
      </w:r>
      <w:r w:rsidR="00817305" w:rsidRPr="005D78BD">
        <w:rPr>
          <w:rFonts w:cstheme="minorHAnsi"/>
          <w:szCs w:val="20"/>
        </w:rPr>
        <w:instrText xml:space="preserve"> REF _Ref184731050 \r \h  \* MERGEFORMAT </w:instrText>
      </w:r>
      <w:r w:rsidR="00817305" w:rsidRPr="005D78BD">
        <w:rPr>
          <w:rFonts w:cstheme="minorHAnsi"/>
          <w:szCs w:val="20"/>
        </w:rPr>
      </w:r>
      <w:r w:rsidR="00817305" w:rsidRPr="005D78BD">
        <w:rPr>
          <w:rFonts w:cstheme="minorHAnsi"/>
          <w:szCs w:val="20"/>
        </w:rPr>
        <w:fldChar w:fldCharType="separate"/>
      </w:r>
      <w:r w:rsidR="006F1F21">
        <w:rPr>
          <w:rFonts w:cstheme="minorHAnsi"/>
          <w:szCs w:val="20"/>
        </w:rPr>
        <w:t>5.8.6</w:t>
      </w:r>
      <w:r w:rsidR="00817305" w:rsidRPr="005D78BD">
        <w:rPr>
          <w:rFonts w:cstheme="minorHAnsi"/>
          <w:szCs w:val="20"/>
        </w:rPr>
        <w:fldChar w:fldCharType="end"/>
      </w:r>
      <w:r w:rsidR="00817305" w:rsidRPr="005D78BD">
        <w:rPr>
          <w:rFonts w:cstheme="minorHAnsi"/>
          <w:szCs w:val="20"/>
        </w:rPr>
        <w:t>).</w:t>
      </w:r>
      <w:bookmarkStart w:id="9053" w:name="_Toc18500528"/>
      <w:bookmarkStart w:id="9054" w:name="_Toc18499997"/>
      <w:bookmarkStart w:id="9055" w:name="_Toc18403947"/>
      <w:bookmarkStart w:id="9056" w:name="_Toc18403448"/>
      <w:bookmarkEnd w:id="8109"/>
    </w:p>
    <w:p w14:paraId="793A5A53" w14:textId="52B0804E" w:rsidR="00D23AC4" w:rsidRPr="007120E2" w:rsidRDefault="50166248" w:rsidP="004F1575">
      <w:pPr>
        <w:pStyle w:val="Titre4"/>
      </w:pPr>
      <w:bookmarkStart w:id="9057" w:name="_Toc178176293"/>
      <w:bookmarkStart w:id="9058" w:name="_Toc179550197"/>
      <w:bookmarkStart w:id="9059" w:name="_Toc179550300"/>
      <w:bookmarkStart w:id="9060" w:name="_Toc180425779"/>
      <w:bookmarkStart w:id="9061" w:name="_Toc180572723"/>
      <w:bookmarkStart w:id="9062" w:name="_Toc180770889"/>
      <w:bookmarkStart w:id="9063" w:name="_Toc182410657"/>
      <w:bookmarkStart w:id="9064" w:name="_Toc182412697"/>
      <w:bookmarkStart w:id="9065" w:name="_Toc182486277"/>
      <w:bookmarkStart w:id="9066" w:name="_Toc182487919"/>
      <w:bookmarkStart w:id="9067" w:name="_Toc182554513"/>
      <w:bookmarkStart w:id="9068" w:name="_Toc182557172"/>
      <w:bookmarkStart w:id="9069" w:name="_Toc182574500"/>
      <w:bookmarkStart w:id="9070" w:name="_Toc182576044"/>
      <w:bookmarkStart w:id="9071" w:name="_Toc182581546"/>
      <w:bookmarkStart w:id="9072" w:name="_Toc182832391"/>
      <w:bookmarkStart w:id="9073" w:name="_Toc182842617"/>
      <w:bookmarkStart w:id="9074" w:name="_Toc182844224"/>
      <w:bookmarkStart w:id="9075" w:name="_Toc182845147"/>
      <w:bookmarkStart w:id="9076" w:name="_Toc182845328"/>
      <w:bookmarkStart w:id="9077" w:name="_Toc182910443"/>
      <w:bookmarkStart w:id="9078" w:name="_Toc182911929"/>
      <w:bookmarkStart w:id="9079" w:name="_Toc182931511"/>
      <w:bookmarkStart w:id="9080" w:name="_Toc182934259"/>
      <w:bookmarkStart w:id="9081" w:name="_Toc183011626"/>
      <w:bookmarkStart w:id="9082" w:name="_Toc183012784"/>
      <w:bookmarkStart w:id="9083" w:name="_Toc183017004"/>
      <w:bookmarkStart w:id="9084" w:name="_Toc183018307"/>
      <w:bookmarkStart w:id="9085" w:name="_Toc183082215"/>
      <w:bookmarkStart w:id="9086" w:name="_Toc183173797"/>
      <w:bookmarkStart w:id="9087" w:name="_Toc183184971"/>
      <w:bookmarkStart w:id="9088" w:name="_Toc183188054"/>
      <w:bookmarkStart w:id="9089" w:name="_Toc183448104"/>
      <w:bookmarkStart w:id="9090" w:name="_Toc183792298"/>
      <w:bookmarkStart w:id="9091" w:name="_Toc183796128"/>
      <w:bookmarkStart w:id="9092" w:name="_Toc184031745"/>
      <w:bookmarkStart w:id="9093" w:name="_Toc184053536"/>
      <w:bookmarkStart w:id="9094" w:name="_Toc184054145"/>
      <w:bookmarkStart w:id="9095" w:name="_Toc184055417"/>
      <w:bookmarkStart w:id="9096" w:name="_Toc184130808"/>
      <w:bookmarkStart w:id="9097" w:name="_Toc184136959"/>
      <w:bookmarkStart w:id="9098" w:name="_Toc184137997"/>
      <w:bookmarkStart w:id="9099" w:name="_Toc184143989"/>
      <w:bookmarkStart w:id="9100" w:name="_Toc184222235"/>
      <w:bookmarkStart w:id="9101" w:name="_Toc184226930"/>
      <w:bookmarkStart w:id="9102" w:name="_Toc184227798"/>
      <w:bookmarkStart w:id="9103" w:name="_Toc184305475"/>
      <w:bookmarkStart w:id="9104" w:name="_Toc184307939"/>
      <w:bookmarkStart w:id="9105" w:name="_Toc184311853"/>
      <w:bookmarkStart w:id="9106" w:name="_Toc184636684"/>
      <w:bookmarkStart w:id="9107" w:name="_Toc184734507"/>
      <w:bookmarkStart w:id="9108" w:name="_Toc184821299"/>
      <w:bookmarkStart w:id="9109" w:name="_Toc184831018"/>
      <w:bookmarkStart w:id="9110" w:name="_Toc185000358"/>
      <w:bookmarkStart w:id="9111" w:name="_Toc185002951"/>
      <w:bookmarkStart w:id="9112" w:name="_Toc185416435"/>
      <w:bookmarkStart w:id="9113" w:name="_Toc185434708"/>
      <w:bookmarkStart w:id="9114" w:name="_Toc185605253"/>
      <w:bookmarkStart w:id="9115" w:name="_Toc185606787"/>
      <w:bookmarkStart w:id="9116" w:name="_Toc186449543"/>
      <w:bookmarkStart w:id="9117" w:name="_Toc186452867"/>
      <w:bookmarkStart w:id="9118" w:name="_Toc186462889"/>
      <w:bookmarkStart w:id="9119" w:name="_Toc186467286"/>
      <w:bookmarkStart w:id="9120" w:name="_Toc187053730"/>
      <w:bookmarkStart w:id="9121" w:name="_Toc187319412"/>
      <w:bookmarkStart w:id="9122" w:name="_Toc209604797"/>
      <w:r w:rsidRPr="007120E2">
        <w:t>Vérification du Service Régulier (VSR)</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r w:rsidR="003D48F9" w:rsidRPr="007120E2">
        <w:t xml:space="preserve"> et passage en MCO</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085EC8C" w14:textId="77777777" w:rsidR="00A93ED7" w:rsidRPr="00411782" w:rsidRDefault="50166248" w:rsidP="008118BB">
      <w:pPr>
        <w:rPr>
          <w:rFonts w:cstheme="minorHAnsi"/>
        </w:rPr>
      </w:pPr>
      <w:r w:rsidRPr="00411782">
        <w:rPr>
          <w:rFonts w:cstheme="minorHAnsi"/>
        </w:rPr>
        <w:t xml:space="preserve">La Cnam vérifie durant cette phase que les composants mis en production fonctionnent correctement dans le cadre du service régulier. </w:t>
      </w:r>
    </w:p>
    <w:p w14:paraId="4EA826B3" w14:textId="66E3C061" w:rsidR="00D23AC4" w:rsidRPr="00411782" w:rsidRDefault="50166248" w:rsidP="008118BB">
      <w:pPr>
        <w:rPr>
          <w:rFonts w:cstheme="minorHAnsi"/>
        </w:rPr>
      </w:pPr>
      <w:r w:rsidRPr="00411782">
        <w:rPr>
          <w:rFonts w:cstheme="minorHAnsi"/>
        </w:rPr>
        <w:t>Par service régulier</w:t>
      </w:r>
      <w:r w:rsidR="00A93ED7" w:rsidRPr="00411782">
        <w:rPr>
          <w:rFonts w:cstheme="minorHAnsi"/>
        </w:rPr>
        <w:t>,</w:t>
      </w:r>
      <w:r w:rsidRPr="00411782">
        <w:rPr>
          <w:rFonts w:cstheme="minorHAnsi"/>
        </w:rPr>
        <w:t xml:space="preserve"> on entend une utilisation de l’intégralité de l’application par l’ensemble des utilisateurs cible.</w:t>
      </w:r>
    </w:p>
    <w:p w14:paraId="73637E4C" w14:textId="06997A6B" w:rsidR="002F6AFC" w:rsidRPr="007120E2" w:rsidRDefault="50166248" w:rsidP="008118BB">
      <w:pPr>
        <w:rPr>
          <w:rFonts w:cstheme="minorHAnsi"/>
        </w:rPr>
      </w:pPr>
      <w:r w:rsidRPr="00411782">
        <w:rPr>
          <w:rFonts w:cstheme="minorHAnsi"/>
        </w:rPr>
        <w:t xml:space="preserve">Les anomalies détectées lors de </w:t>
      </w:r>
      <w:r w:rsidR="000C3413" w:rsidRPr="00411782">
        <w:rPr>
          <w:rFonts w:cstheme="minorHAnsi"/>
        </w:rPr>
        <w:t>la VSR</w:t>
      </w:r>
      <w:r w:rsidRPr="00411782">
        <w:rPr>
          <w:rFonts w:cstheme="minorHAnsi"/>
        </w:rPr>
        <w:t xml:space="preserve"> sont </w:t>
      </w:r>
      <w:r w:rsidR="002F4A38" w:rsidRPr="00411782">
        <w:rPr>
          <w:rFonts w:cstheme="minorHAnsi"/>
        </w:rPr>
        <w:t>tracées</w:t>
      </w:r>
      <w:r w:rsidRPr="00411782">
        <w:rPr>
          <w:rFonts w:cstheme="minorHAnsi"/>
        </w:rPr>
        <w:t xml:space="preserve"> dans </w:t>
      </w:r>
      <w:r w:rsidR="000C3413" w:rsidRPr="00411782">
        <w:rPr>
          <w:rFonts w:cstheme="minorHAnsi"/>
        </w:rPr>
        <w:t xml:space="preserve">l’outil de gestion des signalement </w:t>
      </w:r>
      <w:r w:rsidR="000C3413" w:rsidRPr="00EE755E">
        <w:rPr>
          <w:rFonts w:cstheme="minorHAnsi"/>
        </w:rPr>
        <w:t>(§</w:t>
      </w:r>
      <w:r w:rsidR="00A93ED7" w:rsidRPr="00EE755E">
        <w:rPr>
          <w:rFonts w:cstheme="minorHAnsi"/>
        </w:rPr>
        <w:fldChar w:fldCharType="begin"/>
      </w:r>
      <w:r w:rsidR="00A93ED7" w:rsidRPr="00EE755E">
        <w:rPr>
          <w:rFonts w:cstheme="minorHAnsi"/>
        </w:rPr>
        <w:instrText xml:space="preserve"> REF _Ref184731745 \r \h </w:instrText>
      </w:r>
      <w:r w:rsidR="00B97184" w:rsidRPr="00EE755E">
        <w:rPr>
          <w:rFonts w:cstheme="minorHAnsi"/>
        </w:rPr>
        <w:instrText xml:space="preserve"> \* MERGEFORMAT </w:instrText>
      </w:r>
      <w:r w:rsidR="00A93ED7" w:rsidRPr="00EE755E">
        <w:rPr>
          <w:rFonts w:cstheme="minorHAnsi"/>
        </w:rPr>
      </w:r>
      <w:r w:rsidR="00A93ED7" w:rsidRPr="00EE755E">
        <w:rPr>
          <w:rFonts w:cstheme="minorHAnsi"/>
        </w:rPr>
        <w:fldChar w:fldCharType="separate"/>
      </w:r>
      <w:r w:rsidR="006F1F21" w:rsidRPr="00EE755E">
        <w:rPr>
          <w:rFonts w:cstheme="minorHAnsi"/>
        </w:rPr>
        <w:t>2.7</w:t>
      </w:r>
      <w:r w:rsidR="00A93ED7" w:rsidRPr="00EE755E">
        <w:rPr>
          <w:rFonts w:cstheme="minorHAnsi"/>
        </w:rPr>
        <w:fldChar w:fldCharType="end"/>
      </w:r>
      <w:r w:rsidR="000C3413" w:rsidRPr="00EE755E">
        <w:rPr>
          <w:rFonts w:cstheme="minorHAnsi"/>
        </w:rPr>
        <w:t>)</w:t>
      </w:r>
      <w:r w:rsidR="000C3413" w:rsidRPr="00411782">
        <w:rPr>
          <w:rFonts w:cstheme="minorHAnsi"/>
        </w:rPr>
        <w:t xml:space="preserve"> pour traitement par le Titulaire.</w:t>
      </w:r>
      <w:r w:rsidR="000C3413" w:rsidRPr="007120E2">
        <w:rPr>
          <w:rFonts w:cstheme="minorHAnsi"/>
        </w:rPr>
        <w:t xml:space="preserve"> Le Titulaire s’engage à respecter</w:t>
      </w:r>
      <w:r w:rsidRPr="007120E2">
        <w:rPr>
          <w:rFonts w:cstheme="minorHAnsi"/>
        </w:rPr>
        <w:t xml:space="preserve"> les </w:t>
      </w:r>
      <w:r w:rsidR="000C3413" w:rsidRPr="007120E2">
        <w:rPr>
          <w:rFonts w:cstheme="minorHAnsi"/>
        </w:rPr>
        <w:t xml:space="preserve">délais de correction </w:t>
      </w:r>
      <w:r w:rsidR="003D48F9" w:rsidRPr="007120E2">
        <w:rPr>
          <w:rFonts w:cstheme="minorHAnsi"/>
        </w:rPr>
        <w:t>définis au §</w:t>
      </w:r>
      <w:r w:rsidR="003D48F9" w:rsidRPr="007120E2">
        <w:rPr>
          <w:rFonts w:cstheme="minorHAnsi"/>
        </w:rPr>
        <w:fldChar w:fldCharType="begin"/>
      </w:r>
      <w:r w:rsidR="003D48F9" w:rsidRPr="007120E2">
        <w:rPr>
          <w:rFonts w:cstheme="minorHAnsi"/>
        </w:rPr>
        <w:instrText xml:space="preserve"> REF _Ref184731802 \r \h </w:instrText>
      </w:r>
      <w:r w:rsidR="003D48F9" w:rsidRPr="007120E2">
        <w:rPr>
          <w:rFonts w:cstheme="minorHAnsi"/>
        </w:rPr>
      </w:r>
      <w:r w:rsidR="003D48F9" w:rsidRPr="007120E2">
        <w:rPr>
          <w:rFonts w:cstheme="minorHAnsi"/>
        </w:rPr>
        <w:fldChar w:fldCharType="separate"/>
      </w:r>
      <w:r w:rsidR="006F1F21">
        <w:rPr>
          <w:rFonts w:cstheme="minorHAnsi"/>
        </w:rPr>
        <w:t>6.7.6</w:t>
      </w:r>
      <w:r w:rsidR="003D48F9" w:rsidRPr="007120E2">
        <w:rPr>
          <w:rFonts w:cstheme="minorHAnsi"/>
        </w:rPr>
        <w:fldChar w:fldCharType="end"/>
      </w:r>
      <w:r w:rsidR="000C3413" w:rsidRPr="007120E2">
        <w:rPr>
          <w:rFonts w:cstheme="minorHAnsi"/>
        </w:rPr>
        <w:t xml:space="preserve">. </w:t>
      </w:r>
      <w:r w:rsidR="00A93ED7" w:rsidRPr="007120E2">
        <w:rPr>
          <w:rFonts w:cstheme="minorHAnsi"/>
        </w:rPr>
        <w:t>Le non-respect de ces délais entraîne, le cas échéant, l’application des pénalité</w:t>
      </w:r>
      <w:r w:rsidR="003D48F9" w:rsidRPr="007120E2">
        <w:rPr>
          <w:rFonts w:cstheme="minorHAnsi"/>
        </w:rPr>
        <w:t>s définies au</w:t>
      </w:r>
      <w:r w:rsidR="00A93ED7" w:rsidRPr="007120E2">
        <w:rPr>
          <w:rFonts w:cstheme="minorHAnsi"/>
        </w:rPr>
        <w:t>dit</w:t>
      </w:r>
      <w:r w:rsidR="003D48F9" w:rsidRPr="007120E2">
        <w:rPr>
          <w:rFonts w:cstheme="minorHAnsi"/>
        </w:rPr>
        <w:t xml:space="preserve"> paragraphe</w:t>
      </w:r>
      <w:r w:rsidR="00A93ED7" w:rsidRPr="007120E2">
        <w:rPr>
          <w:rFonts w:cstheme="minorHAnsi"/>
        </w:rPr>
        <w:t>.</w:t>
      </w:r>
    </w:p>
    <w:p w14:paraId="7658E143" w14:textId="3DC889B3" w:rsidR="003D48F9" w:rsidRPr="007120E2" w:rsidRDefault="50166248" w:rsidP="003D48F9">
      <w:pPr>
        <w:rPr>
          <w:rFonts w:cstheme="minorHAnsi"/>
        </w:rPr>
      </w:pPr>
      <w:r w:rsidRPr="00411782">
        <w:rPr>
          <w:rFonts w:cstheme="minorHAnsi"/>
        </w:rPr>
        <w:t>A l’issue de la période de VSR, les composants basculent en MCO.</w:t>
      </w:r>
      <w:r w:rsidR="003D48F9" w:rsidRPr="007120E2">
        <w:rPr>
          <w:rFonts w:cstheme="minorHAnsi"/>
        </w:rPr>
        <w:t xml:space="preserve"> Les conditions à remplir pour permettre, à la Cnam, de prononcer la fin de la VSR et le passage en MCO sont définies au §</w:t>
      </w:r>
      <w:r w:rsidR="003D48F9" w:rsidRPr="007120E2">
        <w:rPr>
          <w:rFonts w:cstheme="minorHAnsi"/>
        </w:rPr>
        <w:fldChar w:fldCharType="begin"/>
      </w:r>
      <w:r w:rsidR="003D48F9" w:rsidRPr="007120E2">
        <w:rPr>
          <w:rFonts w:cstheme="minorHAnsi"/>
        </w:rPr>
        <w:instrText xml:space="preserve"> REF _Ref184732231 \r \h </w:instrText>
      </w:r>
      <w:r w:rsidR="003D48F9" w:rsidRPr="007120E2">
        <w:rPr>
          <w:rFonts w:cstheme="minorHAnsi"/>
        </w:rPr>
      </w:r>
      <w:r w:rsidR="003D48F9" w:rsidRPr="007120E2">
        <w:rPr>
          <w:rFonts w:cstheme="minorHAnsi"/>
        </w:rPr>
        <w:fldChar w:fldCharType="separate"/>
      </w:r>
      <w:r w:rsidR="006F1F21">
        <w:rPr>
          <w:rFonts w:cstheme="minorHAnsi"/>
        </w:rPr>
        <w:t>5.5.8</w:t>
      </w:r>
      <w:r w:rsidR="003D48F9" w:rsidRPr="007120E2">
        <w:rPr>
          <w:rFonts w:cstheme="minorHAnsi"/>
        </w:rPr>
        <w:fldChar w:fldCharType="end"/>
      </w:r>
      <w:r w:rsidR="003D48F9" w:rsidRPr="007120E2">
        <w:rPr>
          <w:rFonts w:cstheme="minorHAnsi"/>
        </w:rPr>
        <w:t>.</w:t>
      </w:r>
    </w:p>
    <w:p w14:paraId="7CDE9506" w14:textId="3DB78D25" w:rsidR="00D23AC4" w:rsidRPr="007120E2" w:rsidRDefault="50166248" w:rsidP="008118BB">
      <w:pPr>
        <w:rPr>
          <w:rFonts w:cstheme="minorHAnsi"/>
        </w:rPr>
      </w:pPr>
      <w:r w:rsidRPr="007120E2">
        <w:rPr>
          <w:rFonts w:cstheme="minorHAnsi"/>
        </w:rPr>
        <w:t>La Cnam prend en charge les activités de MCO sur ce nouveau périmètre ou choisit de les confier au Titulaire</w:t>
      </w:r>
      <w:r w:rsidR="003D48F9" w:rsidRPr="007120E2">
        <w:rPr>
          <w:rFonts w:cstheme="minorHAnsi"/>
        </w:rPr>
        <w:t xml:space="preserve"> (</w:t>
      </w:r>
      <w:r w:rsidR="000C3413" w:rsidRPr="007120E2">
        <w:rPr>
          <w:rFonts w:cstheme="minorHAnsi"/>
        </w:rPr>
        <w:t>§</w:t>
      </w:r>
      <w:r w:rsidR="000C3413" w:rsidRPr="007120E2">
        <w:rPr>
          <w:rFonts w:cstheme="minorHAnsi"/>
        </w:rPr>
        <w:fldChar w:fldCharType="begin"/>
      </w:r>
      <w:r w:rsidR="000C3413" w:rsidRPr="007120E2">
        <w:rPr>
          <w:rFonts w:cstheme="minorHAnsi"/>
        </w:rPr>
        <w:instrText xml:space="preserve"> REF _Ref184143604 \r \h </w:instrText>
      </w:r>
      <w:r w:rsidR="00065024" w:rsidRPr="007120E2">
        <w:rPr>
          <w:rFonts w:cstheme="minorHAnsi"/>
        </w:rPr>
        <w:instrText xml:space="preserve"> \* MERGEFORMAT </w:instrText>
      </w:r>
      <w:r w:rsidR="000C3413" w:rsidRPr="007120E2">
        <w:rPr>
          <w:rFonts w:cstheme="minorHAnsi"/>
        </w:rPr>
      </w:r>
      <w:r w:rsidR="000C3413" w:rsidRPr="007120E2">
        <w:rPr>
          <w:rFonts w:cstheme="minorHAnsi"/>
        </w:rPr>
        <w:fldChar w:fldCharType="separate"/>
      </w:r>
      <w:r w:rsidR="006F1F21">
        <w:rPr>
          <w:rFonts w:cstheme="minorHAnsi"/>
        </w:rPr>
        <w:t>5.5.8</w:t>
      </w:r>
      <w:r w:rsidR="000C3413" w:rsidRPr="007120E2">
        <w:rPr>
          <w:rFonts w:cstheme="minorHAnsi"/>
        </w:rPr>
        <w:fldChar w:fldCharType="end"/>
      </w:r>
      <w:r w:rsidR="000C3413" w:rsidRPr="007120E2">
        <w:rPr>
          <w:rFonts w:cstheme="minorHAnsi"/>
        </w:rPr>
        <w:t>)</w:t>
      </w:r>
      <w:r w:rsidRPr="007120E2">
        <w:rPr>
          <w:rFonts w:cstheme="minorHAnsi"/>
        </w:rPr>
        <w:t xml:space="preserve">. La Cnam commande, le cas échéant des prestations </w:t>
      </w:r>
      <w:r w:rsidR="00C925AF" w:rsidRPr="007120E2">
        <w:rPr>
          <w:rFonts w:cstheme="minorHAnsi"/>
        </w:rPr>
        <w:t>complémentaires</w:t>
      </w:r>
      <w:r w:rsidRPr="007120E2">
        <w:rPr>
          <w:rFonts w:cstheme="minorHAnsi"/>
        </w:rPr>
        <w:t xml:space="preserve"> en s’appuyant sur </w:t>
      </w:r>
      <w:r w:rsidRPr="00A50AFD">
        <w:rPr>
          <w:rFonts w:cstheme="minorHAnsi"/>
        </w:rPr>
        <w:t>l</w:t>
      </w:r>
      <w:r w:rsidR="003F679E" w:rsidRPr="00A50AFD">
        <w:rPr>
          <w:rFonts w:cstheme="minorHAnsi"/>
        </w:rPr>
        <w:t>’</w:t>
      </w:r>
      <w:r w:rsidRPr="00A50AFD">
        <w:rPr>
          <w:rFonts w:cstheme="minorHAnsi"/>
        </w:rPr>
        <w:t>UO préfixée par « MCO_ ».</w:t>
      </w:r>
      <w:r w:rsidRPr="007120E2">
        <w:rPr>
          <w:rFonts w:cstheme="minorHAnsi"/>
        </w:rPr>
        <w:t xml:space="preserve"> </w:t>
      </w:r>
    </w:p>
    <w:p w14:paraId="1206B944" w14:textId="702DD078" w:rsidR="00C925AF" w:rsidRPr="004C55E7" w:rsidRDefault="00C925AF" w:rsidP="004F1648">
      <w:pPr>
        <w:pStyle w:val="Titre3"/>
      </w:pPr>
      <w:bookmarkStart w:id="9123" w:name="_Ref184731050"/>
      <w:bookmarkStart w:id="9124" w:name="_Toc184734519"/>
      <w:bookmarkStart w:id="9125" w:name="_Toc184821300"/>
      <w:bookmarkStart w:id="9126" w:name="_Toc184831019"/>
      <w:bookmarkStart w:id="9127" w:name="_Toc185000359"/>
      <w:bookmarkStart w:id="9128" w:name="_Toc185002952"/>
      <w:bookmarkStart w:id="9129" w:name="_Toc185416436"/>
      <w:bookmarkStart w:id="9130" w:name="_Toc185434709"/>
      <w:bookmarkStart w:id="9131" w:name="_Toc185605254"/>
      <w:bookmarkStart w:id="9132" w:name="_Toc185606788"/>
      <w:bookmarkStart w:id="9133" w:name="_Toc186449544"/>
      <w:bookmarkStart w:id="9134" w:name="_Toc186452868"/>
      <w:bookmarkStart w:id="9135" w:name="_Toc186462890"/>
      <w:bookmarkStart w:id="9136" w:name="_Toc186467287"/>
      <w:bookmarkStart w:id="9137" w:name="_Toc187053731"/>
      <w:bookmarkStart w:id="9138" w:name="_Toc187319413"/>
      <w:bookmarkStart w:id="9139" w:name="_Toc209604798"/>
      <w:bookmarkStart w:id="9140" w:name="_Toc183792311"/>
      <w:bookmarkStart w:id="9141" w:name="_Toc183796141"/>
      <w:bookmarkStart w:id="9142" w:name="_Toc184031758"/>
      <w:bookmarkStart w:id="9143" w:name="_Toc184053549"/>
      <w:bookmarkStart w:id="9144" w:name="_Toc184054158"/>
      <w:bookmarkStart w:id="9145" w:name="_Toc184055430"/>
      <w:bookmarkStart w:id="9146" w:name="_Toc184130821"/>
      <w:bookmarkStart w:id="9147" w:name="_Toc184136972"/>
      <w:bookmarkStart w:id="9148" w:name="_Toc184138010"/>
      <w:bookmarkStart w:id="9149" w:name="_Toc184144002"/>
      <w:bookmarkStart w:id="9150" w:name="_Toc184222248"/>
      <w:bookmarkStart w:id="9151" w:name="_Toc184226943"/>
      <w:bookmarkStart w:id="9152" w:name="_Toc184227811"/>
      <w:bookmarkStart w:id="9153" w:name="_Toc184305488"/>
      <w:bookmarkStart w:id="9154" w:name="_Toc184307952"/>
      <w:bookmarkStart w:id="9155" w:name="_Toc184311866"/>
      <w:bookmarkStart w:id="9156" w:name="_Toc184636697"/>
      <w:bookmarkEnd w:id="9053"/>
      <w:bookmarkEnd w:id="9054"/>
      <w:bookmarkEnd w:id="9055"/>
      <w:bookmarkEnd w:id="9056"/>
      <w:r w:rsidRPr="004C55E7">
        <w:t xml:space="preserve">Méthode de chiffrage du </w:t>
      </w:r>
      <w:r w:rsidR="00885959" w:rsidRPr="004C55E7">
        <w:t>montant</w:t>
      </w:r>
      <w:r w:rsidRPr="004C55E7">
        <w:t xml:space="preserve"> d’un projet Cycle en V</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56EFAEA" w14:textId="4E057F83" w:rsidR="008A69CD" w:rsidRDefault="008A69CD" w:rsidP="002E6102">
      <w:r w:rsidRPr="007120E2">
        <w:t>Il existe deux méthodes permettant de déterminer le montant d’un projet, en fonction du contexte du projet</w:t>
      </w:r>
      <w:r>
        <w:t> :</w:t>
      </w:r>
    </w:p>
    <w:p w14:paraId="2EBBF507" w14:textId="507880D2" w:rsidR="008A69CD" w:rsidRPr="007120E2" w:rsidRDefault="008A69CD" w:rsidP="008A69CD">
      <w:pPr>
        <w:pStyle w:val="Puce1TMADEV"/>
        <w:numPr>
          <w:ilvl w:val="0"/>
          <w:numId w:val="24"/>
        </w:numPr>
        <w:ind w:left="851" w:hanging="284"/>
      </w:pPr>
      <w:r>
        <w:t>Mét</w:t>
      </w:r>
      <w:r w:rsidRPr="007120E2">
        <w:t xml:space="preserve">hode standard : dans le cas où le projet dispose, en entrée, d’un Dossier d’Architecture (DA) </w:t>
      </w:r>
      <w:r>
        <w:t>et/</w:t>
      </w:r>
      <w:r w:rsidRPr="007120E2">
        <w:t>ou de la Spécification Fonctionnelle Générale (SFG) permettant un dénombrement des éléments ;</w:t>
      </w:r>
    </w:p>
    <w:p w14:paraId="43F9B68F" w14:textId="7AB31677" w:rsidR="008A69CD" w:rsidRPr="008A69CD" w:rsidRDefault="008A69CD" w:rsidP="008A69CD">
      <w:pPr>
        <w:pStyle w:val="Paragraphedeliste"/>
        <w:numPr>
          <w:ilvl w:val="0"/>
          <w:numId w:val="93"/>
        </w:numPr>
        <w:ind w:left="851" w:hanging="284"/>
        <w:rPr>
          <w:rFonts w:asciiTheme="minorHAnsi" w:hAnsiTheme="minorHAnsi" w:cstheme="minorHAnsi"/>
          <w:lang w:bidi="en-US"/>
        </w:rPr>
      </w:pPr>
      <w:r w:rsidRPr="008A69CD">
        <w:rPr>
          <w:rFonts w:asciiTheme="minorHAnsi" w:hAnsiTheme="minorHAnsi" w:cstheme="minorHAnsi"/>
          <w:lang w:bidi="en-US"/>
        </w:rPr>
        <w:t>Méthode alternative : dans le cas où le projet ne possède pas, en entrée, de spécifications fonctionnelles générales ou que celles-ci ne permettent pas un dénombrement des éléments nécessaires à l’application de la méthode standard.</w:t>
      </w:r>
    </w:p>
    <w:p w14:paraId="436D71D4" w14:textId="77777777" w:rsidR="00FC39C3" w:rsidRDefault="00FC39C3">
      <w:pPr>
        <w:spacing w:before="0" w:after="200" w:line="276" w:lineRule="auto"/>
        <w:jc w:val="left"/>
        <w:rPr>
          <w:rFonts w:eastAsia="Times New Roman" w:cstheme="minorHAnsi"/>
          <w:b/>
          <w:bCs/>
          <w:i/>
          <w:color w:val="000080"/>
          <w:kern w:val="32"/>
          <w:lang w:eastAsia="fr-FR" w:bidi="en-US"/>
        </w:rPr>
      </w:pPr>
      <w:bookmarkStart w:id="9157" w:name="_Toc184734520"/>
      <w:bookmarkStart w:id="9158" w:name="_Toc184821301"/>
      <w:bookmarkStart w:id="9159" w:name="_Toc184831020"/>
      <w:bookmarkStart w:id="9160" w:name="_Toc185000360"/>
      <w:bookmarkStart w:id="9161" w:name="_Toc185002953"/>
      <w:bookmarkStart w:id="9162" w:name="_Toc185416437"/>
      <w:bookmarkStart w:id="9163" w:name="_Toc185434710"/>
      <w:bookmarkStart w:id="9164" w:name="_Toc185605255"/>
      <w:bookmarkStart w:id="9165" w:name="_Toc185606789"/>
      <w:bookmarkStart w:id="9166" w:name="_Toc186449545"/>
      <w:bookmarkStart w:id="9167" w:name="_Toc186452869"/>
      <w:bookmarkStart w:id="9168" w:name="_Toc186462891"/>
      <w:bookmarkStart w:id="9169" w:name="_Toc186467288"/>
      <w:bookmarkStart w:id="9170" w:name="_Toc187053732"/>
      <w:r>
        <w:br w:type="page"/>
      </w:r>
    </w:p>
    <w:p w14:paraId="6673F688" w14:textId="555F4881" w:rsidR="00C925AF" w:rsidRPr="007120E2" w:rsidRDefault="00C925AF" w:rsidP="004F1575">
      <w:pPr>
        <w:pStyle w:val="Titre4"/>
      </w:pPr>
      <w:bookmarkStart w:id="9171" w:name="_Toc187319414"/>
      <w:bookmarkStart w:id="9172" w:name="_Toc209604799"/>
      <w:r w:rsidRPr="007120E2">
        <w:lastRenderedPageBreak/>
        <w:t>Méthode standard</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79B530B3" w14:textId="03077F82" w:rsidR="00393194" w:rsidRPr="007120E2" w:rsidRDefault="00393194" w:rsidP="00393194">
      <w:pPr>
        <w:pStyle w:val="Titre5"/>
      </w:pPr>
      <w:bookmarkStart w:id="9173" w:name="_Toc185416438"/>
      <w:bookmarkStart w:id="9174" w:name="_Toc185434711"/>
      <w:bookmarkStart w:id="9175" w:name="_Toc185605256"/>
      <w:bookmarkStart w:id="9176" w:name="_Toc185606790"/>
      <w:bookmarkStart w:id="9177" w:name="_Toc186449546"/>
      <w:bookmarkStart w:id="9178" w:name="_Toc186452870"/>
      <w:bookmarkStart w:id="9179" w:name="_Toc186462892"/>
      <w:bookmarkStart w:id="9180" w:name="_Toc186467289"/>
      <w:bookmarkStart w:id="9181" w:name="_Toc187053733"/>
      <w:bookmarkStart w:id="9182" w:name="_Toc187319415"/>
      <w:bookmarkStart w:id="9183" w:name="_Toc209604800"/>
      <w:r w:rsidRPr="007120E2">
        <w:t>Introduction</w:t>
      </w:r>
      <w:bookmarkEnd w:id="9173"/>
      <w:bookmarkEnd w:id="9174"/>
      <w:bookmarkEnd w:id="9175"/>
      <w:bookmarkEnd w:id="9176"/>
      <w:bookmarkEnd w:id="9177"/>
      <w:bookmarkEnd w:id="9178"/>
      <w:bookmarkEnd w:id="9179"/>
      <w:bookmarkEnd w:id="9180"/>
      <w:bookmarkEnd w:id="9181"/>
      <w:bookmarkEnd w:id="9182"/>
      <w:bookmarkEnd w:id="9183"/>
    </w:p>
    <w:p w14:paraId="09C5A4CA" w14:textId="2CF1985B" w:rsidR="00C925AF" w:rsidRPr="007120E2" w:rsidRDefault="00C925AF" w:rsidP="00C925AF">
      <w:r w:rsidRPr="007120E2">
        <w:t xml:space="preserve">Dans le cas où le projet dispose, en entrée, d’un Dossier d’Architecture (DA) </w:t>
      </w:r>
      <w:r w:rsidR="004C55E7">
        <w:t>et/</w:t>
      </w:r>
      <w:r w:rsidRPr="007120E2">
        <w:t xml:space="preserve">ou de la Spécification Fonctionnelle Générale (SFG) permettant un dénombrement des éléments, la méthode utilisée pour déterminer le </w:t>
      </w:r>
      <w:r w:rsidR="00885959" w:rsidRPr="007120E2">
        <w:t>montant</w:t>
      </w:r>
      <w:r w:rsidRPr="007120E2">
        <w:t xml:space="preserve"> du projet est décrite infra.</w:t>
      </w:r>
    </w:p>
    <w:p w14:paraId="7E4F83A4" w14:textId="77777777" w:rsidR="00C925AF" w:rsidRPr="007120E2" w:rsidRDefault="00C925AF" w:rsidP="00C925AF">
      <w:r w:rsidRPr="007120E2">
        <w:rPr>
          <w:noProof/>
          <w:lang w:eastAsia="fr-FR"/>
        </w:rPr>
        <w:drawing>
          <wp:inline distT="0" distB="0" distL="0" distR="0" wp14:anchorId="31619996" wp14:editId="5DCDCC0F">
            <wp:extent cx="5779698" cy="3571240"/>
            <wp:effectExtent l="0" t="0" r="0" b="0"/>
            <wp:docPr id="15" name="Diagramme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4B7A1580" w14:textId="77777777" w:rsidR="00C925AF" w:rsidRPr="007120E2" w:rsidRDefault="00C925AF" w:rsidP="000821FE">
      <w:pPr>
        <w:pStyle w:val="Titre5"/>
      </w:pPr>
      <w:bookmarkStart w:id="9184" w:name="_Toc184734521"/>
      <w:bookmarkStart w:id="9185" w:name="_Toc184821302"/>
      <w:bookmarkStart w:id="9186" w:name="_Toc184831021"/>
      <w:bookmarkStart w:id="9187" w:name="_Toc185000361"/>
      <w:bookmarkStart w:id="9188" w:name="_Toc185002954"/>
      <w:bookmarkStart w:id="9189" w:name="_Toc185416439"/>
      <w:bookmarkStart w:id="9190" w:name="_Toc185434712"/>
      <w:bookmarkStart w:id="9191" w:name="_Toc185605257"/>
      <w:bookmarkStart w:id="9192" w:name="_Toc185606791"/>
      <w:bookmarkStart w:id="9193" w:name="_Toc186449547"/>
      <w:bookmarkStart w:id="9194" w:name="_Toc186452871"/>
      <w:bookmarkStart w:id="9195" w:name="_Toc186462893"/>
      <w:bookmarkStart w:id="9196" w:name="_Toc186467290"/>
      <w:bookmarkStart w:id="9197" w:name="_Toc187053734"/>
      <w:bookmarkStart w:id="9198" w:name="_Toc187319416"/>
      <w:bookmarkStart w:id="9199" w:name="_Toc209604801"/>
      <w:r w:rsidRPr="007120E2">
        <w:rPr>
          <w:noProof/>
          <w:szCs w:val="20"/>
        </w:rPr>
        <w:drawing>
          <wp:anchor distT="0" distB="0" distL="114300" distR="114300" simplePos="0" relativeHeight="251658248" behindDoc="0" locked="0" layoutInCell="1" allowOverlap="1" wp14:anchorId="2FC69602" wp14:editId="7075A5B0">
            <wp:simplePos x="0" y="0"/>
            <wp:positionH relativeFrom="margin">
              <wp:align>left</wp:align>
            </wp:positionH>
            <wp:positionV relativeFrom="paragraph">
              <wp:posOffset>350520</wp:posOffset>
            </wp:positionV>
            <wp:extent cx="1219200" cy="853440"/>
            <wp:effectExtent l="0" t="0" r="0" b="381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19200" cy="853440"/>
                    </a:xfrm>
                    <a:prstGeom prst="rect">
                      <a:avLst/>
                    </a:prstGeom>
                    <a:noFill/>
                  </pic:spPr>
                </pic:pic>
              </a:graphicData>
            </a:graphic>
          </wp:anchor>
        </w:drawing>
      </w:r>
      <w:r w:rsidRPr="007120E2">
        <w:t>Etape 1 : Identification des unités d’œuvre de développement</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2597B122" w14:textId="77777777" w:rsidR="00C925AF" w:rsidRPr="007120E2" w:rsidRDefault="00C925AF" w:rsidP="00C051EC">
      <w:pPr>
        <w:pStyle w:val="Puce1TMADEV"/>
        <w:ind w:left="851"/>
        <w:rPr>
          <w:rFonts w:eastAsia="Times New Roman"/>
        </w:rPr>
      </w:pPr>
      <w:r w:rsidRPr="007120E2">
        <w:t>Les UO de la phase « 3-Développement » du catalogue d’unités d’œuvre sont, pour la plupart, fondées sur les types de composants logiciels à créer ou modifier (source Dossier d’Architecture ou DA)</w:t>
      </w:r>
      <w:r w:rsidRPr="007120E2">
        <w:rPr>
          <w:rFonts w:eastAsia="Times New Roman"/>
        </w:rPr>
        <w:t>.</w:t>
      </w:r>
    </w:p>
    <w:p w14:paraId="477332D4" w14:textId="32DAE7D1" w:rsidR="00C925AF" w:rsidRPr="007120E2" w:rsidRDefault="00C925AF" w:rsidP="00C925AF">
      <w:pPr>
        <w:rPr>
          <w:rFonts w:cstheme="minorHAnsi"/>
        </w:rPr>
      </w:pPr>
      <w:r w:rsidRPr="007120E2">
        <w:rPr>
          <w:rFonts w:cstheme="minorHAnsi"/>
          <w:szCs w:val="20"/>
        </w:rPr>
        <w:t xml:space="preserve">Un composant logiciel est un ensemble de fichiers de code source référencés dans le référentiel </w:t>
      </w:r>
      <w:r w:rsidRPr="007120E2">
        <w:rPr>
          <w:rFonts w:cstheme="minorHAnsi"/>
        </w:rPr>
        <w:t xml:space="preserve">Cnam et cartographié dans le système d'information (SI). Il est indiqué dans les dossiers d’architecture (DA) servant à cadrer les travaux à mener et est typé selon son positionnement dans le SI. </w:t>
      </w:r>
    </w:p>
    <w:p w14:paraId="2971C1D0" w14:textId="77777777" w:rsidR="00C925AF" w:rsidRPr="007120E2" w:rsidRDefault="00C925AF" w:rsidP="00C925AF">
      <w:pPr>
        <w:rPr>
          <w:rFonts w:cstheme="minorHAnsi"/>
        </w:rPr>
      </w:pPr>
      <w:r w:rsidRPr="007120E2">
        <w:rPr>
          <w:rFonts w:cstheme="minorHAnsi"/>
        </w:rPr>
        <w:t>A la date de rédaction du CCTP, les types de composants sont les suivants :</w:t>
      </w:r>
    </w:p>
    <w:p w14:paraId="0C251764" w14:textId="30C16F6C" w:rsidR="00C925AF" w:rsidRPr="007120E2" w:rsidRDefault="00C925AF" w:rsidP="00027490">
      <w:pPr>
        <w:pStyle w:val="Puce1TMADEV"/>
        <w:numPr>
          <w:ilvl w:val="0"/>
          <w:numId w:val="24"/>
        </w:numPr>
        <w:ind w:left="851" w:hanging="284"/>
      </w:pPr>
      <w:r w:rsidRPr="007120E2">
        <w:t>Composant logiciel de type batch (</w:t>
      </w:r>
      <w:r w:rsidR="00D060B5">
        <w:t xml:space="preserve">exemple : </w:t>
      </w:r>
      <w:r w:rsidRPr="007120E2">
        <w:t>_A</w:t>
      </w:r>
      <w:r w:rsidR="004157D2">
        <w:t>*</w:t>
      </w:r>
      <w:r w:rsidRPr="007120E2">
        <w:t>) ;</w:t>
      </w:r>
    </w:p>
    <w:p w14:paraId="05FF0E1B" w14:textId="71DC1DAF" w:rsidR="00C925AF" w:rsidRPr="007120E2" w:rsidRDefault="00C925AF" w:rsidP="00027490">
      <w:pPr>
        <w:pStyle w:val="Puce1TMADEV"/>
        <w:numPr>
          <w:ilvl w:val="0"/>
          <w:numId w:val="24"/>
        </w:numPr>
        <w:ind w:left="851" w:hanging="284"/>
      </w:pPr>
      <w:r w:rsidRPr="007120E2">
        <w:t>Composant logiciel de type service métier (</w:t>
      </w:r>
      <w:r w:rsidR="00D060B5">
        <w:t xml:space="preserve">exemple : </w:t>
      </w:r>
      <w:r w:rsidRPr="007120E2">
        <w:t>_J</w:t>
      </w:r>
      <w:r w:rsidR="004157D2">
        <w:t>*</w:t>
      </w:r>
      <w:r w:rsidRPr="007120E2">
        <w:t>) ;</w:t>
      </w:r>
    </w:p>
    <w:p w14:paraId="24CCCCD2" w14:textId="73FE13F8" w:rsidR="00C925AF" w:rsidRPr="007120E2" w:rsidRDefault="00C925AF" w:rsidP="00027490">
      <w:pPr>
        <w:pStyle w:val="Puce1TMADEV"/>
        <w:numPr>
          <w:ilvl w:val="0"/>
          <w:numId w:val="24"/>
        </w:numPr>
        <w:ind w:left="851" w:hanging="284"/>
      </w:pPr>
      <w:r w:rsidRPr="007120E2">
        <w:t>Composant logiciel de type écran ou IHM (</w:t>
      </w:r>
      <w:r w:rsidR="00D060B5">
        <w:t xml:space="preserve">exemple : </w:t>
      </w:r>
      <w:r w:rsidRPr="007120E2">
        <w:t>_M</w:t>
      </w:r>
      <w:r w:rsidR="00AC5326">
        <w:t>*</w:t>
      </w:r>
      <w:r w:rsidRPr="007120E2">
        <w:t xml:space="preserve"> seul ou binôme _M/_X</w:t>
      </w:r>
      <w:r w:rsidR="004157D2">
        <w:t>*</w:t>
      </w:r>
      <w:r w:rsidRPr="007120E2">
        <w:t>) ;</w:t>
      </w:r>
    </w:p>
    <w:p w14:paraId="5FDA51CE" w14:textId="1FE4602C" w:rsidR="00C925AF" w:rsidRDefault="00C925AF" w:rsidP="00027490">
      <w:pPr>
        <w:pStyle w:val="Puce1TMADEV"/>
        <w:numPr>
          <w:ilvl w:val="0"/>
          <w:numId w:val="24"/>
        </w:numPr>
        <w:ind w:left="851" w:hanging="284"/>
      </w:pPr>
      <w:r w:rsidRPr="007120E2">
        <w:t>Composant logiciel de type progiciel (</w:t>
      </w:r>
      <w:r w:rsidR="00D060B5">
        <w:t xml:space="preserve">exemple : </w:t>
      </w:r>
      <w:r w:rsidRPr="007120E2">
        <w:t>_G</w:t>
      </w:r>
      <w:r w:rsidR="004157D2">
        <w:t>*</w:t>
      </w:r>
      <w:r w:rsidRPr="007120E2">
        <w:t>) ;</w:t>
      </w:r>
    </w:p>
    <w:p w14:paraId="62D2020B" w14:textId="204FDE4D" w:rsidR="004157D2" w:rsidRDefault="004157D2">
      <w:pPr>
        <w:spacing w:before="0" w:after="200" w:line="276" w:lineRule="auto"/>
        <w:jc w:val="left"/>
      </w:pPr>
    </w:p>
    <w:p w14:paraId="1940490C" w14:textId="22C26FB7" w:rsidR="00FC39C3" w:rsidRDefault="004157D2">
      <w:pPr>
        <w:spacing w:before="0" w:after="200" w:line="276" w:lineRule="auto"/>
        <w:jc w:val="left"/>
        <w:rPr>
          <w:rFonts w:cstheme="minorHAnsi"/>
        </w:rPr>
      </w:pPr>
      <w:r>
        <w:t>*</w:t>
      </w:r>
      <w:r w:rsidRPr="004157D2">
        <w:t xml:space="preserve"> </w:t>
      </w:r>
      <w:r>
        <w:t>A titre d’exemple. Non exhaustif, peut évoluer au cours du marché.</w:t>
      </w:r>
      <w:r w:rsidR="00FC39C3">
        <w:rPr>
          <w:rFonts w:cstheme="minorHAnsi"/>
        </w:rPr>
        <w:br w:type="page"/>
      </w:r>
    </w:p>
    <w:p w14:paraId="574A071D" w14:textId="51DCA8B0" w:rsidR="00C925AF" w:rsidRPr="007120E2" w:rsidRDefault="00C925AF" w:rsidP="00C925AF">
      <w:pPr>
        <w:rPr>
          <w:rFonts w:cstheme="minorHAnsi"/>
        </w:rPr>
      </w:pPr>
      <w:r w:rsidRPr="007120E2">
        <w:rPr>
          <w:rFonts w:cstheme="minorHAnsi"/>
        </w:rPr>
        <w:lastRenderedPageBreak/>
        <w:t xml:space="preserve">Dans chaque dossier d’architecture (DA) : </w:t>
      </w:r>
    </w:p>
    <w:p w14:paraId="4DFFBD99" w14:textId="77777777" w:rsidR="00C925AF" w:rsidRPr="007120E2" w:rsidRDefault="00C925AF" w:rsidP="00027490">
      <w:pPr>
        <w:pStyle w:val="Puce1TMADEV"/>
        <w:numPr>
          <w:ilvl w:val="0"/>
          <w:numId w:val="24"/>
        </w:numPr>
        <w:ind w:left="851" w:hanging="284"/>
      </w:pPr>
      <w:r w:rsidRPr="007120E2">
        <w:t>Les composants logiciels créés/modifiés/supprimés sont identifiés par un code couleur qui permet d’orienter vers une UO de création ou de modification :</w:t>
      </w:r>
    </w:p>
    <w:p w14:paraId="67197D28" w14:textId="77777777" w:rsidR="00C925AF" w:rsidRPr="007120E2" w:rsidRDefault="00C925AF" w:rsidP="00C925AF">
      <w:pPr>
        <w:ind w:left="360"/>
        <w:jc w:val="center"/>
        <w:rPr>
          <w:rFonts w:cstheme="minorHAnsi"/>
        </w:rPr>
      </w:pPr>
      <w:r w:rsidRPr="007120E2">
        <w:rPr>
          <w:rFonts w:cstheme="minorHAnsi"/>
          <w:noProof/>
          <w:lang w:eastAsia="fr-FR"/>
        </w:rPr>
        <w:drawing>
          <wp:inline distT="0" distB="0" distL="0" distR="0" wp14:anchorId="6C623E68" wp14:editId="10010429">
            <wp:extent cx="3474720" cy="73152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74720" cy="731520"/>
                    </a:xfrm>
                    <a:prstGeom prst="rect">
                      <a:avLst/>
                    </a:prstGeom>
                    <a:noFill/>
                    <a:ln>
                      <a:noFill/>
                    </a:ln>
                  </pic:spPr>
                </pic:pic>
              </a:graphicData>
            </a:graphic>
          </wp:inline>
        </w:drawing>
      </w:r>
    </w:p>
    <w:p w14:paraId="57E35AEB" w14:textId="77777777" w:rsidR="00C925AF" w:rsidRPr="007120E2" w:rsidRDefault="00C925AF" w:rsidP="00027490">
      <w:pPr>
        <w:pStyle w:val="Puce1TMADEV"/>
        <w:numPr>
          <w:ilvl w:val="0"/>
          <w:numId w:val="24"/>
        </w:numPr>
        <w:ind w:left="851" w:hanging="284"/>
      </w:pPr>
      <w:r w:rsidRPr="007120E2">
        <w:t>Les opérations consommées par les composants (représentées par des flux entre les composants) qui sont créées/modifiées/supprimées sont identifiées par un code couleur qui permet d’orienter vers une UO de consommation d’interface :</w:t>
      </w:r>
    </w:p>
    <w:p w14:paraId="4823DF15" w14:textId="77777777" w:rsidR="00C925AF" w:rsidRPr="007120E2" w:rsidRDefault="00C925AF" w:rsidP="00C925AF">
      <w:pPr>
        <w:ind w:left="360"/>
        <w:jc w:val="center"/>
        <w:rPr>
          <w:rFonts w:cstheme="minorHAnsi"/>
        </w:rPr>
      </w:pPr>
      <w:r w:rsidRPr="007120E2">
        <w:rPr>
          <w:rFonts w:cstheme="minorHAnsi"/>
          <w:noProof/>
          <w:lang w:eastAsia="fr-FR"/>
        </w:rPr>
        <w:drawing>
          <wp:inline distT="0" distB="0" distL="0" distR="0" wp14:anchorId="12094D6C" wp14:editId="09EBE860">
            <wp:extent cx="3749040" cy="731520"/>
            <wp:effectExtent l="0" t="0" r="381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49040" cy="731520"/>
                    </a:xfrm>
                    <a:prstGeom prst="rect">
                      <a:avLst/>
                    </a:prstGeom>
                    <a:noFill/>
                    <a:ln>
                      <a:noFill/>
                    </a:ln>
                  </pic:spPr>
                </pic:pic>
              </a:graphicData>
            </a:graphic>
          </wp:inline>
        </w:drawing>
      </w:r>
    </w:p>
    <w:p w14:paraId="2332102F" w14:textId="77777777" w:rsidR="00C925AF" w:rsidRPr="007120E2" w:rsidRDefault="00C925AF" w:rsidP="00C925AF">
      <w:pPr>
        <w:rPr>
          <w:rFonts w:cstheme="minorHAnsi"/>
        </w:rPr>
      </w:pPr>
      <w:r w:rsidRPr="007120E2">
        <w:rPr>
          <w:rFonts w:cstheme="minorHAnsi"/>
        </w:rPr>
        <w:t>Dans chaque Spécification Fonctionnelle Générale (SFG) sont détaillés :</w:t>
      </w:r>
    </w:p>
    <w:p w14:paraId="52A38F99" w14:textId="77777777" w:rsidR="00C925AF" w:rsidRPr="007120E2" w:rsidRDefault="00C925AF" w:rsidP="00027490">
      <w:pPr>
        <w:pStyle w:val="Puce1TMADEV"/>
        <w:numPr>
          <w:ilvl w:val="0"/>
          <w:numId w:val="24"/>
        </w:numPr>
        <w:ind w:left="851" w:hanging="284"/>
      </w:pPr>
      <w:r w:rsidRPr="007120E2">
        <w:t>La liste des écrans ainsi que les éléments qui les composent ;</w:t>
      </w:r>
    </w:p>
    <w:p w14:paraId="67C8C715" w14:textId="77777777" w:rsidR="00C925AF" w:rsidRPr="007120E2" w:rsidRDefault="00C925AF" w:rsidP="00027490">
      <w:pPr>
        <w:pStyle w:val="Puce1TMADEV"/>
        <w:numPr>
          <w:ilvl w:val="0"/>
          <w:numId w:val="24"/>
        </w:numPr>
        <w:ind w:left="851" w:hanging="284"/>
      </w:pPr>
      <w:r w:rsidRPr="007120E2">
        <w:t>Les règles de gestion ou exigences fonctionnelles ;</w:t>
      </w:r>
    </w:p>
    <w:p w14:paraId="1C8A5D0D" w14:textId="77777777" w:rsidR="00C925AF" w:rsidRPr="007120E2" w:rsidRDefault="00C925AF" w:rsidP="00027490">
      <w:pPr>
        <w:pStyle w:val="Puce1TMADEV"/>
        <w:numPr>
          <w:ilvl w:val="0"/>
          <w:numId w:val="24"/>
        </w:numPr>
        <w:ind w:left="851" w:hanging="284"/>
      </w:pPr>
      <w:r w:rsidRPr="007120E2">
        <w:t>La liste des entités fonctionnelles et le paramétrage associer à réaliser ;</w:t>
      </w:r>
    </w:p>
    <w:p w14:paraId="03208F32" w14:textId="77777777" w:rsidR="00C925AF" w:rsidRPr="007120E2" w:rsidRDefault="00C925AF" w:rsidP="00027490">
      <w:pPr>
        <w:pStyle w:val="Puce1TMADEV"/>
        <w:numPr>
          <w:ilvl w:val="0"/>
          <w:numId w:val="24"/>
        </w:numPr>
        <w:ind w:left="851" w:hanging="284"/>
      </w:pPr>
      <w:r w:rsidRPr="007120E2">
        <w:t>Les éventuels fichiers générés par un traitement.</w:t>
      </w:r>
    </w:p>
    <w:p w14:paraId="132231FB" w14:textId="48E93AB3" w:rsidR="00C925AF" w:rsidRPr="007120E2" w:rsidRDefault="00C925AF" w:rsidP="00C925AF">
      <w:pPr>
        <w:rPr>
          <w:rFonts w:cstheme="minorHAnsi"/>
        </w:rPr>
      </w:pPr>
      <w:r w:rsidRPr="007120E2">
        <w:rPr>
          <w:rFonts w:cstheme="minorHAnsi"/>
        </w:rPr>
        <w:t>Ainsi, le DA et la SFG permettent de dénombrer les UO de création/modification de composant à intégrer au chiffrage</w:t>
      </w:r>
      <w:r w:rsidR="00022D86">
        <w:rPr>
          <w:rFonts w:cstheme="minorHAnsi"/>
        </w:rPr>
        <w:t xml:space="preserve"> (liste non exhaustive) </w:t>
      </w:r>
      <w:r w:rsidRPr="007120E2">
        <w:rPr>
          <w:rFonts w:cstheme="minorHAnsi"/>
        </w:rPr>
        <w:t>:</w:t>
      </w:r>
    </w:p>
    <w:p w14:paraId="21E4223C" w14:textId="77777777" w:rsidR="00C925AF" w:rsidRPr="007120E2" w:rsidRDefault="00C925AF" w:rsidP="00027490">
      <w:pPr>
        <w:pStyle w:val="Puce1TMADEV"/>
        <w:numPr>
          <w:ilvl w:val="0"/>
          <w:numId w:val="24"/>
        </w:numPr>
        <w:ind w:left="851" w:hanging="284"/>
      </w:pPr>
      <w:r w:rsidRPr="007120E2">
        <w:t>Dans le DA, la liste des composants de type batch impactés permet de dénombrer les UO_DEV_CBATCH (création) ou DEV_MBATCH (modification) ;</w:t>
      </w:r>
    </w:p>
    <w:p w14:paraId="48021D2E" w14:textId="77777777" w:rsidR="00C925AF" w:rsidRPr="007120E2" w:rsidRDefault="00C925AF" w:rsidP="00027490">
      <w:pPr>
        <w:pStyle w:val="Puce1TMADEV"/>
        <w:numPr>
          <w:ilvl w:val="0"/>
          <w:numId w:val="24"/>
        </w:numPr>
        <w:ind w:left="851" w:hanging="284"/>
      </w:pPr>
      <w:r w:rsidRPr="007120E2">
        <w:t>Dans le DA, la liste des composants de type service métier impactés permet de dénombrer les UO_DEV_CSM (création) ou DEV_MSM (modification) ;</w:t>
      </w:r>
    </w:p>
    <w:p w14:paraId="14264F32" w14:textId="77777777" w:rsidR="00C925AF" w:rsidRPr="007120E2" w:rsidRDefault="00C925AF" w:rsidP="00027490">
      <w:pPr>
        <w:pStyle w:val="Puce1TMADEV"/>
        <w:numPr>
          <w:ilvl w:val="0"/>
          <w:numId w:val="24"/>
        </w:numPr>
        <w:ind w:left="851" w:hanging="284"/>
      </w:pPr>
      <w:r w:rsidRPr="007120E2">
        <w:t>Dans le DA, la liste des composants de type IHM impactés, combinée à la liste des écrans présente dans la SFG, permet de dénombrer les UO_DEV_CIHM (création) ou DEV_MIHM (modification) ;</w:t>
      </w:r>
    </w:p>
    <w:p w14:paraId="1CB8F0B5" w14:textId="77777777" w:rsidR="00C925AF" w:rsidRPr="007120E2" w:rsidRDefault="00C925AF" w:rsidP="00027490">
      <w:pPr>
        <w:pStyle w:val="Puce1TMADEV"/>
        <w:numPr>
          <w:ilvl w:val="0"/>
          <w:numId w:val="24"/>
        </w:numPr>
        <w:ind w:left="851" w:hanging="284"/>
      </w:pPr>
      <w:r w:rsidRPr="007120E2">
        <w:t>Dans le DA, la liste des « Opérations consommées » (Contrat d'échange) par un composant permet d’identifier les services appelés par un composant et donc le nombre d’UO DEV_CONSO_INTERFACE ;</w:t>
      </w:r>
    </w:p>
    <w:p w14:paraId="7DF7046D" w14:textId="11FEA56A" w:rsidR="00C925AF" w:rsidRPr="007120E2" w:rsidRDefault="00C925AF" w:rsidP="00027490">
      <w:pPr>
        <w:pStyle w:val="Puce1TMADEV"/>
        <w:numPr>
          <w:ilvl w:val="0"/>
          <w:numId w:val="24"/>
        </w:numPr>
        <w:ind w:left="851" w:hanging="284"/>
      </w:pPr>
      <w:r w:rsidRPr="007120E2">
        <w:t>Dans la SFG, la liste des règles de gestion ou exigences fonctionnelles exprimées permet de dénombrer les UO_DEV_RG_FONC associées aux composants à créer et celles associées aux composants à modifier</w:t>
      </w:r>
    </w:p>
    <w:p w14:paraId="0871BE0A" w14:textId="2E12CF5B" w:rsidR="00C925AF" w:rsidRDefault="00C925AF" w:rsidP="00027490">
      <w:pPr>
        <w:pStyle w:val="Puce1TMADEV"/>
        <w:numPr>
          <w:ilvl w:val="0"/>
          <w:numId w:val="24"/>
        </w:numPr>
        <w:ind w:left="851" w:hanging="284"/>
      </w:pPr>
      <w:r w:rsidRPr="007120E2">
        <w:t>Dans le DA et la SFG, la liste des fichiers générés par un batch (export de fichier) permet de dénombrer les UO DEV_EDITION1 ou 2 (selon le format du fichier généré) ;</w:t>
      </w:r>
    </w:p>
    <w:p w14:paraId="0E94439A" w14:textId="5F984CF2" w:rsidR="00C925AF" w:rsidRPr="007120E2" w:rsidRDefault="00C925AF" w:rsidP="00F6298F">
      <w:pPr>
        <w:pStyle w:val="Puce1TMADEV"/>
        <w:numPr>
          <w:ilvl w:val="0"/>
          <w:numId w:val="24"/>
        </w:numPr>
        <w:ind w:left="851" w:hanging="284"/>
      </w:pPr>
      <w:r w:rsidRPr="007120E2">
        <w:t>Dans le DA, la liste des composants de type progiciel impactés (</w:t>
      </w:r>
      <w:r w:rsidR="00933964" w:rsidRPr="007120E2">
        <w:t xml:space="preserve">composant </w:t>
      </w:r>
      <w:r w:rsidRPr="007120E2">
        <w:t>_G) permet de dénombrer les UO_DEV_VERSION_PRO ;</w:t>
      </w:r>
    </w:p>
    <w:p w14:paraId="68F226BC" w14:textId="77777777" w:rsidR="00C925AF" w:rsidRPr="007120E2" w:rsidRDefault="00C925AF" w:rsidP="00027490">
      <w:pPr>
        <w:pStyle w:val="Puce1TMADEV"/>
        <w:numPr>
          <w:ilvl w:val="0"/>
          <w:numId w:val="24"/>
        </w:numPr>
        <w:ind w:left="851" w:hanging="284"/>
      </w:pPr>
      <w:r w:rsidRPr="007120E2">
        <w:t>Dans la SFG, la liste des entités fonctionnelles créées ou modifiées permet de dénombrer les UO_DEV_PARAPRO.</w:t>
      </w:r>
    </w:p>
    <w:p w14:paraId="2CC4F88D" w14:textId="30120337" w:rsidR="00C925AF" w:rsidRPr="007120E2" w:rsidRDefault="00C925AF" w:rsidP="00C925AF">
      <w:r w:rsidRPr="007120E2">
        <w:t xml:space="preserve">Une fois identifié l’ensemble des UO nécessaires pour réaliser le projet, la charge totale de réalisation « DEV+TU » </w:t>
      </w:r>
      <w:r w:rsidR="006764A1">
        <w:t>(</w:t>
      </w:r>
      <w:r w:rsidR="006764A1" w:rsidRPr="007120E2">
        <w:rPr>
          <w:lang w:eastAsia="fr-FR"/>
        </w:rPr>
        <w:t>développement et tests unitaires)</w:t>
      </w:r>
      <w:r w:rsidR="006764A1">
        <w:rPr>
          <w:lang w:eastAsia="fr-FR"/>
        </w:rPr>
        <w:t xml:space="preserve"> </w:t>
      </w:r>
      <w:r w:rsidRPr="007120E2">
        <w:t>est calculée à partir de la charge</w:t>
      </w:r>
      <w:r w:rsidR="00393194" w:rsidRPr="007120E2">
        <w:t xml:space="preserve"> de travail</w:t>
      </w:r>
      <w:r w:rsidRPr="007120E2">
        <w:t xml:space="preserve"> unitaire de chaque UO déterminée par le Titulaire dans son offre.</w:t>
      </w:r>
    </w:p>
    <w:p w14:paraId="1B801589" w14:textId="77777777" w:rsidR="00C925AF" w:rsidRPr="007120E2" w:rsidRDefault="00C925AF" w:rsidP="000821FE">
      <w:pPr>
        <w:pStyle w:val="Titre5"/>
      </w:pPr>
      <w:bookmarkStart w:id="9200" w:name="_Toc184734522"/>
      <w:bookmarkStart w:id="9201" w:name="_Toc184821303"/>
      <w:bookmarkStart w:id="9202" w:name="_Toc184831022"/>
      <w:bookmarkStart w:id="9203" w:name="_Toc185000362"/>
      <w:bookmarkStart w:id="9204" w:name="_Toc185002955"/>
      <w:bookmarkStart w:id="9205" w:name="_Toc185416440"/>
      <w:bookmarkStart w:id="9206" w:name="_Toc185434713"/>
      <w:bookmarkStart w:id="9207" w:name="_Toc185605258"/>
      <w:bookmarkStart w:id="9208" w:name="_Toc185606792"/>
      <w:bookmarkStart w:id="9209" w:name="_Toc186449548"/>
      <w:bookmarkStart w:id="9210" w:name="_Toc186452872"/>
      <w:bookmarkStart w:id="9211" w:name="_Toc186462894"/>
      <w:bookmarkStart w:id="9212" w:name="_Toc186467291"/>
      <w:bookmarkStart w:id="9213" w:name="_Toc187053735"/>
      <w:bookmarkStart w:id="9214" w:name="_Toc187319417"/>
      <w:bookmarkStart w:id="9215" w:name="_Toc209604802"/>
      <w:r w:rsidRPr="007120E2">
        <w:lastRenderedPageBreak/>
        <w:t>Etape 2 : Prise en compte de la complexité initiale des composants impactés</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1BC6FA38" w14:textId="77777777" w:rsidR="00C925AF" w:rsidRPr="007120E2" w:rsidRDefault="00C925AF" w:rsidP="00C925AF">
      <w:r w:rsidRPr="007120E2">
        <w:rPr>
          <w:noProof/>
          <w:u w:val="single"/>
          <w:lang w:eastAsia="fr-FR"/>
        </w:rPr>
        <w:drawing>
          <wp:anchor distT="0" distB="0" distL="114300" distR="114300" simplePos="0" relativeHeight="251658249" behindDoc="0" locked="0" layoutInCell="1" allowOverlap="1" wp14:anchorId="3A3E70EF" wp14:editId="087F544C">
            <wp:simplePos x="0" y="0"/>
            <wp:positionH relativeFrom="margin">
              <wp:align>left</wp:align>
            </wp:positionH>
            <wp:positionV relativeFrom="paragraph">
              <wp:posOffset>4445</wp:posOffset>
            </wp:positionV>
            <wp:extent cx="1219200" cy="853440"/>
            <wp:effectExtent l="0" t="0" r="0" b="381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9200" cy="853440"/>
                    </a:xfrm>
                    <a:prstGeom prst="rect">
                      <a:avLst/>
                    </a:prstGeom>
                    <a:noFill/>
                  </pic:spPr>
                </pic:pic>
              </a:graphicData>
            </a:graphic>
          </wp:anchor>
        </w:drawing>
      </w:r>
      <w:r w:rsidRPr="007120E2">
        <w:t>Lorsque le projet nécessite la modification de composants existants, la complexité initiale des composants est prise en compte pour ajuster la charge de mise en œuvre des règles de gestion dans les composants (hormis pour les composants progiciel et décisionnel).</w:t>
      </w:r>
    </w:p>
    <w:p w14:paraId="3B79FAD4" w14:textId="77777777" w:rsidR="00C925AF" w:rsidRPr="007120E2" w:rsidRDefault="00C925AF" w:rsidP="00C925AF"/>
    <w:p w14:paraId="5198719A" w14:textId="77777777" w:rsidR="00C925AF" w:rsidRPr="007120E2" w:rsidRDefault="00C925AF" w:rsidP="00C925AF">
      <w:pPr>
        <w:rPr>
          <w:rFonts w:cstheme="minorHAnsi"/>
        </w:rPr>
      </w:pPr>
      <w:r w:rsidRPr="007120E2">
        <w:rPr>
          <w:rFonts w:cstheme="minorHAnsi"/>
          <w:u w:val="single"/>
        </w:rPr>
        <w:t>Séquence 1 :</w:t>
      </w:r>
      <w:r w:rsidRPr="007120E2">
        <w:rPr>
          <w:rFonts w:cstheme="minorHAnsi"/>
        </w:rPr>
        <w:t xml:space="preserve"> La complexité cognitive moyenne des composants modifiés par le projet est déterminée à partir de la complexité cognitive unitaire initiale de chaque composant à modifier (issue de SonarQube). </w:t>
      </w:r>
    </w:p>
    <w:p w14:paraId="604B11EF" w14:textId="77777777" w:rsidR="00C925AF" w:rsidRPr="007120E2" w:rsidRDefault="00C925AF" w:rsidP="00C925AF">
      <w:pPr>
        <w:rPr>
          <w:rFonts w:cstheme="minorHAnsi"/>
        </w:rPr>
      </w:pPr>
      <w:r w:rsidRPr="007120E2">
        <w:rPr>
          <w:rFonts w:cstheme="minorHAnsi"/>
          <w:u w:val="single"/>
        </w:rPr>
        <w:t>Séquence 2 :</w:t>
      </w:r>
      <w:r w:rsidRPr="007120E2">
        <w:rPr>
          <w:rFonts w:cstheme="minorHAnsi"/>
        </w:rPr>
        <w:t xml:space="preserve"> La complexité des composants modifiés par le projet est déterminée en appliquant, à la complexité cognitive moyenne, le barème suivant :</w:t>
      </w:r>
    </w:p>
    <w:tbl>
      <w:tblPr>
        <w:tblStyle w:val="TableauGrille4-Accentuation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4"/>
        <w:gridCol w:w="1701"/>
        <w:gridCol w:w="2410"/>
        <w:gridCol w:w="1837"/>
      </w:tblGrid>
      <w:tr w:rsidR="00C925AF" w:rsidRPr="007120E2" w14:paraId="74015F0B" w14:textId="77777777" w:rsidTr="00DD23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3AFBFABB" w14:textId="77777777" w:rsidR="00C925AF" w:rsidRPr="007120E2" w:rsidRDefault="00C925AF" w:rsidP="00DD23F0">
            <w:pPr>
              <w:spacing w:before="0" w:after="0"/>
              <w:jc w:val="center"/>
              <w:rPr>
                <w:rFonts w:cstheme="minorHAnsi"/>
                <w:sz w:val="20"/>
              </w:rPr>
            </w:pPr>
            <w:r w:rsidRPr="007120E2">
              <w:rPr>
                <w:rFonts w:cstheme="minorHAnsi"/>
                <w:sz w:val="20"/>
              </w:rPr>
              <w:t>Complexité initiale des composants modifiés par le projet</w:t>
            </w:r>
          </w:p>
        </w:tc>
        <w:tc>
          <w:tcPr>
            <w:tcW w:w="1701" w:type="dxa"/>
            <w:vAlign w:val="center"/>
          </w:tcPr>
          <w:p w14:paraId="6FCEA9E7"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Simple</w:t>
            </w:r>
          </w:p>
        </w:tc>
        <w:tc>
          <w:tcPr>
            <w:tcW w:w="2410" w:type="dxa"/>
            <w:vAlign w:val="center"/>
          </w:tcPr>
          <w:p w14:paraId="6658F82E"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Moyen</w:t>
            </w:r>
          </w:p>
        </w:tc>
        <w:tc>
          <w:tcPr>
            <w:tcW w:w="1837" w:type="dxa"/>
            <w:vAlign w:val="center"/>
          </w:tcPr>
          <w:p w14:paraId="7E35E0E3"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Complexe</w:t>
            </w:r>
          </w:p>
        </w:tc>
      </w:tr>
      <w:tr w:rsidR="00C925AF" w:rsidRPr="007120E2" w14:paraId="5B6ADB6C" w14:textId="77777777" w:rsidTr="00DD23F0">
        <w:trPr>
          <w:cnfStyle w:val="000000100000" w:firstRow="0" w:lastRow="0" w:firstColumn="0" w:lastColumn="0" w:oddVBand="0" w:evenVBand="0" w:oddHBand="1" w:evenHBand="0" w:firstRowFirstColumn="0" w:firstRowLastColumn="0" w:lastRowFirstColumn="0" w:lastRowLastColumn="0"/>
          <w:trHeight w:val="343"/>
          <w:jc w:val="center"/>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73A82F7D" w14:textId="77777777" w:rsidR="00C925AF" w:rsidRPr="007120E2" w:rsidRDefault="00C925AF" w:rsidP="00DD23F0">
            <w:pPr>
              <w:spacing w:before="0" w:after="0"/>
              <w:jc w:val="left"/>
              <w:rPr>
                <w:rFonts w:cstheme="minorHAnsi"/>
                <w:sz w:val="20"/>
              </w:rPr>
            </w:pPr>
            <w:r w:rsidRPr="007120E2">
              <w:rPr>
                <w:rFonts w:cstheme="minorHAnsi"/>
                <w:sz w:val="20"/>
              </w:rPr>
              <w:t>Complexité cognitive moyenne</w:t>
            </w:r>
          </w:p>
        </w:tc>
        <w:tc>
          <w:tcPr>
            <w:tcW w:w="1701" w:type="dxa"/>
            <w:vAlign w:val="center"/>
          </w:tcPr>
          <w:p w14:paraId="1632D06A"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&lt; 1 000</w:t>
            </w:r>
          </w:p>
        </w:tc>
        <w:tc>
          <w:tcPr>
            <w:tcW w:w="2410" w:type="dxa"/>
            <w:vAlign w:val="center"/>
          </w:tcPr>
          <w:p w14:paraId="36722BAE"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Entre 1 001 et 10 000</w:t>
            </w:r>
          </w:p>
        </w:tc>
        <w:tc>
          <w:tcPr>
            <w:tcW w:w="1837" w:type="dxa"/>
            <w:vAlign w:val="center"/>
          </w:tcPr>
          <w:p w14:paraId="55027C64"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&gt; 10 000</w:t>
            </w:r>
          </w:p>
        </w:tc>
      </w:tr>
    </w:tbl>
    <w:p w14:paraId="2D70A8EF" w14:textId="77777777" w:rsidR="00C925AF" w:rsidRPr="007120E2" w:rsidRDefault="00C925AF" w:rsidP="00C925AF">
      <w:pPr>
        <w:rPr>
          <w:rFonts w:cstheme="minorHAnsi"/>
        </w:rPr>
      </w:pPr>
      <w:r w:rsidRPr="007120E2">
        <w:rPr>
          <w:rFonts w:cstheme="minorHAnsi"/>
        </w:rPr>
        <w:t>Si les informations SonarQube ne sont pas disponibles, il convient de se fonder sur la documentation des composants.</w:t>
      </w:r>
    </w:p>
    <w:p w14:paraId="560DA57A" w14:textId="77777777" w:rsidR="00C925AF" w:rsidRPr="007120E2" w:rsidRDefault="00C925AF" w:rsidP="00C925AF">
      <w:pPr>
        <w:rPr>
          <w:rFonts w:cstheme="minorHAnsi"/>
        </w:rPr>
      </w:pPr>
      <w:r w:rsidRPr="007120E2">
        <w:rPr>
          <w:rFonts w:cstheme="minorHAnsi"/>
          <w:u w:val="single"/>
        </w:rPr>
        <w:t>Séquence 3 :</w:t>
      </w:r>
      <w:r w:rsidRPr="007120E2">
        <w:rPr>
          <w:rFonts w:cstheme="minorHAnsi"/>
        </w:rPr>
        <w:t xml:space="preserve"> Un coefficient d’ajustement, représentant la complexité de mise en œuvre des règles de gestion, en fonction de la complexité initiale des composants modifiés par le projet, est déterminé selon le barème suivant : </w:t>
      </w:r>
    </w:p>
    <w:tbl>
      <w:tblPr>
        <w:tblStyle w:val="TableauListe6Couleur-Accentuation1"/>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C925AF" w:rsidRPr="007120E2" w14:paraId="2DAD653C" w14:textId="77777777" w:rsidTr="00DD23F0">
        <w:trPr>
          <w:cnfStyle w:val="000000100000" w:firstRow="0" w:lastRow="0" w:firstColumn="0" w:lastColumn="0" w:oddVBand="0" w:evenVBand="0" w:oddHBand="1" w:evenHBand="0" w:firstRowFirstColumn="0" w:firstRowLastColumn="0" w:lastRowFirstColumn="0" w:lastRowLastColumn="0"/>
          <w:trHeight w:hRule="exact" w:val="706"/>
          <w:jc w:val="center"/>
        </w:trPr>
        <w:tc>
          <w:tcPr>
            <w:cnfStyle w:val="000010000000" w:firstRow="0" w:lastRow="0" w:firstColumn="0" w:lastColumn="0" w:oddVBand="1" w:evenVBand="0" w:oddHBand="0" w:evenHBand="0" w:firstRowFirstColumn="0" w:firstRowLastColumn="0" w:lastRowFirstColumn="0" w:lastRowLastColumn="0"/>
            <w:tcW w:w="2410" w:type="dxa"/>
            <w:shd w:val="clear" w:color="auto" w:fill="4F81BD" w:themeFill="accent1"/>
            <w:vAlign w:val="center"/>
          </w:tcPr>
          <w:p w14:paraId="64920C30" w14:textId="77777777" w:rsidR="00C925AF" w:rsidRPr="007120E2" w:rsidRDefault="00C925AF" w:rsidP="00DD23F0">
            <w:pPr>
              <w:spacing w:before="0" w:after="0"/>
              <w:jc w:val="center"/>
              <w:rPr>
                <w:rFonts w:cstheme="minorHAnsi"/>
                <w:b/>
                <w:color w:val="FFFFFF" w:themeColor="background1"/>
                <w:sz w:val="20"/>
              </w:rPr>
            </w:pPr>
            <w:r w:rsidRPr="007120E2">
              <w:rPr>
                <w:rFonts w:cstheme="minorHAnsi"/>
                <w:b/>
                <w:color w:val="FFFFFF" w:themeColor="background1"/>
                <w:sz w:val="20"/>
              </w:rPr>
              <w:t>Complexité initiale des composants modifiés par le projet</w:t>
            </w:r>
          </w:p>
        </w:tc>
        <w:tc>
          <w:tcPr>
            <w:tcW w:w="2410" w:type="dxa"/>
            <w:shd w:val="clear" w:color="auto" w:fill="4F81BD" w:themeFill="accent1"/>
            <w:vAlign w:val="center"/>
          </w:tcPr>
          <w:p w14:paraId="51EA8998"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rPr>
            </w:pPr>
            <w:r w:rsidRPr="007120E2">
              <w:rPr>
                <w:rFonts w:cstheme="minorHAnsi"/>
                <w:b/>
                <w:color w:val="FFFFFF" w:themeColor="background1"/>
                <w:sz w:val="20"/>
              </w:rPr>
              <w:t>Coefficient d'Ajustement</w:t>
            </w:r>
          </w:p>
        </w:tc>
      </w:tr>
      <w:tr w:rsidR="00C925AF" w:rsidRPr="007120E2" w14:paraId="60617FD0" w14:textId="77777777" w:rsidTr="00DD23F0">
        <w:trPr>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7011808B"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Simple</w:t>
            </w:r>
          </w:p>
        </w:tc>
        <w:tc>
          <w:tcPr>
            <w:tcW w:w="2410" w:type="dxa"/>
            <w:shd w:val="clear" w:color="auto" w:fill="DBE5F1" w:themeFill="accent1" w:themeFillTint="33"/>
            <w:vAlign w:val="center"/>
          </w:tcPr>
          <w:p w14:paraId="6A7D34DA" w14:textId="77777777" w:rsidR="00C925AF" w:rsidRPr="007120E2" w:rsidRDefault="00C925AF" w:rsidP="00DD23F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color w:val="auto"/>
                <w:sz w:val="20"/>
              </w:rPr>
            </w:pPr>
            <w:r w:rsidRPr="007120E2">
              <w:rPr>
                <w:rFonts w:cstheme="minorHAnsi"/>
                <w:color w:val="auto"/>
                <w:sz w:val="20"/>
              </w:rPr>
              <w:t>100%</w:t>
            </w:r>
          </w:p>
        </w:tc>
      </w:tr>
      <w:tr w:rsidR="00C925AF" w:rsidRPr="007120E2" w14:paraId="3B2D8E6B" w14:textId="77777777" w:rsidTr="00DD23F0">
        <w:trPr>
          <w:cnfStyle w:val="000000100000" w:firstRow="0" w:lastRow="0" w:firstColumn="0" w:lastColumn="0" w:oddVBand="0" w:evenVBand="0" w:oddHBand="1" w:evenHBand="0" w:firstRowFirstColumn="0" w:firstRowLastColumn="0" w:lastRowFirstColumn="0" w:lastRowLastColumn="0"/>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177128A1"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Moyenne</w:t>
            </w:r>
          </w:p>
        </w:tc>
        <w:tc>
          <w:tcPr>
            <w:tcW w:w="2410" w:type="dxa"/>
            <w:vAlign w:val="center"/>
          </w:tcPr>
          <w:p w14:paraId="6B3068B3"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color w:val="auto"/>
                <w:sz w:val="20"/>
              </w:rPr>
            </w:pPr>
            <w:r w:rsidRPr="007120E2">
              <w:rPr>
                <w:rFonts w:cstheme="minorHAnsi"/>
                <w:color w:val="auto"/>
                <w:sz w:val="20"/>
              </w:rPr>
              <w:t>130%</w:t>
            </w:r>
          </w:p>
        </w:tc>
      </w:tr>
      <w:tr w:rsidR="00C925AF" w:rsidRPr="007120E2" w14:paraId="20FEC915" w14:textId="77777777" w:rsidTr="00DD23F0">
        <w:trPr>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5DBD6E38"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Complexe</w:t>
            </w:r>
          </w:p>
        </w:tc>
        <w:tc>
          <w:tcPr>
            <w:tcW w:w="2410" w:type="dxa"/>
            <w:shd w:val="clear" w:color="auto" w:fill="DBE5F1" w:themeFill="accent1" w:themeFillTint="33"/>
            <w:vAlign w:val="center"/>
          </w:tcPr>
          <w:p w14:paraId="473A41E5" w14:textId="77777777" w:rsidR="00C925AF" w:rsidRPr="007120E2" w:rsidRDefault="00C925AF" w:rsidP="00DD23F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color w:val="auto"/>
                <w:sz w:val="20"/>
              </w:rPr>
            </w:pPr>
            <w:r w:rsidRPr="007120E2">
              <w:rPr>
                <w:rFonts w:cstheme="minorHAnsi"/>
                <w:color w:val="auto"/>
                <w:sz w:val="20"/>
              </w:rPr>
              <w:t>200%</w:t>
            </w:r>
          </w:p>
        </w:tc>
      </w:tr>
    </w:tbl>
    <w:p w14:paraId="6974EAC4" w14:textId="77777777" w:rsidR="00C925AF" w:rsidRPr="007120E2" w:rsidRDefault="00C925AF" w:rsidP="00C925AF">
      <w:pPr>
        <w:rPr>
          <w:rFonts w:cstheme="minorHAnsi"/>
        </w:rPr>
      </w:pPr>
      <w:r w:rsidRPr="007120E2">
        <w:rPr>
          <w:rFonts w:cstheme="minorHAnsi"/>
        </w:rPr>
        <w:t>Il est ensuite appliqué au nombre d’UO DEV_RG_FONC associées aux composants à modifier.</w:t>
      </w:r>
    </w:p>
    <w:p w14:paraId="455F4DA0" w14:textId="4461D657" w:rsidR="00C925AF" w:rsidRPr="007120E2" w:rsidRDefault="00C925AF" w:rsidP="00C925AF">
      <w:pPr>
        <w:rPr>
          <w:rFonts w:cstheme="minorHAnsi"/>
        </w:rPr>
      </w:pPr>
      <w:r w:rsidRPr="007120E2">
        <w:rPr>
          <w:rFonts w:cstheme="minorHAnsi"/>
        </w:rPr>
        <w:t>La charge totale de réalisation « DEV+TU » est ajustée en conséquence.</w:t>
      </w:r>
      <w:r w:rsidR="001F5009" w:rsidRPr="007120E2">
        <w:rPr>
          <w:rFonts w:cstheme="minorHAnsi"/>
        </w:rPr>
        <w:t xml:space="preserve"> La charge ajustée s’apprécie dans la limite de 2 décimales.</w:t>
      </w:r>
    </w:p>
    <w:p w14:paraId="7431C698" w14:textId="77777777" w:rsidR="00C925AF" w:rsidRPr="007120E2" w:rsidRDefault="00C925AF" w:rsidP="000821FE">
      <w:pPr>
        <w:pStyle w:val="Titre5"/>
      </w:pPr>
      <w:bookmarkStart w:id="9216" w:name="_Toc184734523"/>
      <w:bookmarkStart w:id="9217" w:name="_Toc184821304"/>
      <w:bookmarkStart w:id="9218" w:name="_Toc184831023"/>
      <w:bookmarkStart w:id="9219" w:name="_Toc185000363"/>
      <w:bookmarkStart w:id="9220" w:name="_Toc185002956"/>
      <w:bookmarkStart w:id="9221" w:name="_Toc185416441"/>
      <w:bookmarkStart w:id="9222" w:name="_Toc185434714"/>
      <w:bookmarkStart w:id="9223" w:name="_Toc185605259"/>
      <w:bookmarkStart w:id="9224" w:name="_Toc185606793"/>
      <w:bookmarkStart w:id="9225" w:name="_Toc186449549"/>
      <w:bookmarkStart w:id="9226" w:name="_Toc186452873"/>
      <w:bookmarkStart w:id="9227" w:name="_Toc186462895"/>
      <w:bookmarkStart w:id="9228" w:name="_Toc186467292"/>
      <w:bookmarkStart w:id="9229" w:name="_Toc187053736"/>
      <w:bookmarkStart w:id="9230" w:name="_Toc187319418"/>
      <w:bookmarkStart w:id="9231" w:name="_Toc209604803"/>
      <w:r w:rsidRPr="007120E2">
        <w:t>Etape 3 : Intégration des activités complémentaires</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49C9C65" w14:textId="77777777" w:rsidR="00C925AF" w:rsidRPr="007120E2" w:rsidRDefault="00C925AF" w:rsidP="00C925AF">
      <w:pPr>
        <w:rPr>
          <w:rFonts w:cstheme="minorHAnsi"/>
          <w:szCs w:val="20"/>
        </w:rPr>
      </w:pPr>
      <w:r w:rsidRPr="007120E2">
        <w:rPr>
          <w:rFonts w:cstheme="minorHAnsi"/>
          <w:noProof/>
          <w:u w:val="single"/>
          <w:lang w:eastAsia="fr-FR"/>
        </w:rPr>
        <w:drawing>
          <wp:anchor distT="0" distB="0" distL="114300" distR="114300" simplePos="0" relativeHeight="251658247" behindDoc="0" locked="0" layoutInCell="1" allowOverlap="1" wp14:anchorId="17D1A86D" wp14:editId="613715A4">
            <wp:simplePos x="0" y="0"/>
            <wp:positionH relativeFrom="margin">
              <wp:align>left</wp:align>
            </wp:positionH>
            <wp:positionV relativeFrom="paragraph">
              <wp:posOffset>13167</wp:posOffset>
            </wp:positionV>
            <wp:extent cx="1390650" cy="962025"/>
            <wp:effectExtent l="0" t="0" r="0" b="9525"/>
            <wp:wrapSquare wrapText="bothSides"/>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1390650" cy="962025"/>
                    </a:xfrm>
                    <a:prstGeom prst="rect">
                      <a:avLst/>
                    </a:prstGeom>
                  </pic:spPr>
                </pic:pic>
              </a:graphicData>
            </a:graphic>
            <wp14:sizeRelH relativeFrom="page">
              <wp14:pctWidth>0</wp14:pctWidth>
            </wp14:sizeRelH>
            <wp14:sizeRelV relativeFrom="page">
              <wp14:pctHeight>0</wp14:pctHeight>
            </wp14:sizeRelV>
          </wp:anchor>
        </w:drawing>
      </w:r>
      <w:r w:rsidRPr="007120E2">
        <w:rPr>
          <w:rFonts w:cstheme="minorHAnsi"/>
          <w:szCs w:val="20"/>
        </w:rPr>
        <w:t xml:space="preserve">La charge totale de réalisation « DEV+TU » ajustée permet de déterminer la charge que représente la réalisation des activités complémentaires confiée, le cas échéant, au Titulaire dans le cadre du projet. </w:t>
      </w:r>
    </w:p>
    <w:p w14:paraId="7728AD2C" w14:textId="77777777" w:rsidR="00C925AF" w:rsidRPr="007120E2" w:rsidRDefault="00C925AF" w:rsidP="00C925AF">
      <w:pPr>
        <w:rPr>
          <w:rFonts w:cstheme="minorHAnsi"/>
          <w:szCs w:val="20"/>
        </w:rPr>
      </w:pPr>
    </w:p>
    <w:p w14:paraId="6E88730F" w14:textId="77777777" w:rsidR="00C925AF" w:rsidRPr="007120E2" w:rsidRDefault="00C925AF" w:rsidP="00C925AF">
      <w:pPr>
        <w:rPr>
          <w:rFonts w:cstheme="minorHAnsi"/>
          <w:szCs w:val="20"/>
        </w:rPr>
      </w:pPr>
      <w:r w:rsidRPr="007120E2">
        <w:rPr>
          <w:rFonts w:cstheme="minorHAnsi"/>
          <w:szCs w:val="20"/>
        </w:rPr>
        <w:t>Les activités complémentaires pouvant être confiées au Titulaire sont :</w:t>
      </w:r>
    </w:p>
    <w:p w14:paraId="0B97C0DF" w14:textId="77777777" w:rsidR="00D04380" w:rsidRPr="007120E2" w:rsidRDefault="00C925AF" w:rsidP="00793BAC">
      <w:pPr>
        <w:pStyle w:val="Puce1TMADEV"/>
        <w:numPr>
          <w:ilvl w:val="0"/>
          <w:numId w:val="18"/>
        </w:numPr>
      </w:pPr>
      <w:r w:rsidRPr="007120E2">
        <w:t>La conception détaillée</w:t>
      </w:r>
      <w:r w:rsidR="00D04380" w:rsidRPr="007120E2">
        <w:t xml:space="preserve"> </w:t>
      </w:r>
      <w:r w:rsidR="00F561A3" w:rsidRPr="007120E2">
        <w:t>fonctionnelle</w:t>
      </w:r>
      <w:r w:rsidR="00D04380" w:rsidRPr="007120E2">
        <w:t>,</w:t>
      </w:r>
    </w:p>
    <w:p w14:paraId="03B2ECE1" w14:textId="25D14C9A" w:rsidR="00C925AF" w:rsidRPr="007120E2" w:rsidRDefault="00D04380" w:rsidP="00793BAC">
      <w:pPr>
        <w:pStyle w:val="Puce1TMADEV"/>
        <w:numPr>
          <w:ilvl w:val="0"/>
          <w:numId w:val="18"/>
        </w:numPr>
      </w:pPr>
      <w:r w:rsidRPr="007120E2">
        <w:t xml:space="preserve">La conception détaillée </w:t>
      </w:r>
      <w:r w:rsidR="00F561A3" w:rsidRPr="007120E2">
        <w:t>technique</w:t>
      </w:r>
      <w:r w:rsidR="00C925AF" w:rsidRPr="007120E2">
        <w:t>,</w:t>
      </w:r>
    </w:p>
    <w:p w14:paraId="023632E8" w14:textId="7EB5601D" w:rsidR="00C925AF" w:rsidRPr="007120E2" w:rsidRDefault="00C925AF" w:rsidP="00793BAC">
      <w:pPr>
        <w:pStyle w:val="Puce1TMADEV"/>
        <w:numPr>
          <w:ilvl w:val="0"/>
          <w:numId w:val="18"/>
        </w:numPr>
      </w:pPr>
      <w:r w:rsidRPr="007120E2">
        <w:t>La recette fabricant</w:t>
      </w:r>
      <w:r w:rsidR="003A1DA7">
        <w:t xml:space="preserve"> (RFAB)</w:t>
      </w:r>
      <w:r w:rsidRPr="007120E2">
        <w:t>,</w:t>
      </w:r>
    </w:p>
    <w:p w14:paraId="45144C35" w14:textId="12F9D427" w:rsidR="00D04380" w:rsidRPr="007120E2" w:rsidRDefault="00D04380" w:rsidP="00793BAC">
      <w:pPr>
        <w:pStyle w:val="Puce1TMADEV"/>
        <w:numPr>
          <w:ilvl w:val="0"/>
          <w:numId w:val="18"/>
        </w:numPr>
      </w:pPr>
      <w:r w:rsidRPr="007120E2">
        <w:t>Le su</w:t>
      </w:r>
      <w:r w:rsidR="004844B4">
        <w:t>ivi des</w:t>
      </w:r>
      <w:r w:rsidR="009F1753" w:rsidRPr="007120E2">
        <w:t xml:space="preserve"> autres</w:t>
      </w:r>
      <w:r w:rsidR="00C925AF" w:rsidRPr="007120E2">
        <w:t xml:space="preserve"> recette</w:t>
      </w:r>
      <w:r w:rsidR="009F1753" w:rsidRPr="007120E2">
        <w:t>s</w:t>
      </w:r>
      <w:r w:rsidR="009312FC">
        <w:t xml:space="preserve"> (tout ou partie)</w:t>
      </w:r>
      <w:r w:rsidRPr="007120E2">
        <w:t>,</w:t>
      </w:r>
    </w:p>
    <w:p w14:paraId="744BA679" w14:textId="0F472D96" w:rsidR="00C925AF" w:rsidRPr="007120E2" w:rsidRDefault="00D04380" w:rsidP="00793BAC">
      <w:pPr>
        <w:pStyle w:val="Puce1TMADEV"/>
        <w:numPr>
          <w:ilvl w:val="0"/>
          <w:numId w:val="18"/>
        </w:numPr>
      </w:pPr>
      <w:r w:rsidRPr="007120E2">
        <w:t>L’assistance à la mise en production</w:t>
      </w:r>
      <w:r w:rsidR="003A1DA7">
        <w:t xml:space="preserve"> (MEP)</w:t>
      </w:r>
      <w:r w:rsidR="00C925AF" w:rsidRPr="007120E2">
        <w:t>.</w:t>
      </w:r>
    </w:p>
    <w:p w14:paraId="153E7902" w14:textId="4D9F12EA" w:rsidR="00C925AF" w:rsidRPr="007120E2" w:rsidRDefault="009312FC" w:rsidP="00C925AF">
      <w:pPr>
        <w:rPr>
          <w:rFonts w:cstheme="minorHAnsi"/>
          <w:szCs w:val="20"/>
        </w:rPr>
      </w:pPr>
      <w:r>
        <w:rPr>
          <w:rFonts w:cstheme="minorHAnsi"/>
          <w:szCs w:val="20"/>
        </w:rPr>
        <w:lastRenderedPageBreak/>
        <w:t>Selon les besoins spécifiques d</w:t>
      </w:r>
      <w:r w:rsidR="00321096">
        <w:rPr>
          <w:rFonts w:cstheme="minorHAnsi"/>
          <w:szCs w:val="20"/>
        </w:rPr>
        <w:t>’</w:t>
      </w:r>
      <w:r>
        <w:rPr>
          <w:rFonts w:cstheme="minorHAnsi"/>
          <w:szCs w:val="20"/>
        </w:rPr>
        <w:t>u</w:t>
      </w:r>
      <w:r w:rsidR="00321096">
        <w:rPr>
          <w:rFonts w:cstheme="minorHAnsi"/>
          <w:szCs w:val="20"/>
        </w:rPr>
        <w:t>n</w:t>
      </w:r>
      <w:r>
        <w:rPr>
          <w:rFonts w:cstheme="minorHAnsi"/>
          <w:szCs w:val="20"/>
        </w:rPr>
        <w:t xml:space="preserve"> projet</w:t>
      </w:r>
      <w:r w:rsidR="00C925AF" w:rsidRPr="007120E2">
        <w:rPr>
          <w:rFonts w:cstheme="minorHAnsi"/>
          <w:szCs w:val="20"/>
        </w:rPr>
        <w:t xml:space="preserve">, </w:t>
      </w:r>
      <w:r w:rsidR="00321096">
        <w:t>la Cnam peut confier au Titulaire une partie ou la totalité des activités, ou ne confier aucune activité.</w:t>
      </w:r>
    </w:p>
    <w:p w14:paraId="18B4EE50" w14:textId="07948D0A" w:rsidR="00C925AF" w:rsidRDefault="00C925AF" w:rsidP="00C925AF">
      <w:pPr>
        <w:rPr>
          <w:rFonts w:cstheme="minorHAnsi"/>
        </w:rPr>
      </w:pPr>
      <w:r w:rsidRPr="007120E2">
        <w:rPr>
          <w:rFonts w:cstheme="minorHAnsi"/>
          <w:szCs w:val="20"/>
        </w:rPr>
        <w:t>La charge de chaque activité confiée se détermine en appliquant, à la charge total</w:t>
      </w:r>
      <w:r w:rsidR="00AE272F" w:rsidRPr="007120E2">
        <w:rPr>
          <w:rFonts w:cstheme="minorHAnsi"/>
          <w:szCs w:val="20"/>
        </w:rPr>
        <w:t>e</w:t>
      </w:r>
      <w:r w:rsidRPr="007120E2">
        <w:rPr>
          <w:rFonts w:cstheme="minorHAnsi"/>
          <w:szCs w:val="20"/>
        </w:rPr>
        <w:t xml:space="preserve"> </w:t>
      </w:r>
      <w:r w:rsidR="0000682C">
        <w:rPr>
          <w:rFonts w:cstheme="minorHAnsi"/>
          <w:szCs w:val="20"/>
        </w:rPr>
        <w:t xml:space="preserve">de réalisation </w:t>
      </w:r>
      <w:r w:rsidRPr="007120E2">
        <w:rPr>
          <w:rFonts w:cstheme="minorHAnsi"/>
          <w:szCs w:val="20"/>
        </w:rPr>
        <w:t>« DEV+TU » aj</w:t>
      </w:r>
      <w:r w:rsidR="007D2C95" w:rsidRPr="007120E2">
        <w:rPr>
          <w:rFonts w:cstheme="minorHAnsi"/>
          <w:szCs w:val="20"/>
        </w:rPr>
        <w:t xml:space="preserve">ustée, la pondération suivante. </w:t>
      </w:r>
      <w:r w:rsidR="007D2C95" w:rsidRPr="007120E2">
        <w:rPr>
          <w:rFonts w:cstheme="minorHAnsi"/>
        </w:rPr>
        <w:t>La charge s’apprécie dans la limite de 2 décimales.</w:t>
      </w:r>
      <w:r w:rsidR="00451556">
        <w:rPr>
          <w:rFonts w:cstheme="minorHAnsi"/>
        </w:rPr>
        <w:t xml:space="preserve"> </w:t>
      </w:r>
    </w:p>
    <w:p w14:paraId="0EB0954D" w14:textId="6E1E48A5" w:rsidR="00321096" w:rsidRDefault="00321096" w:rsidP="00C925AF">
      <w:pPr>
        <w:rPr>
          <w:rFonts w:cstheme="minorHAnsi"/>
        </w:rPr>
      </w:pPr>
      <w:r w:rsidRPr="00321096">
        <w:rPr>
          <w:rFonts w:cstheme="minorHAnsi"/>
        </w:rPr>
        <w:t>Lorsque la Cnam décide de confier au Titulaire le suivi des autres recettes, la charge qui lui est attribuée peut couvrir tout ou partie des activités correspondantes. Ainsi, le pourcentage indiqué dans le tableau ci-après peut varier en fonction des besoins spécifiques du projet, dans une fourchette comprise entre 0 % et 15 % de la charge DEV+TU.</w:t>
      </w:r>
    </w:p>
    <w:tbl>
      <w:tblPr>
        <w:tblStyle w:val="Grillemoyenne3-Accent1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540"/>
        <w:gridCol w:w="1578"/>
        <w:gridCol w:w="1513"/>
        <w:gridCol w:w="1606"/>
        <w:gridCol w:w="1417"/>
      </w:tblGrid>
      <w:tr w:rsidR="00D04380" w:rsidRPr="007120E2" w14:paraId="3B17E986" w14:textId="7420B851" w:rsidTr="00393194">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000" w:firstRow="0" w:lastRow="0" w:firstColumn="1" w:lastColumn="0" w:oddVBand="0" w:evenVBand="0" w:oddHBand="0" w:evenHBand="0" w:firstRowFirstColumn="0" w:firstRowLastColumn="0" w:lastRowFirstColumn="0" w:lastRowLastColumn="0"/>
            <w:tcW w:w="1413" w:type="dxa"/>
            <w:shd w:val="clear" w:color="auto" w:fill="808080" w:themeFill="background1" w:themeFillShade="80"/>
            <w:vAlign w:val="center"/>
            <w:hideMark/>
          </w:tcPr>
          <w:p w14:paraId="70272975"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 xml:space="preserve">Charge totale </w:t>
            </w:r>
          </w:p>
          <w:p w14:paraId="296E68C3"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“Dév + TU”</w:t>
            </w:r>
          </w:p>
          <w:p w14:paraId="0BB5D30A"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ajustée</w:t>
            </w:r>
          </w:p>
        </w:tc>
        <w:tc>
          <w:tcPr>
            <w:tcW w:w="1540" w:type="dxa"/>
            <w:vAlign w:val="center"/>
            <w:hideMark/>
          </w:tcPr>
          <w:p w14:paraId="596DE413" w14:textId="77777777" w:rsidR="00D04380" w:rsidRPr="007120E2" w:rsidRDefault="00D04380" w:rsidP="00393194">
            <w:pPr>
              <w:spacing w:before="0" w:after="0"/>
              <w:ind w:left="-10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67D384A4" w14:textId="333017F3"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Conception détaillée fonctionnelle</w:t>
            </w:r>
          </w:p>
        </w:tc>
        <w:tc>
          <w:tcPr>
            <w:tcW w:w="1578" w:type="dxa"/>
            <w:vAlign w:val="center"/>
          </w:tcPr>
          <w:p w14:paraId="14CEE71B" w14:textId="77777777" w:rsidR="00D04380" w:rsidRPr="007120E2" w:rsidRDefault="00D04380" w:rsidP="00393194">
            <w:pPr>
              <w:spacing w:before="0" w:after="0"/>
              <w:ind w:left="-9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60E0CCA7" w14:textId="662F6680"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lang w:val="fr-FR"/>
              </w:rPr>
            </w:pPr>
            <w:r w:rsidRPr="007120E2">
              <w:rPr>
                <w:rFonts w:asciiTheme="minorHAnsi" w:hAnsiTheme="minorHAnsi" w:cstheme="minorHAnsi"/>
                <w:color w:val="FFFFFF" w:themeColor="background1"/>
                <w:sz w:val="20"/>
                <w:lang w:val="fr-FR"/>
              </w:rPr>
              <w:t>Conception détaillée technique</w:t>
            </w:r>
          </w:p>
        </w:tc>
        <w:tc>
          <w:tcPr>
            <w:tcW w:w="1513" w:type="dxa"/>
            <w:vAlign w:val="center"/>
            <w:hideMark/>
          </w:tcPr>
          <w:p w14:paraId="38947C51" w14:textId="14B8E30B" w:rsidR="00D04380" w:rsidRPr="007120E2" w:rsidRDefault="00D04380" w:rsidP="00393194">
            <w:pPr>
              <w:spacing w:before="0" w:after="0"/>
              <w:ind w:left="-11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 xml:space="preserve">Charge </w:t>
            </w:r>
          </w:p>
          <w:p w14:paraId="3372091E" w14:textId="77777777"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RFAB</w:t>
            </w:r>
          </w:p>
        </w:tc>
        <w:tc>
          <w:tcPr>
            <w:tcW w:w="1606" w:type="dxa"/>
            <w:vAlign w:val="center"/>
            <w:hideMark/>
          </w:tcPr>
          <w:p w14:paraId="38D487A2" w14:textId="77777777" w:rsidR="00D04380" w:rsidRPr="007120E2" w:rsidRDefault="00D04380" w:rsidP="00393194">
            <w:pPr>
              <w:spacing w:before="0" w:after="0"/>
              <w:ind w:left="-5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4C64337C" w14:textId="4456BAAF" w:rsidR="00D04380" w:rsidRPr="007120E2" w:rsidRDefault="00D04380" w:rsidP="00393194">
            <w:pPr>
              <w:spacing w:before="0" w:after="0"/>
              <w:ind w:left="-5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Su</w:t>
            </w:r>
            <w:r w:rsidR="004844B4">
              <w:rPr>
                <w:rFonts w:asciiTheme="minorHAnsi" w:hAnsiTheme="minorHAnsi" w:cstheme="minorHAnsi"/>
                <w:color w:val="FFFFFF" w:themeColor="background1"/>
                <w:sz w:val="20"/>
                <w:lang w:val="fr-FR"/>
              </w:rPr>
              <w:t>ivi des</w:t>
            </w:r>
            <w:r w:rsidRPr="007120E2">
              <w:rPr>
                <w:rFonts w:asciiTheme="minorHAnsi" w:hAnsiTheme="minorHAnsi" w:cstheme="minorHAnsi"/>
                <w:color w:val="FFFFFF" w:themeColor="background1"/>
                <w:sz w:val="20"/>
                <w:lang w:val="fr-FR"/>
              </w:rPr>
              <w:t xml:space="preserve"> autres recettes</w:t>
            </w:r>
          </w:p>
        </w:tc>
        <w:tc>
          <w:tcPr>
            <w:tcW w:w="1417" w:type="dxa"/>
            <w:vAlign w:val="center"/>
          </w:tcPr>
          <w:p w14:paraId="559C767F" w14:textId="763B0866" w:rsidR="006E4D7E" w:rsidRDefault="006E4D7E" w:rsidP="00393194">
            <w:pPr>
              <w:spacing w:before="0" w:after="0"/>
              <w:ind w:left="-103"/>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Pr>
                <w:rFonts w:asciiTheme="minorHAnsi" w:hAnsiTheme="minorHAnsi" w:cstheme="minorHAnsi"/>
                <w:color w:val="FFFFFF" w:themeColor="background1"/>
                <w:sz w:val="20"/>
                <w:lang w:val="fr-FR"/>
              </w:rPr>
              <w:t>Charge</w:t>
            </w:r>
          </w:p>
          <w:p w14:paraId="264BE42D" w14:textId="47E920CF" w:rsidR="00D04380" w:rsidRPr="007120E2" w:rsidRDefault="00D04380" w:rsidP="00393194">
            <w:pPr>
              <w:spacing w:before="0" w:after="0"/>
              <w:ind w:left="-103"/>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lang w:val="fr-FR"/>
              </w:rPr>
            </w:pPr>
            <w:r w:rsidRPr="007120E2">
              <w:rPr>
                <w:rFonts w:asciiTheme="minorHAnsi" w:hAnsiTheme="minorHAnsi" w:cstheme="minorHAnsi"/>
                <w:color w:val="FFFFFF" w:themeColor="background1"/>
                <w:sz w:val="20"/>
                <w:lang w:val="fr-FR"/>
              </w:rPr>
              <w:t>Assistance à la MEP</w:t>
            </w:r>
          </w:p>
        </w:tc>
      </w:tr>
      <w:tr w:rsidR="00D04380" w:rsidRPr="007120E2" w14:paraId="447E2C98" w14:textId="3830B210" w:rsidTr="00393194">
        <w:trPr>
          <w:cnfStyle w:val="000000100000" w:firstRow="0" w:lastRow="0" w:firstColumn="0" w:lastColumn="0" w:oddVBand="0" w:evenVBand="0" w:oddHBand="1" w:evenHBand="0" w:firstRowFirstColumn="0" w:firstRowLastColumn="0" w:lastRowFirstColumn="0" w:lastRowLastColumn="0"/>
          <w:trHeight w:val="481"/>
          <w:jc w:val="center"/>
        </w:trPr>
        <w:tc>
          <w:tcPr>
            <w:cnfStyle w:val="001000000000" w:firstRow="0" w:lastRow="0" w:firstColumn="1" w:lastColumn="0" w:oddVBand="0" w:evenVBand="0" w:oddHBand="0" w:evenHBand="0" w:firstRowFirstColumn="0" w:firstRowLastColumn="0" w:lastRowFirstColumn="0" w:lastRowLastColumn="0"/>
            <w:tcW w:w="1413" w:type="dxa"/>
            <w:shd w:val="clear" w:color="auto" w:fill="D9D9D9" w:themeFill="background1" w:themeFillShade="D9"/>
            <w:vAlign w:val="center"/>
            <w:hideMark/>
          </w:tcPr>
          <w:p w14:paraId="1F668C7A" w14:textId="77777777" w:rsidR="00D04380" w:rsidRPr="007120E2" w:rsidRDefault="00D04380" w:rsidP="00393194">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100%</w:t>
            </w:r>
          </w:p>
        </w:tc>
        <w:tc>
          <w:tcPr>
            <w:tcW w:w="1540" w:type="dxa"/>
            <w:shd w:val="clear" w:color="auto" w:fill="C6D9F1" w:themeFill="text2" w:themeFillTint="33"/>
            <w:vAlign w:val="center"/>
            <w:hideMark/>
          </w:tcPr>
          <w:p w14:paraId="3C27F325" w14:textId="2C0A2ECB" w:rsidR="00D04380" w:rsidRPr="007120E2" w:rsidRDefault="00D04380" w:rsidP="00393194">
            <w:pPr>
              <w:spacing w:before="0" w:after="0"/>
              <w:ind w:left="-104"/>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sidRPr="007120E2">
              <w:rPr>
                <w:rFonts w:asciiTheme="minorHAnsi" w:hAnsiTheme="minorHAnsi" w:cstheme="minorHAnsi"/>
                <w:b/>
                <w:sz w:val="20"/>
                <w:lang w:val="fr-FR"/>
              </w:rPr>
              <w:t>25% de la charge “Dév+TU” ajustée</w:t>
            </w:r>
          </w:p>
        </w:tc>
        <w:tc>
          <w:tcPr>
            <w:tcW w:w="1578" w:type="dxa"/>
            <w:shd w:val="clear" w:color="auto" w:fill="C6D9F1" w:themeFill="text2" w:themeFillTint="33"/>
            <w:vAlign w:val="center"/>
          </w:tcPr>
          <w:p w14:paraId="4E0603ED" w14:textId="11D622C2" w:rsidR="00D04380" w:rsidRPr="007120E2" w:rsidRDefault="00D04380" w:rsidP="00393194">
            <w:pPr>
              <w:spacing w:before="0" w:after="0"/>
              <w:ind w:left="-94"/>
              <w:jc w:val="center"/>
              <w:cnfStyle w:val="000000100000" w:firstRow="0" w:lastRow="0" w:firstColumn="0" w:lastColumn="0" w:oddVBand="0" w:evenVBand="0" w:oddHBand="1" w:evenHBand="0" w:firstRowFirstColumn="0" w:firstRowLastColumn="0" w:lastRowFirstColumn="0" w:lastRowLastColumn="0"/>
              <w:rPr>
                <w:rFonts w:cstheme="minorHAnsi"/>
                <w:b/>
                <w:sz w:val="20"/>
                <w:lang w:val="fr-FR"/>
              </w:rPr>
            </w:pPr>
            <w:r w:rsidRPr="007120E2">
              <w:rPr>
                <w:rFonts w:asciiTheme="minorHAnsi" w:hAnsiTheme="minorHAnsi" w:cstheme="minorHAnsi"/>
                <w:b/>
                <w:sz w:val="20"/>
                <w:lang w:val="fr-FR"/>
              </w:rPr>
              <w:t>10% de la charge “Dév+TU” ajustée</w:t>
            </w:r>
          </w:p>
        </w:tc>
        <w:tc>
          <w:tcPr>
            <w:tcW w:w="1513" w:type="dxa"/>
            <w:shd w:val="clear" w:color="auto" w:fill="C6D9F1" w:themeFill="text2" w:themeFillTint="33"/>
            <w:vAlign w:val="center"/>
            <w:hideMark/>
          </w:tcPr>
          <w:p w14:paraId="63A7AF93" w14:textId="1477ABC9" w:rsidR="00D04380" w:rsidRPr="007120E2" w:rsidRDefault="00D04380" w:rsidP="00393194">
            <w:pPr>
              <w:spacing w:before="0" w:after="0"/>
              <w:ind w:left="-11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sidRPr="007120E2">
              <w:rPr>
                <w:rFonts w:asciiTheme="minorHAnsi" w:hAnsiTheme="minorHAnsi" w:cstheme="minorHAnsi"/>
                <w:b/>
                <w:sz w:val="20"/>
                <w:lang w:val="fr-FR"/>
              </w:rPr>
              <w:t>25% de la charge “Dév+TU” ajustée</w:t>
            </w:r>
          </w:p>
        </w:tc>
        <w:tc>
          <w:tcPr>
            <w:tcW w:w="1606" w:type="dxa"/>
            <w:shd w:val="clear" w:color="auto" w:fill="C6D9F1" w:themeFill="text2" w:themeFillTint="33"/>
            <w:vAlign w:val="center"/>
            <w:hideMark/>
          </w:tcPr>
          <w:p w14:paraId="33079224" w14:textId="0F840DFA" w:rsidR="00D04380" w:rsidRPr="007120E2" w:rsidRDefault="00451556" w:rsidP="00393194">
            <w:pPr>
              <w:spacing w:before="0" w:after="0"/>
              <w:ind w:left="-59"/>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Pr>
                <w:rFonts w:asciiTheme="minorHAnsi" w:hAnsiTheme="minorHAnsi" w:cstheme="minorHAnsi"/>
                <w:b/>
                <w:sz w:val="20"/>
                <w:lang w:val="fr-FR"/>
              </w:rPr>
              <w:t xml:space="preserve">Max </w:t>
            </w:r>
            <w:r w:rsidR="00D04380" w:rsidRPr="007120E2">
              <w:rPr>
                <w:rFonts w:asciiTheme="minorHAnsi" w:hAnsiTheme="minorHAnsi" w:cstheme="minorHAnsi"/>
                <w:b/>
                <w:sz w:val="20"/>
                <w:lang w:val="fr-FR"/>
              </w:rPr>
              <w:t>15% de la charge “Dév+TU” ajustée</w:t>
            </w:r>
          </w:p>
        </w:tc>
        <w:tc>
          <w:tcPr>
            <w:tcW w:w="1417" w:type="dxa"/>
            <w:shd w:val="clear" w:color="auto" w:fill="C6D9F1" w:themeFill="text2" w:themeFillTint="33"/>
            <w:vAlign w:val="center"/>
          </w:tcPr>
          <w:p w14:paraId="3F2BD20D" w14:textId="17F58A36" w:rsidR="00D04380" w:rsidRPr="007120E2" w:rsidRDefault="00D04380" w:rsidP="00393194">
            <w:pPr>
              <w:spacing w:before="0" w:after="0"/>
              <w:ind w:left="-103"/>
              <w:jc w:val="center"/>
              <w:cnfStyle w:val="000000100000" w:firstRow="0" w:lastRow="0" w:firstColumn="0" w:lastColumn="0" w:oddVBand="0" w:evenVBand="0" w:oddHBand="1" w:evenHBand="0" w:firstRowFirstColumn="0" w:firstRowLastColumn="0" w:lastRowFirstColumn="0" w:lastRowLastColumn="0"/>
              <w:rPr>
                <w:rFonts w:cstheme="minorHAnsi"/>
                <w:b/>
                <w:sz w:val="20"/>
                <w:lang w:val="fr-FR"/>
              </w:rPr>
            </w:pPr>
            <w:r w:rsidRPr="007120E2">
              <w:rPr>
                <w:rFonts w:asciiTheme="minorHAnsi" w:hAnsiTheme="minorHAnsi" w:cstheme="minorHAnsi"/>
                <w:b/>
                <w:sz w:val="20"/>
                <w:lang w:val="fr-FR"/>
              </w:rPr>
              <w:t>5% de la charge “Dév+TU” ajustée</w:t>
            </w:r>
          </w:p>
        </w:tc>
      </w:tr>
    </w:tbl>
    <w:p w14:paraId="3781A1EE" w14:textId="77777777" w:rsidR="00C925AF" w:rsidRPr="007120E2" w:rsidRDefault="00C925AF" w:rsidP="000821FE">
      <w:pPr>
        <w:pStyle w:val="Titre5"/>
      </w:pPr>
      <w:bookmarkStart w:id="9232" w:name="_Toc184734524"/>
      <w:bookmarkStart w:id="9233" w:name="_Toc184821305"/>
      <w:bookmarkStart w:id="9234" w:name="_Toc184831024"/>
      <w:bookmarkStart w:id="9235" w:name="_Toc185000364"/>
      <w:bookmarkStart w:id="9236" w:name="_Toc185002957"/>
      <w:bookmarkStart w:id="9237" w:name="_Toc185416442"/>
      <w:bookmarkStart w:id="9238" w:name="_Toc185434715"/>
      <w:bookmarkStart w:id="9239" w:name="_Toc185605260"/>
      <w:bookmarkStart w:id="9240" w:name="_Toc185606794"/>
      <w:bookmarkStart w:id="9241" w:name="_Toc186449550"/>
      <w:bookmarkStart w:id="9242" w:name="_Toc186452874"/>
      <w:bookmarkStart w:id="9243" w:name="_Toc186462896"/>
      <w:bookmarkStart w:id="9244" w:name="_Toc186467293"/>
      <w:bookmarkStart w:id="9245" w:name="_Toc187053737"/>
      <w:bookmarkStart w:id="9246" w:name="_Toc187319419"/>
      <w:bookmarkStart w:id="9247" w:name="_Toc209604804"/>
      <w:r w:rsidRPr="007120E2">
        <w:t>Etape 4 : Détermination des éléments constitutifs de la commande</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49ED38C" w14:textId="3B08E071" w:rsidR="00C925AF" w:rsidRPr="007120E2" w:rsidRDefault="00C925AF" w:rsidP="00C925AF">
      <w:pPr>
        <w:rPr>
          <w:rFonts w:cstheme="minorHAnsi"/>
          <w:szCs w:val="20"/>
        </w:rPr>
      </w:pPr>
      <w:r w:rsidRPr="007120E2">
        <w:rPr>
          <w:rFonts w:cstheme="minorHAnsi"/>
          <w:szCs w:val="20"/>
        </w:rPr>
        <w:t xml:space="preserve">Le nombre et la nature des UO de développement à commander sont déterminés en Etape 1. </w:t>
      </w:r>
      <w:r w:rsidR="005F09BD" w:rsidRPr="007120E2">
        <w:rPr>
          <w:rFonts w:cstheme="minorHAnsi"/>
          <w:szCs w:val="20"/>
        </w:rPr>
        <w:t>Le prix de</w:t>
      </w:r>
      <w:r w:rsidR="005C376E" w:rsidRPr="007120E2">
        <w:rPr>
          <w:rFonts w:cstheme="minorHAnsi"/>
          <w:szCs w:val="20"/>
        </w:rPr>
        <w:t xml:space="preserve">s </w:t>
      </w:r>
      <w:r w:rsidRPr="007120E2">
        <w:rPr>
          <w:rFonts w:cstheme="minorHAnsi"/>
          <w:szCs w:val="20"/>
        </w:rPr>
        <w:t>unités d’œuvre est déterminé au regard du prix précisé par le Titulaire dans le bordereau de prix. Lorsque l</w:t>
      </w:r>
      <w:r w:rsidRPr="007120E2">
        <w:rPr>
          <w:rFonts w:cstheme="minorHAnsi"/>
        </w:rPr>
        <w:t>’UO DEV_RG_FONC est commandée, son prix, est le cas échéant, ajusté conformément à l’Etape 2.</w:t>
      </w:r>
    </w:p>
    <w:p w14:paraId="2C266214" w14:textId="1DF1C6DB" w:rsidR="00C925AF" w:rsidRPr="007120E2" w:rsidRDefault="00C925AF" w:rsidP="00C925AF">
      <w:pPr>
        <w:rPr>
          <w:rFonts w:cstheme="minorHAnsi"/>
          <w:szCs w:val="20"/>
        </w:rPr>
      </w:pPr>
      <w:r w:rsidRPr="007120E2">
        <w:rPr>
          <w:rFonts w:cstheme="minorHAnsi"/>
          <w:szCs w:val="20"/>
        </w:rPr>
        <w:t xml:space="preserve">Le </w:t>
      </w:r>
      <w:r w:rsidR="00885959" w:rsidRPr="007120E2">
        <w:rPr>
          <w:rFonts w:cstheme="minorHAnsi"/>
          <w:szCs w:val="20"/>
        </w:rPr>
        <w:t>montant</w:t>
      </w:r>
      <w:r w:rsidRPr="007120E2">
        <w:rPr>
          <w:rFonts w:cstheme="minorHAnsi"/>
          <w:szCs w:val="20"/>
        </w:rPr>
        <w:t xml:space="preserve"> d</w:t>
      </w:r>
      <w:r w:rsidR="008D1C73" w:rsidRPr="007120E2">
        <w:rPr>
          <w:rFonts w:cstheme="minorHAnsi"/>
          <w:szCs w:val="20"/>
        </w:rPr>
        <w:t>e chaque activité</w:t>
      </w:r>
      <w:r w:rsidRPr="007120E2">
        <w:rPr>
          <w:rFonts w:cstheme="minorHAnsi"/>
          <w:szCs w:val="20"/>
        </w:rPr>
        <w:t xml:space="preserve"> complémentaire confiée, le cas échéant, au Titulaire est déterminé au regard du </w:t>
      </w:r>
      <w:r w:rsidR="00AF47C8">
        <w:rPr>
          <w:rFonts w:cstheme="minorHAnsi"/>
          <w:szCs w:val="20"/>
        </w:rPr>
        <w:t>Prix Journalier Moyen (PJM)</w:t>
      </w:r>
      <w:r w:rsidR="00CE4893">
        <w:rPr>
          <w:rStyle w:val="Appelnotedebasdep"/>
          <w:rFonts w:cstheme="minorHAnsi"/>
          <w:szCs w:val="20"/>
        </w:rPr>
        <w:footnoteReference w:id="2"/>
      </w:r>
      <w:r w:rsidRPr="007120E2">
        <w:rPr>
          <w:rFonts w:cstheme="minorHAnsi"/>
          <w:szCs w:val="20"/>
        </w:rPr>
        <w:t xml:space="preserve"> déterminé par le Titulaire, pour chaque activité, dans le bordereau de prix, tel que :</w:t>
      </w:r>
    </w:p>
    <w:p w14:paraId="578D56EE" w14:textId="1EF5E403" w:rsidR="00C925AF" w:rsidRPr="007120E2" w:rsidRDefault="00C925AF" w:rsidP="00C925AF">
      <w:pPr>
        <w:jc w:val="center"/>
        <w:rPr>
          <w:rFonts w:cstheme="minorHAnsi"/>
          <w:i/>
          <w:szCs w:val="20"/>
        </w:rPr>
      </w:pPr>
      <w:r w:rsidRPr="007120E2">
        <w:rPr>
          <w:rFonts w:cstheme="minorHAnsi"/>
          <w:i/>
          <w:szCs w:val="20"/>
        </w:rPr>
        <w:t>Charge totale « DEV+TU » ajustée * % de l’activité</w:t>
      </w:r>
      <w:r w:rsidR="008D1C73" w:rsidRPr="007120E2">
        <w:rPr>
          <w:rFonts w:cstheme="minorHAnsi"/>
          <w:i/>
          <w:szCs w:val="20"/>
        </w:rPr>
        <w:t xml:space="preserve"> considérée</w:t>
      </w:r>
      <w:r w:rsidRPr="007120E2">
        <w:rPr>
          <w:rFonts w:cstheme="minorHAnsi"/>
          <w:i/>
          <w:szCs w:val="20"/>
        </w:rPr>
        <w:t xml:space="preserve"> * </w:t>
      </w:r>
      <w:r w:rsidR="00AF47C8">
        <w:rPr>
          <w:rFonts w:cstheme="minorHAnsi"/>
          <w:i/>
          <w:szCs w:val="20"/>
        </w:rPr>
        <w:t>PJM</w:t>
      </w:r>
      <w:r w:rsidRPr="007120E2">
        <w:rPr>
          <w:rFonts w:cstheme="minorHAnsi"/>
          <w:i/>
          <w:szCs w:val="20"/>
        </w:rPr>
        <w:t xml:space="preserve"> de l’activité</w:t>
      </w:r>
      <w:r w:rsidR="008D1C73" w:rsidRPr="007120E2">
        <w:rPr>
          <w:rFonts w:cstheme="minorHAnsi"/>
          <w:i/>
          <w:szCs w:val="20"/>
        </w:rPr>
        <w:t xml:space="preserve"> considérée</w:t>
      </w:r>
    </w:p>
    <w:p w14:paraId="7509ED68" w14:textId="77777777" w:rsidR="009E60F1" w:rsidRPr="00817305" w:rsidRDefault="009E60F1" w:rsidP="009E60F1">
      <w:pPr>
        <w:rPr>
          <w:lang w:eastAsia="fr-FR"/>
        </w:rPr>
      </w:pPr>
      <w:r w:rsidRPr="00817305">
        <w:rPr>
          <w:lang w:eastAsia="fr-FR"/>
        </w:rPr>
        <w:t>Il est précisé ce qui suit :</w:t>
      </w:r>
    </w:p>
    <w:p w14:paraId="701E1633" w14:textId="77777777" w:rsidR="005D2DC7" w:rsidRPr="007120E2" w:rsidRDefault="005D2DC7" w:rsidP="00027490">
      <w:pPr>
        <w:pStyle w:val="Puce1TMADEV"/>
        <w:numPr>
          <w:ilvl w:val="0"/>
          <w:numId w:val="18"/>
        </w:numPr>
      </w:pPr>
      <w:bookmarkStart w:id="9248" w:name="_Toc184734525"/>
      <w:bookmarkStart w:id="9249" w:name="_Toc184821306"/>
      <w:bookmarkStart w:id="9250" w:name="_Toc184831025"/>
      <w:r w:rsidRPr="007120E2">
        <w:t>Lieu d’exécution des prestations : Les prestations/activités sont réalisées, sur décision de la Cnam, sur « site Cnam », sur « site Titulaire en France métropolitaine » et/ou sur « site Titulaire hors France métropolitaine » :</w:t>
      </w:r>
    </w:p>
    <w:p w14:paraId="4D469BFC" w14:textId="5761794E" w:rsidR="005D2DC7" w:rsidRPr="007120E2" w:rsidRDefault="005D2DC7" w:rsidP="00793BAC">
      <w:pPr>
        <w:pStyle w:val="Puce2TMADEV"/>
        <w:numPr>
          <w:ilvl w:val="0"/>
          <w:numId w:val="22"/>
        </w:numPr>
        <w:ind w:left="2127" w:hanging="426"/>
      </w:pPr>
      <w:r w:rsidRPr="007120E2">
        <w:t xml:space="preserve">Lorsque les prestations/activités sont réalisées sur un seul « site » : le </w:t>
      </w:r>
      <w:r w:rsidR="00AF47C8">
        <w:t>PJM</w:t>
      </w:r>
      <w:r w:rsidRPr="007120E2">
        <w:t xml:space="preserve"> applicable est celui du site considéré</w:t>
      </w:r>
    </w:p>
    <w:p w14:paraId="28DAFD52" w14:textId="6F2EA056" w:rsidR="005D2DC7" w:rsidRPr="007120E2" w:rsidRDefault="005D2DC7" w:rsidP="00793BAC">
      <w:pPr>
        <w:pStyle w:val="Puce2TMADEV"/>
        <w:numPr>
          <w:ilvl w:val="0"/>
          <w:numId w:val="22"/>
        </w:numPr>
        <w:ind w:left="2127" w:hanging="426"/>
      </w:pPr>
      <w:r w:rsidRPr="007120E2">
        <w:t xml:space="preserve">Lorsque les prestations/activités sont réalisées sur plusieurs « sites » : le </w:t>
      </w:r>
      <w:r w:rsidR="00AF47C8">
        <w:t>PJM</w:t>
      </w:r>
      <w:r w:rsidRPr="007120E2">
        <w:t xml:space="preserve"> spécifique à un « site » considéré est appliqué à la charge réalisée sur ledit « site » considéré.</w:t>
      </w:r>
    </w:p>
    <w:p w14:paraId="74350668" w14:textId="77777777" w:rsidR="005D2DC7" w:rsidRPr="007120E2" w:rsidRDefault="005D2DC7" w:rsidP="00027490">
      <w:pPr>
        <w:pStyle w:val="Puce1TMADEV"/>
        <w:numPr>
          <w:ilvl w:val="0"/>
          <w:numId w:val="18"/>
        </w:numPr>
      </w:pPr>
      <w:r w:rsidRPr="007120E2">
        <w:t>Intelligence Artificielle (IA) : Sur décision de la Cnam, le Titulaire peut mettre en œuvre les technologies d’Intelligence Artificelle pour réaliser, le cas échéant, tout ou partie des prestations/activités qui lui sont confiées :</w:t>
      </w:r>
    </w:p>
    <w:p w14:paraId="3143B8E5" w14:textId="63409ABE" w:rsidR="005D2DC7" w:rsidRPr="007120E2" w:rsidRDefault="005D2DC7" w:rsidP="00793BAC">
      <w:pPr>
        <w:pStyle w:val="Puce2TMADEV"/>
        <w:numPr>
          <w:ilvl w:val="0"/>
          <w:numId w:val="22"/>
        </w:numPr>
        <w:ind w:left="2127" w:hanging="426"/>
      </w:pPr>
      <w:r w:rsidRPr="007120E2">
        <w:t xml:space="preserve">Lorsque l’IA est autorisée sur toutes les prestations/activités : le </w:t>
      </w:r>
      <w:r w:rsidR="00AF47C8">
        <w:t>PJM</w:t>
      </w:r>
      <w:r w:rsidRPr="007120E2">
        <w:t xml:space="preserve"> applicable est celui « Avec IA »</w:t>
      </w:r>
    </w:p>
    <w:p w14:paraId="0E18FF70" w14:textId="236285F5" w:rsidR="005D2DC7" w:rsidRPr="007120E2" w:rsidRDefault="005D2DC7" w:rsidP="00793BAC">
      <w:pPr>
        <w:pStyle w:val="Puce2TMADEV"/>
        <w:numPr>
          <w:ilvl w:val="0"/>
          <w:numId w:val="22"/>
        </w:numPr>
        <w:ind w:left="2127" w:hanging="426"/>
      </w:pPr>
      <w:r w:rsidRPr="007120E2">
        <w:lastRenderedPageBreak/>
        <w:t xml:space="preserve">Lorsque l’IA est autorisée sur une partie des prestations/activités : le </w:t>
      </w:r>
      <w:r w:rsidR="00AF47C8">
        <w:t>PJM</w:t>
      </w:r>
      <w:r w:rsidRPr="007120E2">
        <w:t xml:space="preserve"> applicable est celui « Avec IA » pour la charge intégrant l’IA, et « Sans IA » pour la charge sans IA.</w:t>
      </w:r>
    </w:p>
    <w:p w14:paraId="4F733398" w14:textId="5FBD79B6" w:rsidR="006D0A3E" w:rsidRPr="007120E2" w:rsidRDefault="006D0A3E" w:rsidP="006D0A3E">
      <w:pPr>
        <w:pStyle w:val="NormalGras"/>
      </w:pPr>
      <w:r w:rsidRPr="00933831">
        <w:t>NB : Il est expressément stipulé que les mécanismes d’évaluation des efforts nécessaires à la réalisation des prestations objet du présent accord-cadre n’ont pas d’autre visée que de fixer la détermination du prix. En aucune manière, la charge effectivement assumée ou prétendument assumée par le Titulaire, laquelle n’est nullement l’objet des prestations commandées par la Cnam, ne saurait faire débat entre les parties.</w:t>
      </w:r>
    </w:p>
    <w:p w14:paraId="644CD51B" w14:textId="5213268D" w:rsidR="00C925AF" w:rsidRPr="007120E2" w:rsidRDefault="00C925AF" w:rsidP="00A27D21">
      <w:pPr>
        <w:pStyle w:val="Titre5"/>
      </w:pPr>
      <w:bookmarkStart w:id="9251" w:name="_Toc185000365"/>
      <w:bookmarkStart w:id="9252" w:name="_Toc185002958"/>
      <w:bookmarkStart w:id="9253" w:name="_Toc185434716"/>
      <w:bookmarkStart w:id="9254" w:name="_Toc185605261"/>
      <w:bookmarkStart w:id="9255" w:name="_Toc185606795"/>
      <w:bookmarkStart w:id="9256" w:name="_Toc186449551"/>
      <w:bookmarkStart w:id="9257" w:name="_Toc186452875"/>
      <w:bookmarkStart w:id="9258" w:name="_Toc186462897"/>
      <w:bookmarkStart w:id="9259" w:name="_Toc186467294"/>
      <w:bookmarkStart w:id="9260" w:name="_Toc187053738"/>
      <w:bookmarkStart w:id="9261" w:name="_Toc187319420"/>
      <w:bookmarkStart w:id="9262" w:name="_Toc209604805"/>
      <w:bookmarkStart w:id="9263" w:name="_Toc185416443"/>
      <w:r w:rsidRPr="007120E2">
        <w:t>Exemple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bookmarkEnd w:id="9263"/>
    <w:p w14:paraId="4F266C6B" w14:textId="22029921" w:rsidR="00321096" w:rsidRDefault="00C925AF" w:rsidP="00321096">
      <w:pPr>
        <w:rPr>
          <w:rFonts w:cstheme="minorHAnsi"/>
        </w:rPr>
      </w:pPr>
      <w:r w:rsidRPr="007120E2">
        <w:t>La Cnam confie au Titulaire un projet nécessitant la création de 2 services métier et la modification de 4 batchs qui vont tous appeler les 2 nouveaux services. 170 règles de gestion fonctionnelles associées dans la SFG</w:t>
      </w:r>
      <w:r w:rsidRPr="007120E2">
        <w:rPr>
          <w:rFonts w:cstheme="minorHAnsi"/>
        </w:rPr>
        <w:t xml:space="preserve"> </w:t>
      </w:r>
      <w:r w:rsidRPr="007120E2">
        <w:t>dont 23 pour les batchs modifiés.</w:t>
      </w:r>
      <w:r w:rsidR="00321096">
        <w:t xml:space="preserve"> Dans le cadre de ce projet, la Cnam lui confie l’ensemble des activités de </w:t>
      </w:r>
      <w:r w:rsidR="00321096" w:rsidRPr="00321096">
        <w:rPr>
          <w:rFonts w:cstheme="minorHAnsi"/>
        </w:rPr>
        <w:t>suivi des autres recettes</w:t>
      </w:r>
      <w:r w:rsidR="00321096">
        <w:rPr>
          <w:rFonts w:cstheme="minorHAnsi"/>
        </w:rPr>
        <w:t xml:space="preserve"> (</w:t>
      </w:r>
      <w:r w:rsidR="00321096" w:rsidRPr="00321096">
        <w:rPr>
          <w:rFonts w:cstheme="minorHAnsi"/>
        </w:rPr>
        <w:t>15 % de la charge DEV+TU</w:t>
      </w:r>
      <w:r w:rsidR="008657B5">
        <w:rPr>
          <w:rFonts w:cstheme="minorHAnsi"/>
        </w:rPr>
        <w:t xml:space="preserve"> ajustée</w:t>
      </w:r>
      <w:r w:rsidR="00321096">
        <w:rPr>
          <w:rFonts w:cstheme="minorHAnsi"/>
        </w:rPr>
        <w:t>)</w:t>
      </w:r>
      <w:r w:rsidR="00321096" w:rsidRPr="00321096">
        <w:rPr>
          <w:rFonts w:cstheme="minorHAnsi"/>
        </w:rPr>
        <w:t>.</w:t>
      </w:r>
    </w:p>
    <w:p w14:paraId="28334B5E" w14:textId="2DA175D0" w:rsidR="00321096" w:rsidRDefault="00C925AF" w:rsidP="00C925AF">
      <w:r w:rsidRPr="007120E2">
        <w:t xml:space="preserve">Les prix des UO, les charges et le </w:t>
      </w:r>
      <w:r w:rsidR="00AF47C8">
        <w:t>PJM</w:t>
      </w:r>
      <w:r w:rsidRPr="007120E2">
        <w:t xml:space="preserve"> présentés dans cet exemple sont uniquement à titre illustratif. </w:t>
      </w:r>
      <w:r w:rsidRPr="007120E2">
        <w:rPr>
          <w:rFonts w:cstheme="minorHAnsi"/>
        </w:rPr>
        <w:t xml:space="preserve">Ils ne </w:t>
      </w:r>
      <w:r w:rsidRPr="007120E2">
        <w:t>doivent en aucun cas être considérés comme représentatifs des attentes de la Cnam.</w:t>
      </w:r>
      <w:r w:rsidR="00321096">
        <w:t xml:space="preserve"> </w:t>
      </w:r>
    </w:p>
    <w:p w14:paraId="40C2D200" w14:textId="77777777" w:rsidR="00C925AF" w:rsidRPr="007120E2" w:rsidRDefault="00C925AF" w:rsidP="00C925AF">
      <w:pPr>
        <w:rPr>
          <w:rFonts w:cstheme="minorHAnsi"/>
        </w:rPr>
      </w:pPr>
      <w:r w:rsidRPr="007120E2">
        <w:rPr>
          <w:u w:val="single"/>
        </w:rPr>
        <w:t>Etape 1 :</w:t>
      </w:r>
      <w:r w:rsidRPr="007120E2">
        <w:t xml:space="preserve"> </w:t>
      </w:r>
      <w:r w:rsidRPr="007120E2">
        <w:rPr>
          <w:rFonts w:cstheme="minorHAnsi"/>
        </w:rPr>
        <w:t xml:space="preserve">Identification des UO </w:t>
      </w:r>
      <w:r w:rsidRPr="007120E2">
        <w:t>de développement</w:t>
      </w:r>
    </w:p>
    <w:p w14:paraId="0CFF142F" w14:textId="5D98D022" w:rsidR="00C925AF" w:rsidRPr="007120E2" w:rsidRDefault="00C925AF" w:rsidP="00C925AF">
      <w:r w:rsidRPr="007120E2">
        <w:t>2 UO DEV_CSM pour la création des services métier (2 jours de charge</w:t>
      </w:r>
      <w:r w:rsidR="00597E67" w:rsidRPr="007120E2">
        <w:t xml:space="preserve"> de travail</w:t>
      </w:r>
      <w:r w:rsidRPr="007120E2">
        <w:t xml:space="preserve"> par UO) :</w:t>
      </w:r>
    </w:p>
    <w:p w14:paraId="30B5FBCF" w14:textId="35CB541B" w:rsidR="00C925AF" w:rsidRPr="007120E2" w:rsidRDefault="00597E67" w:rsidP="00CB629C">
      <w:pPr>
        <w:pStyle w:val="Paragraphedeliste"/>
        <w:numPr>
          <w:ilvl w:val="0"/>
          <w:numId w:val="20"/>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w:t>
      </w:r>
      <w:r w:rsidR="00C925AF" w:rsidRPr="007120E2">
        <w:rPr>
          <w:rFonts w:asciiTheme="minorHAnsi" w:hAnsiTheme="minorHAnsi" w:cstheme="minorHAnsi"/>
        </w:rPr>
        <w:t>de</w:t>
      </w:r>
      <w:r w:rsidRPr="007120E2">
        <w:rPr>
          <w:rFonts w:asciiTheme="minorHAnsi" w:hAnsiTheme="minorHAnsi" w:cstheme="minorHAnsi"/>
        </w:rPr>
        <w:t>s</w:t>
      </w:r>
      <w:r w:rsidR="00C925AF" w:rsidRPr="007120E2">
        <w:rPr>
          <w:rFonts w:asciiTheme="minorHAnsi" w:hAnsiTheme="minorHAnsi" w:cstheme="minorHAnsi"/>
        </w:rPr>
        <w:t xml:space="preserve"> UO = 2*500€HT = 1 000€HT</w:t>
      </w:r>
    </w:p>
    <w:p w14:paraId="5089F888" w14:textId="6ADCF42F" w:rsidR="00C925AF" w:rsidRPr="007120E2" w:rsidRDefault="00597E67" w:rsidP="00CB629C">
      <w:pPr>
        <w:pStyle w:val="Paragraphedeliste"/>
        <w:numPr>
          <w:ilvl w:val="0"/>
          <w:numId w:val="20"/>
        </w:numPr>
        <w:spacing w:after="0" w:line="240" w:lineRule="auto"/>
        <w:rPr>
          <w:rFonts w:asciiTheme="minorHAnsi" w:hAnsiTheme="minorHAnsi" w:cstheme="minorHAnsi"/>
        </w:rPr>
      </w:pPr>
      <w:r w:rsidRPr="007120E2">
        <w:rPr>
          <w:rFonts w:asciiTheme="minorHAnsi" w:hAnsiTheme="minorHAnsi" w:cstheme="minorHAnsi"/>
        </w:rPr>
        <w:t xml:space="preserve">Charge de travail </w:t>
      </w:r>
      <w:r w:rsidR="00C925AF" w:rsidRPr="007120E2">
        <w:rPr>
          <w:rFonts w:asciiTheme="minorHAnsi" w:hAnsiTheme="minorHAnsi" w:cstheme="minorHAnsi"/>
        </w:rPr>
        <w:t>= 2*2 jours de charge</w:t>
      </w:r>
      <w:r w:rsidRPr="007120E2">
        <w:t xml:space="preserve"> </w:t>
      </w:r>
      <w:r w:rsidRPr="007120E2">
        <w:rPr>
          <w:rFonts w:asciiTheme="minorHAnsi" w:hAnsiTheme="minorHAnsi" w:cstheme="minorHAnsi"/>
        </w:rPr>
        <w:t>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4 jours de charge</w:t>
      </w:r>
      <w:r w:rsidRPr="007120E2">
        <w:rPr>
          <w:rFonts w:asciiTheme="minorHAnsi" w:hAnsiTheme="minorHAnsi" w:cstheme="minorHAnsi"/>
          <w:b/>
        </w:rPr>
        <w:t xml:space="preserve"> de travail</w:t>
      </w:r>
    </w:p>
    <w:p w14:paraId="58106C6C" w14:textId="77777777" w:rsidR="00C925AF" w:rsidRPr="007120E2" w:rsidRDefault="00C925AF" w:rsidP="00C925AF">
      <w:r w:rsidRPr="007120E2">
        <w:t>4 UO DEV_MBATCH pour la modification des batchs (1 jour de charge par UO) :</w:t>
      </w:r>
    </w:p>
    <w:p w14:paraId="091C3E1C" w14:textId="1124D75D" w:rsidR="00C925AF" w:rsidRPr="007120E2" w:rsidRDefault="00597E67" w:rsidP="00CB629C">
      <w:pPr>
        <w:pStyle w:val="Paragraphedeliste"/>
        <w:numPr>
          <w:ilvl w:val="0"/>
          <w:numId w:val="20"/>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4*300€HT = 1 200€HT</w:t>
      </w:r>
    </w:p>
    <w:p w14:paraId="1B87679B" w14:textId="14040D59" w:rsidR="00C925AF" w:rsidRPr="007120E2" w:rsidRDefault="00597E67" w:rsidP="00CB629C">
      <w:pPr>
        <w:pStyle w:val="Paragraphedeliste"/>
        <w:numPr>
          <w:ilvl w:val="0"/>
          <w:numId w:val="20"/>
        </w:numPr>
        <w:spacing w:after="0" w:line="240" w:lineRule="auto"/>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4*1 jour de charge </w:t>
      </w:r>
      <w:r w:rsidRPr="007120E2">
        <w:rPr>
          <w:rFonts w:asciiTheme="minorHAnsi" w:hAnsiTheme="minorHAnsi" w:cstheme="minorHAnsi"/>
        </w:rPr>
        <w:t xml:space="preserve">de travail </w:t>
      </w:r>
      <w:r w:rsidR="00C925AF" w:rsidRPr="007120E2">
        <w:rPr>
          <w:rFonts w:asciiTheme="minorHAnsi" w:hAnsiTheme="minorHAnsi" w:cstheme="minorHAnsi"/>
        </w:rPr>
        <w:t xml:space="preserve">= </w:t>
      </w:r>
      <w:r w:rsidR="00C925AF" w:rsidRPr="007120E2">
        <w:rPr>
          <w:rFonts w:asciiTheme="minorHAnsi" w:hAnsiTheme="minorHAnsi" w:cstheme="minorHAnsi"/>
          <w:b/>
        </w:rPr>
        <w:t>4 jours de charge</w:t>
      </w:r>
      <w:r w:rsidRPr="007120E2">
        <w:rPr>
          <w:rFonts w:asciiTheme="minorHAnsi" w:hAnsiTheme="minorHAnsi" w:cstheme="minorHAnsi"/>
          <w:b/>
        </w:rPr>
        <w:t xml:space="preserve"> de travail</w:t>
      </w:r>
    </w:p>
    <w:p w14:paraId="349E57F6" w14:textId="77777777" w:rsidR="00C925AF" w:rsidRPr="007120E2" w:rsidRDefault="00C925AF" w:rsidP="00C925AF">
      <w:r w:rsidRPr="007120E2">
        <w:t>8 UO DEV_CONSO_INTERFACE pour l’appel des services métier par les batchs (1 jour de charge par UO) :</w:t>
      </w:r>
    </w:p>
    <w:p w14:paraId="39A14A1D" w14:textId="7ECE2DCF" w:rsidR="00C925AF" w:rsidRPr="007120E2" w:rsidRDefault="00597E67" w:rsidP="00CB629C">
      <w:pPr>
        <w:pStyle w:val="Paragraphedeliste"/>
        <w:numPr>
          <w:ilvl w:val="0"/>
          <w:numId w:val="20"/>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6*200€HT = 1 600€HT</w:t>
      </w:r>
    </w:p>
    <w:p w14:paraId="7BA51AE4" w14:textId="76180D8A" w:rsidR="00C925AF" w:rsidRPr="007120E2" w:rsidRDefault="00597E67" w:rsidP="00CB629C">
      <w:pPr>
        <w:pStyle w:val="Paragraphedeliste"/>
        <w:numPr>
          <w:ilvl w:val="0"/>
          <w:numId w:val="20"/>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8*1 jour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8 jours de charge</w:t>
      </w:r>
      <w:r w:rsidRPr="007120E2">
        <w:rPr>
          <w:rFonts w:asciiTheme="minorHAnsi" w:hAnsiTheme="minorHAnsi" w:cstheme="minorHAnsi"/>
          <w:b/>
        </w:rPr>
        <w:t xml:space="preserve"> de travail</w:t>
      </w:r>
    </w:p>
    <w:p w14:paraId="08058D4D" w14:textId="5F9AD62D" w:rsidR="00C925AF" w:rsidRPr="007120E2" w:rsidRDefault="00C925AF" w:rsidP="00C925AF">
      <w:r w:rsidRPr="007120E2">
        <w:t>3 UO DEV_RG_FONC pour la mise en œuvre des 23 règles de gestion fonctionnelles dans les composants modifiés (2 jours de charge par UO) :</w:t>
      </w:r>
    </w:p>
    <w:p w14:paraId="580A68CF" w14:textId="04D76D20"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3*500€HT = 1 500€HT</w:t>
      </w:r>
    </w:p>
    <w:p w14:paraId="2263C2FD" w14:textId="3489F9DA"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3*2 jours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6 jours de charge</w:t>
      </w:r>
      <w:r w:rsidRPr="007120E2">
        <w:rPr>
          <w:rFonts w:asciiTheme="minorHAnsi" w:hAnsiTheme="minorHAnsi" w:cstheme="minorHAnsi"/>
          <w:b/>
        </w:rPr>
        <w:t xml:space="preserve"> de travail</w:t>
      </w:r>
    </w:p>
    <w:p w14:paraId="683C2C10" w14:textId="20B87A5B" w:rsidR="00C925AF" w:rsidRPr="007120E2" w:rsidRDefault="00C925AF" w:rsidP="00C925AF">
      <w:r w:rsidRPr="007120E2">
        <w:t>15 UO DEV_RG_FONC pour la mise en œuvre des 147 règles de gestion fonctionnelles dans les composants à créer (2 jours de charge par UO) :</w:t>
      </w:r>
    </w:p>
    <w:p w14:paraId="67735EF1" w14:textId="57CCE26D"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15*500€HT = 7 500€HT</w:t>
      </w:r>
    </w:p>
    <w:p w14:paraId="500E2A6D" w14:textId="5E9046DF"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15*2 jours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30 jours de charge</w:t>
      </w:r>
      <w:r w:rsidRPr="007120E2">
        <w:rPr>
          <w:rFonts w:asciiTheme="minorHAnsi" w:hAnsiTheme="minorHAnsi" w:cstheme="minorHAnsi"/>
          <w:b/>
        </w:rPr>
        <w:t xml:space="preserve"> de travail</w:t>
      </w:r>
    </w:p>
    <w:p w14:paraId="0D006F39" w14:textId="77777777" w:rsidR="00F6298F" w:rsidRDefault="00F6298F" w:rsidP="00F6298F">
      <w:pPr>
        <w:spacing w:before="0"/>
        <w:jc w:val="left"/>
        <w:rPr>
          <w:rFonts w:cstheme="minorHAnsi"/>
          <w:b/>
          <w:i/>
        </w:rPr>
      </w:pPr>
    </w:p>
    <w:p w14:paraId="772873DD" w14:textId="5C4638DD" w:rsidR="00FC39C3" w:rsidRDefault="00C925AF" w:rsidP="00F6298F">
      <w:pPr>
        <w:spacing w:before="0"/>
        <w:jc w:val="left"/>
        <w:rPr>
          <w:u w:val="single"/>
        </w:rPr>
      </w:pPr>
      <w:r w:rsidRPr="007120E2">
        <w:rPr>
          <w:rFonts w:cstheme="minorHAnsi"/>
          <w:b/>
          <w:i/>
        </w:rPr>
        <w:t xml:space="preserve">Charge totale de réalisation « DEV+TU » = 52 jours </w:t>
      </w:r>
      <w:r w:rsidR="00597E67" w:rsidRPr="007120E2">
        <w:rPr>
          <w:rFonts w:cstheme="minorHAnsi"/>
          <w:b/>
          <w:i/>
        </w:rPr>
        <w:t>de charge de travail</w:t>
      </w:r>
      <w:r w:rsidR="00FC39C3">
        <w:rPr>
          <w:u w:val="single"/>
        </w:rPr>
        <w:br w:type="page"/>
      </w:r>
    </w:p>
    <w:p w14:paraId="72146D5D" w14:textId="20FBCE5C" w:rsidR="00C925AF" w:rsidRPr="007120E2" w:rsidRDefault="00C925AF" w:rsidP="00C925AF">
      <w:pPr>
        <w:rPr>
          <w:u w:val="single"/>
        </w:rPr>
      </w:pPr>
      <w:r w:rsidRPr="007120E2">
        <w:rPr>
          <w:u w:val="single"/>
        </w:rPr>
        <w:lastRenderedPageBreak/>
        <w:t xml:space="preserve">Etape 2 : </w:t>
      </w:r>
      <w:r w:rsidRPr="007120E2">
        <w:rPr>
          <w:rFonts w:cstheme="minorHAnsi"/>
        </w:rPr>
        <w:t>Prise en compte de la complexité initiale des composants modifiés par le projet</w:t>
      </w:r>
    </w:p>
    <w:tbl>
      <w:tblPr>
        <w:tblW w:w="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3"/>
        <w:gridCol w:w="1559"/>
      </w:tblGrid>
      <w:tr w:rsidR="00C925AF" w:rsidRPr="007120E2" w14:paraId="6B81D40B" w14:textId="77777777" w:rsidTr="00DD23F0">
        <w:trPr>
          <w:trHeight w:val="300"/>
          <w:jc w:val="center"/>
        </w:trPr>
        <w:tc>
          <w:tcPr>
            <w:tcW w:w="2443" w:type="dxa"/>
            <w:shd w:val="clear" w:color="5B9BD5" w:fill="5B9BD5"/>
            <w:noWrap/>
            <w:vAlign w:val="center"/>
            <w:hideMark/>
          </w:tcPr>
          <w:p w14:paraId="14B471D6" w14:textId="77777777" w:rsidR="00C925AF" w:rsidRPr="007120E2" w:rsidRDefault="00C925AF" w:rsidP="00DD23F0">
            <w:pPr>
              <w:spacing w:before="0" w:after="0"/>
              <w:ind w:left="106"/>
              <w:jc w:val="center"/>
              <w:rPr>
                <w:rFonts w:eastAsia="Times New Roman" w:cstheme="minorHAnsi"/>
                <w:b/>
                <w:i/>
                <w:color w:val="FFFFFF"/>
                <w:sz w:val="22"/>
                <w:szCs w:val="22"/>
                <w:lang w:eastAsia="fr-FR"/>
              </w:rPr>
            </w:pPr>
            <w:r w:rsidRPr="007120E2">
              <w:rPr>
                <w:rFonts w:eastAsia="Times New Roman" w:cstheme="minorHAnsi"/>
                <w:b/>
                <w:i/>
                <w:color w:val="FFFFFF"/>
                <w:sz w:val="22"/>
                <w:szCs w:val="22"/>
                <w:lang w:eastAsia="fr-FR"/>
              </w:rPr>
              <w:t>Composant</w:t>
            </w:r>
          </w:p>
        </w:tc>
        <w:tc>
          <w:tcPr>
            <w:tcW w:w="1559" w:type="dxa"/>
            <w:shd w:val="clear" w:color="5B9BD5" w:fill="5B9BD5"/>
            <w:noWrap/>
            <w:vAlign w:val="center"/>
            <w:hideMark/>
          </w:tcPr>
          <w:p w14:paraId="697FEBB1" w14:textId="77777777" w:rsidR="00C925AF" w:rsidRPr="007120E2" w:rsidRDefault="00C925AF" w:rsidP="00DD23F0">
            <w:pPr>
              <w:spacing w:before="0" w:after="0"/>
              <w:jc w:val="center"/>
              <w:rPr>
                <w:rFonts w:eastAsia="Times New Roman" w:cstheme="minorHAnsi"/>
                <w:b/>
                <w:i/>
                <w:color w:val="FFFFFF"/>
                <w:sz w:val="22"/>
                <w:szCs w:val="22"/>
                <w:lang w:eastAsia="fr-FR"/>
              </w:rPr>
            </w:pPr>
            <w:r w:rsidRPr="007120E2">
              <w:rPr>
                <w:rFonts w:eastAsia="Times New Roman" w:cstheme="minorHAnsi"/>
                <w:b/>
                <w:i/>
                <w:color w:val="FFFFFF"/>
                <w:sz w:val="22"/>
                <w:szCs w:val="22"/>
                <w:lang w:eastAsia="fr-FR"/>
              </w:rPr>
              <w:t>Complexité cognitive</w:t>
            </w:r>
          </w:p>
        </w:tc>
      </w:tr>
      <w:tr w:rsidR="00C925AF" w:rsidRPr="007120E2" w14:paraId="1FE45FD3" w14:textId="77777777" w:rsidTr="00DD23F0">
        <w:trPr>
          <w:trHeight w:val="300"/>
          <w:jc w:val="center"/>
        </w:trPr>
        <w:tc>
          <w:tcPr>
            <w:tcW w:w="2443" w:type="dxa"/>
            <w:shd w:val="clear" w:color="DDEBF7" w:fill="DDEBF7"/>
            <w:vAlign w:val="center"/>
            <w:hideMark/>
          </w:tcPr>
          <w:p w14:paraId="6EB095AA"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076A9BB7"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7 133</w:t>
            </w:r>
          </w:p>
        </w:tc>
      </w:tr>
      <w:tr w:rsidR="00C925AF" w:rsidRPr="007120E2" w14:paraId="420A856D" w14:textId="77777777" w:rsidTr="00DD23F0">
        <w:trPr>
          <w:trHeight w:val="300"/>
          <w:jc w:val="center"/>
        </w:trPr>
        <w:tc>
          <w:tcPr>
            <w:tcW w:w="2443" w:type="dxa"/>
            <w:shd w:val="clear" w:color="DDEBF7" w:fill="DDEBF7"/>
            <w:vAlign w:val="center"/>
            <w:hideMark/>
          </w:tcPr>
          <w:p w14:paraId="173CD8CD"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1455FE53"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1 338</w:t>
            </w:r>
          </w:p>
        </w:tc>
      </w:tr>
      <w:tr w:rsidR="00C925AF" w:rsidRPr="007120E2" w14:paraId="26324EF9" w14:textId="77777777" w:rsidTr="00DD23F0">
        <w:trPr>
          <w:trHeight w:val="300"/>
          <w:jc w:val="center"/>
        </w:trPr>
        <w:tc>
          <w:tcPr>
            <w:tcW w:w="2443" w:type="dxa"/>
            <w:shd w:val="clear" w:color="DDEBF7" w:fill="DDEBF7"/>
            <w:vAlign w:val="center"/>
            <w:hideMark/>
          </w:tcPr>
          <w:p w14:paraId="28AD872F"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2427CEB9"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886</w:t>
            </w:r>
          </w:p>
        </w:tc>
      </w:tr>
      <w:tr w:rsidR="00C925AF" w:rsidRPr="007120E2" w14:paraId="2061A259" w14:textId="77777777" w:rsidTr="00DD23F0">
        <w:trPr>
          <w:trHeight w:val="300"/>
          <w:jc w:val="center"/>
        </w:trPr>
        <w:tc>
          <w:tcPr>
            <w:tcW w:w="2443" w:type="dxa"/>
            <w:shd w:val="clear" w:color="DDEBF7" w:fill="DDEBF7"/>
            <w:vAlign w:val="center"/>
            <w:hideMark/>
          </w:tcPr>
          <w:p w14:paraId="730C7009"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3F32F158"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534</w:t>
            </w:r>
          </w:p>
        </w:tc>
      </w:tr>
      <w:tr w:rsidR="00C925AF" w:rsidRPr="007120E2" w14:paraId="326C24DF" w14:textId="77777777" w:rsidTr="00DD23F0">
        <w:trPr>
          <w:trHeight w:val="300"/>
          <w:jc w:val="center"/>
        </w:trPr>
        <w:tc>
          <w:tcPr>
            <w:tcW w:w="2443" w:type="dxa"/>
            <w:shd w:val="clear" w:color="auto" w:fill="auto"/>
            <w:vAlign w:val="center"/>
            <w:hideMark/>
          </w:tcPr>
          <w:p w14:paraId="5C9E00F4" w14:textId="77777777" w:rsidR="00C925AF" w:rsidRPr="007120E2" w:rsidRDefault="00C925AF" w:rsidP="00DD23F0">
            <w:pPr>
              <w:spacing w:before="0" w:after="0"/>
              <w:ind w:left="106"/>
              <w:jc w:val="left"/>
              <w:rPr>
                <w:rFonts w:eastAsia="Times New Roman" w:cstheme="minorHAnsi"/>
                <w:b/>
                <w:i/>
                <w:color w:val="000000"/>
                <w:sz w:val="22"/>
                <w:szCs w:val="22"/>
                <w:lang w:eastAsia="fr-FR"/>
              </w:rPr>
            </w:pPr>
            <w:r w:rsidRPr="007120E2">
              <w:rPr>
                <w:rFonts w:eastAsia="Times New Roman" w:cstheme="minorHAnsi"/>
                <w:b/>
                <w:i/>
                <w:color w:val="000000"/>
                <w:sz w:val="22"/>
                <w:szCs w:val="22"/>
                <w:lang w:eastAsia="fr-FR"/>
              </w:rPr>
              <w:t>Moyenne des complexités cognitives</w:t>
            </w:r>
          </w:p>
        </w:tc>
        <w:tc>
          <w:tcPr>
            <w:tcW w:w="1559" w:type="dxa"/>
            <w:shd w:val="clear" w:color="auto" w:fill="auto"/>
            <w:noWrap/>
            <w:vAlign w:val="center"/>
            <w:hideMark/>
          </w:tcPr>
          <w:p w14:paraId="34977B90" w14:textId="77777777" w:rsidR="00C925AF" w:rsidRPr="007120E2" w:rsidRDefault="00C925AF" w:rsidP="00DD23F0">
            <w:pPr>
              <w:spacing w:before="0" w:after="0"/>
              <w:ind w:right="210"/>
              <w:jc w:val="right"/>
              <w:rPr>
                <w:rFonts w:eastAsia="Times New Roman" w:cstheme="minorHAnsi"/>
                <w:b/>
                <w:i/>
                <w:color w:val="000000"/>
                <w:sz w:val="22"/>
                <w:szCs w:val="22"/>
                <w:lang w:eastAsia="fr-FR"/>
              </w:rPr>
            </w:pPr>
            <w:r w:rsidRPr="007120E2">
              <w:rPr>
                <w:rFonts w:eastAsia="Times New Roman" w:cstheme="minorHAnsi"/>
                <w:b/>
                <w:i/>
                <w:color w:val="000000"/>
                <w:sz w:val="22"/>
                <w:szCs w:val="22"/>
                <w:lang w:eastAsia="fr-FR"/>
              </w:rPr>
              <w:t>2 472,75</w:t>
            </w:r>
          </w:p>
        </w:tc>
      </w:tr>
    </w:tbl>
    <w:p w14:paraId="79CF4584" w14:textId="4DA72FBE" w:rsidR="00C925AF" w:rsidRPr="007120E2" w:rsidRDefault="00C925AF" w:rsidP="00C925AF">
      <w:r w:rsidRPr="007120E2">
        <w:t>La moyenne des complexités cognitives est égale à 2 472.75 et correspond au niveau moyen (entre 1 </w:t>
      </w:r>
      <w:r w:rsidR="00C051EC">
        <w:t>001</w:t>
      </w:r>
      <w:r w:rsidRPr="007120E2">
        <w:t xml:space="preserve"> et 10 000). </w:t>
      </w:r>
    </w:p>
    <w:p w14:paraId="1FAAD63C" w14:textId="4CB0950E" w:rsidR="00C925AF" w:rsidRPr="007120E2" w:rsidRDefault="00C925AF" w:rsidP="00C925AF">
      <w:r w:rsidRPr="007120E2">
        <w:t xml:space="preserve">Le coefficient de 130% doit donc être appliqué au </w:t>
      </w:r>
      <w:r w:rsidR="00597E67" w:rsidRPr="007120E2">
        <w:t>montant</w:t>
      </w:r>
      <w:r w:rsidRPr="007120E2">
        <w:t xml:space="preserve"> des 3 UO DEV_RG_FONC pour la mise en œuvre des 23 règles de gestion fonctionnelles dans les composants modifiés. Par ailleurs, le coefficient de 130% est également appliqué à la charge</w:t>
      </w:r>
      <w:r w:rsidR="00597E67" w:rsidRPr="007120E2">
        <w:t xml:space="preserve"> de travail</w:t>
      </w:r>
      <w:r w:rsidRPr="007120E2">
        <w:t xml:space="preserve"> correspond</w:t>
      </w:r>
      <w:r w:rsidR="00F561A3" w:rsidRPr="007120E2">
        <w:t>ant</w:t>
      </w:r>
      <w:r w:rsidRPr="007120E2">
        <w:t xml:space="preserve"> aux 3 UO. </w:t>
      </w:r>
    </w:p>
    <w:p w14:paraId="77E98A3E" w14:textId="0906A21F" w:rsidR="00C925AF" w:rsidRPr="007120E2" w:rsidRDefault="00C925AF" w:rsidP="00C925AF">
      <w:r w:rsidRPr="007120E2">
        <w:t>3 UO DEV_RG_FONC pour la mise en œuvre des 23 règles de gestion fonctionnelles dans les composants modifiés (2 jours de charge par UO) :</w:t>
      </w:r>
    </w:p>
    <w:p w14:paraId="5569738B" w14:textId="4C121625"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Montant des UO</w:t>
      </w:r>
      <w:r w:rsidR="00C925AF" w:rsidRPr="007120E2">
        <w:rPr>
          <w:rFonts w:asciiTheme="minorHAnsi" w:hAnsiTheme="minorHAnsi" w:cstheme="minorHAnsi"/>
        </w:rPr>
        <w:t xml:space="preserve"> = 3*500€HT = 1 500€HT*130% = 1 950€HT</w:t>
      </w:r>
    </w:p>
    <w:p w14:paraId="498281A0" w14:textId="1AB1539D"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3*2 jours de charge = 6 jours de charge*130% = 7,8 jours de charge </w:t>
      </w:r>
      <w:r w:rsidRPr="007120E2">
        <w:rPr>
          <w:rFonts w:asciiTheme="minorHAnsi" w:hAnsiTheme="minorHAnsi" w:cstheme="minorHAnsi"/>
        </w:rPr>
        <w:t xml:space="preserve">de travail </w:t>
      </w:r>
      <w:r w:rsidR="00C925AF" w:rsidRPr="007120E2">
        <w:rPr>
          <w:rFonts w:asciiTheme="minorHAnsi" w:hAnsiTheme="minorHAnsi" w:cstheme="minorHAnsi"/>
        </w:rPr>
        <w:t>(</w:t>
      </w:r>
      <w:r w:rsidR="00C925AF" w:rsidRPr="007120E2">
        <w:rPr>
          <w:rFonts w:asciiTheme="minorHAnsi" w:hAnsiTheme="minorHAnsi" w:cstheme="minorHAnsi"/>
          <w:b/>
        </w:rPr>
        <w:t>+1,8 jours</w:t>
      </w:r>
      <w:r w:rsidR="00C925AF" w:rsidRPr="007120E2">
        <w:rPr>
          <w:rFonts w:asciiTheme="minorHAnsi" w:hAnsiTheme="minorHAnsi" w:cstheme="minorHAnsi"/>
        </w:rPr>
        <w:t>)</w:t>
      </w:r>
    </w:p>
    <w:p w14:paraId="2EB3A0B5" w14:textId="39E4E52F" w:rsidR="00C925AF" w:rsidRPr="007120E2" w:rsidRDefault="00C925AF" w:rsidP="00C925AF">
      <w:pPr>
        <w:rPr>
          <w:rFonts w:cstheme="minorHAnsi"/>
          <w:b/>
          <w:i/>
        </w:rPr>
      </w:pPr>
      <w:r w:rsidRPr="007120E2">
        <w:rPr>
          <w:rFonts w:cstheme="minorHAnsi"/>
          <w:b/>
          <w:i/>
        </w:rPr>
        <w:t>Charge totale de réalisation « DEV+TU » ajustée = 53,8 jours</w:t>
      </w:r>
      <w:r w:rsidR="00597E67" w:rsidRPr="007120E2">
        <w:rPr>
          <w:rFonts w:cstheme="minorHAnsi"/>
          <w:b/>
          <w:i/>
        </w:rPr>
        <w:t xml:space="preserve"> de charge de travail</w:t>
      </w:r>
    </w:p>
    <w:p w14:paraId="3C290177" w14:textId="77777777" w:rsidR="00C925AF" w:rsidRPr="007120E2" w:rsidRDefault="00C925AF" w:rsidP="00C925AF">
      <w:pPr>
        <w:rPr>
          <w:rFonts w:cstheme="minorHAnsi"/>
        </w:rPr>
      </w:pPr>
      <w:r w:rsidRPr="007120E2">
        <w:rPr>
          <w:u w:val="single"/>
        </w:rPr>
        <w:t xml:space="preserve">Etape 3 : </w:t>
      </w:r>
      <w:r w:rsidRPr="007120E2">
        <w:rPr>
          <w:rFonts w:cstheme="minorHAnsi"/>
        </w:rPr>
        <w:t>Intégration d'activités complémentaires</w:t>
      </w:r>
    </w:p>
    <w:p w14:paraId="0C2A1789" w14:textId="77777777" w:rsidR="00C925AF" w:rsidRPr="007120E2" w:rsidRDefault="00C925AF" w:rsidP="00C925AF">
      <w:r w:rsidRPr="007120E2">
        <w:t xml:space="preserve">Pour ce projet, la Cnam confie au Titulaire l’ensemble des activités complémentaires. </w:t>
      </w:r>
    </w:p>
    <w:p w14:paraId="45D5AC6D" w14:textId="537FA04A" w:rsidR="00C925AF" w:rsidRPr="007120E2" w:rsidRDefault="00C925AF" w:rsidP="00C925AF">
      <w:r w:rsidRPr="007120E2">
        <w:t xml:space="preserve">Le </w:t>
      </w:r>
      <w:r w:rsidR="00AF47C8">
        <w:t>PJM</w:t>
      </w:r>
      <w:r w:rsidRPr="007120E2">
        <w:t xml:space="preserve"> appliqué par activité complémentaire est :</w:t>
      </w:r>
    </w:p>
    <w:p w14:paraId="31449A48" w14:textId="5A6EE9BB" w:rsidR="00C925AF" w:rsidRPr="007120E2" w:rsidRDefault="00C925AF" w:rsidP="00027490">
      <w:pPr>
        <w:pStyle w:val="Puce1TMADEV"/>
        <w:numPr>
          <w:ilvl w:val="0"/>
          <w:numId w:val="18"/>
        </w:numPr>
      </w:pPr>
      <w:r w:rsidRPr="007120E2">
        <w:t>Conception détaillée</w:t>
      </w:r>
      <w:r w:rsidR="00D04380" w:rsidRPr="007120E2">
        <w:t xml:space="preserve"> fonctionnelle</w:t>
      </w:r>
      <w:r w:rsidRPr="007120E2">
        <w:t xml:space="preserve"> = 750€HT</w:t>
      </w:r>
    </w:p>
    <w:p w14:paraId="6C098ED0" w14:textId="1A40EEE4" w:rsidR="00D04380" w:rsidRPr="007120E2" w:rsidRDefault="00D04380" w:rsidP="00027490">
      <w:pPr>
        <w:pStyle w:val="Puce1TMADEV"/>
        <w:numPr>
          <w:ilvl w:val="0"/>
          <w:numId w:val="18"/>
        </w:numPr>
      </w:pPr>
      <w:r w:rsidRPr="007120E2">
        <w:t>Conception détaillée technique = 750€HT</w:t>
      </w:r>
    </w:p>
    <w:p w14:paraId="2FDF76FA" w14:textId="77777777" w:rsidR="00C925AF" w:rsidRPr="007120E2" w:rsidRDefault="00C925AF" w:rsidP="00027490">
      <w:pPr>
        <w:pStyle w:val="Puce1TMADEV"/>
        <w:numPr>
          <w:ilvl w:val="0"/>
          <w:numId w:val="18"/>
        </w:numPr>
      </w:pPr>
      <w:r w:rsidRPr="007120E2">
        <w:t>Recette fabricant = 500€HT</w:t>
      </w:r>
    </w:p>
    <w:p w14:paraId="2AE41EDA" w14:textId="53A353A9" w:rsidR="00C925AF" w:rsidRPr="007120E2" w:rsidRDefault="004844B4" w:rsidP="00027490">
      <w:pPr>
        <w:pStyle w:val="Puce1TMADEV"/>
        <w:numPr>
          <w:ilvl w:val="0"/>
          <w:numId w:val="18"/>
        </w:numPr>
      </w:pPr>
      <w:r>
        <w:t>Suivi des autres</w:t>
      </w:r>
      <w:r w:rsidR="00C925AF" w:rsidRPr="007120E2">
        <w:t xml:space="preserve"> recette</w:t>
      </w:r>
      <w:r>
        <w:t>s</w:t>
      </w:r>
      <w:r w:rsidR="00C925AF" w:rsidRPr="007120E2">
        <w:t xml:space="preserve"> = 400€HT</w:t>
      </w:r>
    </w:p>
    <w:p w14:paraId="0C80565C" w14:textId="4060E0D6" w:rsidR="00C925AF" w:rsidRPr="007120E2" w:rsidRDefault="00337AD2" w:rsidP="00C925AF">
      <w:r w:rsidRPr="007120E2">
        <w:t xml:space="preserve">Le </w:t>
      </w:r>
      <w:r w:rsidR="00597E67" w:rsidRPr="007120E2">
        <w:t>montant</w:t>
      </w:r>
      <w:r w:rsidR="00C925AF" w:rsidRPr="007120E2">
        <w:t xml:space="preserve"> de chaque activité est déterminé comme suit :</w:t>
      </w:r>
    </w:p>
    <w:p w14:paraId="327DADA3" w14:textId="3387C125" w:rsidR="00C925AF" w:rsidRPr="007120E2" w:rsidRDefault="00C925AF" w:rsidP="00027490">
      <w:pPr>
        <w:pStyle w:val="Puce1TMADEV"/>
        <w:numPr>
          <w:ilvl w:val="0"/>
          <w:numId w:val="18"/>
        </w:numPr>
      </w:pPr>
      <w:r w:rsidRPr="007120E2">
        <w:t>Conception détaillée</w:t>
      </w:r>
      <w:r w:rsidR="00D04380" w:rsidRPr="007120E2">
        <w:t xml:space="preserve"> fonct. et techn.</w:t>
      </w:r>
      <w:r w:rsidRPr="007120E2">
        <w:t xml:space="preserve"> = 53,8*</w:t>
      </w:r>
      <w:r w:rsidR="00D04380" w:rsidRPr="007120E2">
        <w:t>(25%+10</w:t>
      </w:r>
      <w:r w:rsidRPr="007120E2">
        <w:t>%</w:t>
      </w:r>
      <w:r w:rsidR="00D04380" w:rsidRPr="007120E2">
        <w:t>)</w:t>
      </w:r>
      <w:r w:rsidRPr="007120E2">
        <w:t>*750€HT = 14 122,50€HT</w:t>
      </w:r>
    </w:p>
    <w:p w14:paraId="1A7B121F" w14:textId="56BE7985" w:rsidR="00C925AF" w:rsidRPr="007120E2" w:rsidRDefault="00C925AF" w:rsidP="00027490">
      <w:pPr>
        <w:pStyle w:val="Puce1TMADEV"/>
        <w:numPr>
          <w:ilvl w:val="0"/>
          <w:numId w:val="18"/>
        </w:numPr>
      </w:pPr>
      <w:r w:rsidRPr="007120E2">
        <w:t>Recette fabricant = 53,8*25%*500€HT = 6 725€HT</w:t>
      </w:r>
    </w:p>
    <w:p w14:paraId="7E72E2CF" w14:textId="68FC33D0" w:rsidR="00C925AF" w:rsidRPr="007120E2" w:rsidRDefault="004844B4" w:rsidP="00027490">
      <w:pPr>
        <w:pStyle w:val="Puce1TMADEV"/>
        <w:numPr>
          <w:ilvl w:val="0"/>
          <w:numId w:val="18"/>
        </w:numPr>
      </w:pPr>
      <w:r>
        <w:t>Suivi des autres</w:t>
      </w:r>
      <w:r w:rsidRPr="007120E2">
        <w:t xml:space="preserve"> recette</w:t>
      </w:r>
      <w:r>
        <w:t>s</w:t>
      </w:r>
      <w:r w:rsidR="00C925AF" w:rsidRPr="007120E2">
        <w:t xml:space="preserve"> = 53,8*15</w:t>
      </w:r>
      <w:r w:rsidR="003A1DA7">
        <w:t>%</w:t>
      </w:r>
      <w:r w:rsidR="00C925AF" w:rsidRPr="007120E2">
        <w:t>*400€HT = 3 228€HT</w:t>
      </w:r>
    </w:p>
    <w:p w14:paraId="75940F2A" w14:textId="77777777" w:rsidR="00FC39C3" w:rsidRDefault="00FC39C3">
      <w:pPr>
        <w:spacing w:before="0" w:after="200" w:line="276" w:lineRule="auto"/>
        <w:jc w:val="left"/>
        <w:rPr>
          <w:u w:val="single"/>
        </w:rPr>
      </w:pPr>
      <w:r>
        <w:rPr>
          <w:u w:val="single"/>
        </w:rPr>
        <w:br w:type="page"/>
      </w:r>
    </w:p>
    <w:p w14:paraId="18741E35" w14:textId="4FC28C7A" w:rsidR="00C925AF" w:rsidRPr="007120E2" w:rsidRDefault="00C925AF" w:rsidP="00C925AF">
      <w:r w:rsidRPr="007120E2">
        <w:rPr>
          <w:u w:val="single"/>
        </w:rPr>
        <w:lastRenderedPageBreak/>
        <w:t>Etape 4 :</w:t>
      </w:r>
      <w:r w:rsidRPr="007120E2">
        <w:t xml:space="preserve"> Détermination des éléments constitutifs de la commande</w:t>
      </w:r>
    </w:p>
    <w:p w14:paraId="39B7863C" w14:textId="77777777" w:rsidR="00C925AF" w:rsidRPr="007120E2" w:rsidRDefault="00C925AF" w:rsidP="00C925AF">
      <w:r w:rsidRPr="007120E2">
        <w:t>Les éléments constitutifs de la commande sont :</w:t>
      </w:r>
    </w:p>
    <w:p w14:paraId="50A5815D" w14:textId="77777777" w:rsidR="00C925AF" w:rsidRPr="007120E2" w:rsidRDefault="00C925AF" w:rsidP="00C925AF">
      <w:r w:rsidRPr="007120E2">
        <w:t>Pour « DEV+TU » :</w:t>
      </w:r>
    </w:p>
    <w:p w14:paraId="7860B741" w14:textId="77777777" w:rsidR="00C925AF" w:rsidRPr="007120E2" w:rsidRDefault="00C925AF" w:rsidP="00027490">
      <w:pPr>
        <w:pStyle w:val="Puce1TMADEV"/>
        <w:numPr>
          <w:ilvl w:val="0"/>
          <w:numId w:val="18"/>
        </w:numPr>
      </w:pPr>
      <w:r w:rsidRPr="007120E2">
        <w:t>2 UO DEV_CSM = 1 000€HT</w:t>
      </w:r>
    </w:p>
    <w:p w14:paraId="31633D16" w14:textId="77777777" w:rsidR="00C925AF" w:rsidRPr="007120E2" w:rsidRDefault="00C925AF" w:rsidP="00027490">
      <w:pPr>
        <w:pStyle w:val="Puce1TMADEV"/>
        <w:numPr>
          <w:ilvl w:val="0"/>
          <w:numId w:val="18"/>
        </w:numPr>
      </w:pPr>
      <w:r w:rsidRPr="007120E2">
        <w:t>4 UO DEV_MBATCH = 1 200€HT</w:t>
      </w:r>
    </w:p>
    <w:p w14:paraId="472B543A" w14:textId="77777777" w:rsidR="00C925AF" w:rsidRPr="007120E2" w:rsidRDefault="00C925AF" w:rsidP="00027490">
      <w:pPr>
        <w:pStyle w:val="Puce1TMADEV"/>
        <w:numPr>
          <w:ilvl w:val="0"/>
          <w:numId w:val="18"/>
        </w:numPr>
      </w:pPr>
      <w:r w:rsidRPr="007120E2">
        <w:t>8 UO DEV_CONSO_INTERFACE = 1 600€HT</w:t>
      </w:r>
    </w:p>
    <w:p w14:paraId="644B09BD" w14:textId="15714503" w:rsidR="00C925AF" w:rsidRPr="007120E2" w:rsidRDefault="00C925AF" w:rsidP="00027490">
      <w:pPr>
        <w:pStyle w:val="Puce1TMADEV"/>
        <w:numPr>
          <w:ilvl w:val="0"/>
          <w:numId w:val="18"/>
        </w:numPr>
      </w:pPr>
      <w:r w:rsidRPr="007120E2">
        <w:t>3 UO DEV_RG_FONC = 1 950€HT</w:t>
      </w:r>
      <w:bookmarkStart w:id="9264" w:name="_Toc207976546"/>
      <w:bookmarkEnd w:id="9264"/>
    </w:p>
    <w:p w14:paraId="2DC17B3E" w14:textId="0BCC6235" w:rsidR="00C925AF" w:rsidRPr="007120E2" w:rsidRDefault="00C925AF" w:rsidP="00027490">
      <w:pPr>
        <w:pStyle w:val="Puce1TMADEV"/>
        <w:numPr>
          <w:ilvl w:val="0"/>
          <w:numId w:val="18"/>
        </w:numPr>
      </w:pPr>
      <w:r w:rsidRPr="007120E2">
        <w:t>15 UO DEV_RG_FONC = 7 500€HT</w:t>
      </w:r>
      <w:bookmarkStart w:id="9265" w:name="_Toc207976547"/>
      <w:bookmarkEnd w:id="9265"/>
    </w:p>
    <w:p w14:paraId="72A1BC5B" w14:textId="606EF8FE" w:rsidR="00C925AF" w:rsidRPr="007120E2" w:rsidRDefault="00597E67" w:rsidP="00C925AF">
      <w:pPr>
        <w:ind w:left="851"/>
      </w:pPr>
      <w:r w:rsidRPr="007120E2">
        <w:t xml:space="preserve">Montant </w:t>
      </w:r>
      <w:r w:rsidR="00C925AF" w:rsidRPr="007120E2">
        <w:t xml:space="preserve">« DEV+TU » = </w:t>
      </w:r>
      <w:r w:rsidR="00C925AF" w:rsidRPr="007120E2">
        <w:rPr>
          <w:b/>
        </w:rPr>
        <w:t>13 250€HT</w:t>
      </w:r>
      <w:bookmarkStart w:id="9266" w:name="_Toc207976548"/>
      <w:bookmarkEnd w:id="9266"/>
    </w:p>
    <w:p w14:paraId="41C3F029" w14:textId="3ABDDF17" w:rsidR="00C925AF" w:rsidRPr="007120E2" w:rsidRDefault="00C925AF" w:rsidP="00C925AF">
      <w:r w:rsidRPr="007120E2">
        <w:t>Pour les activités complémentaires :</w:t>
      </w:r>
      <w:bookmarkStart w:id="9267" w:name="_Toc207976549"/>
      <w:bookmarkEnd w:id="9267"/>
    </w:p>
    <w:p w14:paraId="14E12D8A" w14:textId="031D3801" w:rsidR="00C925AF" w:rsidRPr="007120E2" w:rsidRDefault="00C925AF" w:rsidP="00027490">
      <w:pPr>
        <w:pStyle w:val="Puce1TMADEV"/>
        <w:numPr>
          <w:ilvl w:val="0"/>
          <w:numId w:val="18"/>
        </w:numPr>
      </w:pPr>
      <w:r w:rsidRPr="007120E2">
        <w:t>Conception détaillée</w:t>
      </w:r>
      <w:r w:rsidR="00D04380" w:rsidRPr="007120E2">
        <w:t xml:space="preserve"> fonct. et techn.</w:t>
      </w:r>
      <w:r w:rsidRPr="007120E2">
        <w:t xml:space="preserve"> = 14 122,50€HT</w:t>
      </w:r>
      <w:bookmarkStart w:id="9268" w:name="_Toc207976550"/>
      <w:bookmarkEnd w:id="9268"/>
    </w:p>
    <w:p w14:paraId="1D9CB60A" w14:textId="247929B8" w:rsidR="00C925AF" w:rsidRPr="007120E2" w:rsidRDefault="00C925AF" w:rsidP="00027490">
      <w:pPr>
        <w:pStyle w:val="Puce1TMADEV"/>
        <w:numPr>
          <w:ilvl w:val="0"/>
          <w:numId w:val="18"/>
        </w:numPr>
      </w:pPr>
      <w:r w:rsidRPr="007120E2">
        <w:t>Recette fabricant = 6 725€HT</w:t>
      </w:r>
      <w:bookmarkStart w:id="9269" w:name="_Toc207976551"/>
      <w:bookmarkEnd w:id="9269"/>
    </w:p>
    <w:p w14:paraId="20006C3C" w14:textId="0985AC47" w:rsidR="00C925AF" w:rsidRPr="007120E2" w:rsidRDefault="004844B4" w:rsidP="00027490">
      <w:pPr>
        <w:pStyle w:val="Puce1TMADEV"/>
        <w:numPr>
          <w:ilvl w:val="0"/>
          <w:numId w:val="18"/>
        </w:numPr>
      </w:pPr>
      <w:r>
        <w:t>Suivi des autres</w:t>
      </w:r>
      <w:r w:rsidRPr="007120E2">
        <w:t xml:space="preserve"> recette</w:t>
      </w:r>
      <w:r>
        <w:t>s</w:t>
      </w:r>
      <w:r w:rsidR="00C925AF" w:rsidRPr="007120E2">
        <w:t xml:space="preserve"> = 3 228€HT</w:t>
      </w:r>
      <w:bookmarkStart w:id="9270" w:name="_Toc207976552"/>
      <w:bookmarkEnd w:id="9270"/>
    </w:p>
    <w:p w14:paraId="4B450207" w14:textId="27243150" w:rsidR="00C925AF" w:rsidRPr="007120E2" w:rsidRDefault="00597E67" w:rsidP="00C925AF">
      <w:pPr>
        <w:ind w:left="851"/>
      </w:pPr>
      <w:r w:rsidRPr="007120E2">
        <w:t xml:space="preserve">Montant </w:t>
      </w:r>
      <w:r w:rsidR="00C925AF" w:rsidRPr="007120E2">
        <w:t xml:space="preserve">Activités complémentaires = </w:t>
      </w:r>
      <w:r w:rsidR="00C925AF" w:rsidRPr="007120E2">
        <w:rPr>
          <w:b/>
        </w:rPr>
        <w:t>24 075,50€HT</w:t>
      </w:r>
      <w:bookmarkStart w:id="9271" w:name="_Toc207976553"/>
      <w:bookmarkEnd w:id="9271"/>
    </w:p>
    <w:p w14:paraId="316BA448" w14:textId="38AE0511" w:rsidR="00C925AF" w:rsidRPr="007120E2" w:rsidRDefault="00337AD2" w:rsidP="00C925AF">
      <w:pPr>
        <w:rPr>
          <w:b/>
        </w:rPr>
      </w:pPr>
      <w:r w:rsidRPr="007120E2">
        <w:rPr>
          <w:b/>
        </w:rPr>
        <w:t>Montant</w:t>
      </w:r>
      <w:r w:rsidR="00C925AF" w:rsidRPr="007120E2">
        <w:rPr>
          <w:b/>
        </w:rPr>
        <w:t xml:space="preserve"> total du projet à commander = 37 325,50€HT</w:t>
      </w:r>
      <w:bookmarkStart w:id="9272" w:name="_Toc207976554"/>
      <w:bookmarkEnd w:id="9272"/>
    </w:p>
    <w:p w14:paraId="098A1A8D" w14:textId="456EB8C1" w:rsidR="00C925AF" w:rsidRPr="007120E2" w:rsidRDefault="005534B5" w:rsidP="000821FE">
      <w:pPr>
        <w:pStyle w:val="Titre5"/>
      </w:pPr>
      <w:bookmarkStart w:id="9273" w:name="_Toc184734526"/>
      <w:bookmarkStart w:id="9274" w:name="_Toc184821307"/>
      <w:bookmarkStart w:id="9275" w:name="_Toc184831026"/>
      <w:bookmarkStart w:id="9276" w:name="_Toc185000366"/>
      <w:bookmarkStart w:id="9277" w:name="_Toc185002959"/>
      <w:bookmarkStart w:id="9278" w:name="_Toc185416444"/>
      <w:bookmarkStart w:id="9279" w:name="_Toc185434717"/>
      <w:bookmarkStart w:id="9280" w:name="_Toc185605262"/>
      <w:bookmarkStart w:id="9281" w:name="_Toc185606796"/>
      <w:bookmarkStart w:id="9282" w:name="_Toc186449552"/>
      <w:bookmarkStart w:id="9283" w:name="_Toc186452876"/>
      <w:bookmarkStart w:id="9284" w:name="_Toc186462898"/>
      <w:bookmarkStart w:id="9285" w:name="_Toc186467295"/>
      <w:bookmarkStart w:id="9286" w:name="_Toc187053739"/>
      <w:bookmarkStart w:id="9287" w:name="_Toc187319421"/>
      <w:bookmarkStart w:id="9288" w:name="_Toc209604806"/>
      <w:r w:rsidRPr="007120E2">
        <w:t>Règles relatives à la modification du périmètre d’un</w:t>
      </w:r>
      <w:r w:rsidR="000F091A" w:rsidRPr="007120E2">
        <w:t xml:space="preserve"> projet</w:t>
      </w:r>
      <w:r w:rsidRPr="007120E2">
        <w:t xml:space="preserve"> et </w:t>
      </w:r>
      <w:bookmarkEnd w:id="9273"/>
      <w:r w:rsidRPr="007120E2">
        <w:t>la validation des documents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6A2825AD" w14:textId="55DEB597" w:rsidR="005534B5" w:rsidRPr="007120E2" w:rsidRDefault="005534B5" w:rsidP="005534B5">
      <w:r w:rsidRPr="007120E2">
        <w:t>Dans le cadre des projets suivant une méthodologie en cycle en V, les règles suivantes s'appliquent concernant la modification du périmètre d’un</w:t>
      </w:r>
      <w:r w:rsidR="000F091A" w:rsidRPr="007120E2">
        <w:t xml:space="preserve"> projet</w:t>
      </w:r>
      <w:r w:rsidRPr="007120E2">
        <w:t xml:space="preserve"> et la validation des documents :</w:t>
      </w:r>
    </w:p>
    <w:p w14:paraId="213A4F4B" w14:textId="19A9F89A" w:rsidR="005534B5" w:rsidRPr="007120E2" w:rsidRDefault="005534B5" w:rsidP="00027490">
      <w:pPr>
        <w:pStyle w:val="Puce1TMADEV"/>
        <w:numPr>
          <w:ilvl w:val="0"/>
          <w:numId w:val="18"/>
        </w:numPr>
      </w:pPr>
      <w:r w:rsidRPr="007120E2">
        <w:t xml:space="preserve">Premièrement, concernant les modifications </w:t>
      </w:r>
      <w:r w:rsidR="000F091A" w:rsidRPr="007120E2">
        <w:t>du périmètre d’un projet</w:t>
      </w:r>
      <w:r w:rsidRPr="007120E2">
        <w:t xml:space="preserve"> : seule une révision des documents de référence initiaux peut justifier une modification du périmètre </w:t>
      </w:r>
      <w:r w:rsidR="000F091A" w:rsidRPr="007120E2">
        <w:t xml:space="preserve">du projet et, par conséquent, une modification </w:t>
      </w:r>
      <w:r w:rsidRPr="007120E2">
        <w:t>de la commande. Aucun autre motif ne peut entraîner un changement de périmètre.</w:t>
      </w:r>
    </w:p>
    <w:p w14:paraId="123B59B5" w14:textId="74FD15BA" w:rsidR="005534B5" w:rsidRPr="007120E2" w:rsidRDefault="005534B5" w:rsidP="00027490">
      <w:pPr>
        <w:pStyle w:val="Puce2TMADEV"/>
        <w:numPr>
          <w:ilvl w:val="1"/>
          <w:numId w:val="13"/>
        </w:numPr>
      </w:pPr>
      <w:r w:rsidRPr="007120E2">
        <w:t>Exemple : Si les documents de référence sont le dossier d’architecture et les spécifications générales, seules des modifications apportées à ces deux documents peuvent conduire à une modification de la commande.</w:t>
      </w:r>
    </w:p>
    <w:p w14:paraId="5500A3DF" w14:textId="35D4A540" w:rsidR="005534B5" w:rsidRPr="007120E2" w:rsidRDefault="005534B5" w:rsidP="00027490">
      <w:pPr>
        <w:pStyle w:val="Puce1TMADEV"/>
        <w:numPr>
          <w:ilvl w:val="0"/>
          <w:numId w:val="18"/>
        </w:numPr>
      </w:pPr>
      <w:r w:rsidRPr="007120E2">
        <w:t>Deuxièmement, concernant le rôle de la Cnam dans la validation : lorsque la Cnam valide les spécifications fonctionnelles détaillées, son contrôle se limite à la vérification de la cohérence interne des documents fournis par le Titulaire. Cette validation ne constitue pas une vérification de l'exhaustivité des travaux à réaliser.</w:t>
      </w:r>
    </w:p>
    <w:p w14:paraId="149B81A0" w14:textId="5FD954E0" w:rsidR="005534B5" w:rsidRDefault="005534B5" w:rsidP="00027490">
      <w:pPr>
        <w:pStyle w:val="Puce1TMADEV"/>
        <w:numPr>
          <w:ilvl w:val="0"/>
          <w:numId w:val="18"/>
        </w:numPr>
      </w:pPr>
      <w:r w:rsidRPr="007120E2">
        <w:t>Enfin, concernant la responsabilité du Titulaire : il incombe au Titulaire de s'assurer que l'ensemble des documents soumis à validation couvre de manière exhaustive tous les travaux nécessaires au projet, conformément aux documents de référence initiaux.</w:t>
      </w:r>
    </w:p>
    <w:p w14:paraId="2F9A065E" w14:textId="6DCA52F2" w:rsidR="00FD0FED" w:rsidRDefault="00FD0FED" w:rsidP="00FD0FED">
      <w:pPr>
        <w:pStyle w:val="Puce1TMADEV"/>
      </w:pPr>
    </w:p>
    <w:p w14:paraId="05DCF3D2" w14:textId="5C7AA79B" w:rsidR="00FD0FED" w:rsidRDefault="00FD0FED" w:rsidP="00FD0FED">
      <w:pPr>
        <w:pStyle w:val="Puce1TMADEV"/>
      </w:pPr>
    </w:p>
    <w:p w14:paraId="687CC7C3" w14:textId="77777777" w:rsidR="00FD0FED" w:rsidRPr="007120E2" w:rsidRDefault="00FD0FED" w:rsidP="00FD0FED">
      <w:pPr>
        <w:pStyle w:val="Puce1TMADEV"/>
      </w:pPr>
    </w:p>
    <w:p w14:paraId="327822EF" w14:textId="2AE56530" w:rsidR="00FD0FED" w:rsidRPr="007120E2" w:rsidRDefault="00FD0FED" w:rsidP="00FD0FED">
      <w:pPr>
        <w:pStyle w:val="Titre4"/>
      </w:pPr>
      <w:bookmarkStart w:id="9289" w:name="_Toc209604807"/>
      <w:bookmarkStart w:id="9290" w:name="_Toc184734527"/>
      <w:bookmarkStart w:id="9291" w:name="_Toc184821308"/>
      <w:bookmarkStart w:id="9292" w:name="_Toc184831027"/>
      <w:bookmarkStart w:id="9293" w:name="_Toc185000367"/>
      <w:bookmarkStart w:id="9294" w:name="_Toc185002960"/>
      <w:bookmarkStart w:id="9295" w:name="_Toc185416445"/>
      <w:bookmarkStart w:id="9296" w:name="_Toc185434718"/>
      <w:bookmarkStart w:id="9297" w:name="_Toc185605263"/>
      <w:bookmarkStart w:id="9298" w:name="_Toc185606797"/>
      <w:bookmarkStart w:id="9299" w:name="_Toc186449553"/>
      <w:bookmarkStart w:id="9300" w:name="_Toc186452877"/>
      <w:bookmarkStart w:id="9301" w:name="_Toc186462899"/>
      <w:bookmarkStart w:id="9302" w:name="_Toc186467296"/>
      <w:bookmarkStart w:id="9303" w:name="_Toc187053740"/>
      <w:r w:rsidRPr="007120E2">
        <w:lastRenderedPageBreak/>
        <w:t xml:space="preserve">Méthode </w:t>
      </w:r>
      <w:r>
        <w:t>alternative</w:t>
      </w:r>
      <w:bookmarkEnd w:id="9289"/>
    </w:p>
    <w:p w14:paraId="37C3758E" w14:textId="071DE929" w:rsidR="00133E85" w:rsidRPr="007120E2" w:rsidRDefault="00133E85" w:rsidP="002D2B79">
      <w:pPr>
        <w:pStyle w:val="Titre5"/>
      </w:pPr>
      <w:bookmarkStart w:id="9304" w:name="_Toc209604808"/>
      <w:r>
        <w:t>Introduction</w:t>
      </w:r>
      <w:bookmarkEnd w:id="9304"/>
    </w:p>
    <w:p w14:paraId="2FA4181A" w14:textId="77777777" w:rsidR="00133E85" w:rsidRPr="007120E2" w:rsidRDefault="00133E85" w:rsidP="00133E85">
      <w:pPr>
        <w:rPr>
          <w:rFonts w:cstheme="minorHAnsi"/>
        </w:rPr>
      </w:pPr>
      <w:r w:rsidRPr="007120E2">
        <w:rPr>
          <w:rFonts w:cstheme="minorHAnsi"/>
        </w:rPr>
        <w:t>La méthode alternative est utilisée dans le cas où le projet ne possède pas de spécifications fonctionnelles générales ou que celles-ci ne permettent pas un dénombrement des éléments nécessaires à l’application de la méthode standard. C’est une alternative exclusive à la méthode standard.</w:t>
      </w:r>
    </w:p>
    <w:p w14:paraId="453D70B1" w14:textId="77777777" w:rsidR="00133E85" w:rsidRPr="007120E2" w:rsidRDefault="00133E85" w:rsidP="00133E85">
      <w:pPr>
        <w:rPr>
          <w:rFonts w:cstheme="minorHAnsi"/>
        </w:rPr>
      </w:pPr>
      <w:r w:rsidRPr="007120E2">
        <w:rPr>
          <w:rFonts w:cstheme="minorHAnsi"/>
        </w:rPr>
        <w:t xml:space="preserve">Cette méthode peut être utilisée pour un projet de refonte où il est difficile d’embrasser en un document, la totalité du projet ou dans le cas de projets réglementaires s’appliquant à un existant complexe qu’il deviendrait nécessaire de re-spécifier. </w:t>
      </w:r>
    </w:p>
    <w:p w14:paraId="61190892" w14:textId="77777777" w:rsidR="00133E85" w:rsidRPr="007120E2" w:rsidRDefault="00133E85" w:rsidP="00133E85">
      <w:pPr>
        <w:rPr>
          <w:rFonts w:cstheme="minorHAnsi"/>
        </w:rPr>
      </w:pPr>
      <w:r w:rsidRPr="007120E2">
        <w:rPr>
          <w:rFonts w:cstheme="minorHAnsi"/>
        </w:rPr>
        <w:t>Les entrants à cette méthode sont l’expression du besoin ou le cahier des charges du projet, une première version du Dossier d’Architecture (quand nécessaire) et tout document d’analyse macroscopique du sujet ayant pu avoir été rédigé.</w:t>
      </w:r>
    </w:p>
    <w:p w14:paraId="186AB3D1" w14:textId="77777777" w:rsidR="00133E85" w:rsidRPr="007120E2" w:rsidRDefault="00133E85" w:rsidP="00133E85">
      <w:pPr>
        <w:rPr>
          <w:rFonts w:cstheme="minorHAnsi"/>
        </w:rPr>
      </w:pPr>
      <w:r w:rsidRPr="007120E2">
        <w:rPr>
          <w:rFonts w:cstheme="minorHAnsi"/>
        </w:rPr>
        <w:t xml:space="preserve">Cette méthode s'applique aux projets informatiques de développement dont la taille est estimée entre </w:t>
      </w:r>
      <w:r w:rsidRPr="007120E2">
        <w:t>1 et 3500 jours-homme DTU (soit entre 1 et 7000 jours-homme au total</w:t>
      </w:r>
      <w:r w:rsidRPr="007120E2">
        <w:rPr>
          <w:rFonts w:cstheme="minorHAnsi"/>
        </w:rPr>
        <w:t xml:space="preserve">, voir plus loin). </w:t>
      </w:r>
      <w:r w:rsidRPr="000949B5">
        <w:rPr>
          <w:rFonts w:cstheme="minorHAnsi"/>
        </w:rPr>
        <w:t>Au-delà, un lotissement s’avère nécessaire et la méthode s’applique alors à la maille du lot.</w:t>
      </w:r>
    </w:p>
    <w:p w14:paraId="5A1B0110" w14:textId="77777777" w:rsidR="00133E85" w:rsidRPr="00133E85" w:rsidRDefault="00133E85" w:rsidP="00133E85">
      <w:pPr>
        <w:pStyle w:val="Titre5"/>
      </w:pPr>
      <w:bookmarkStart w:id="9305" w:name="_Toc185000369"/>
      <w:bookmarkStart w:id="9306" w:name="_Toc185002962"/>
      <w:bookmarkStart w:id="9307" w:name="_Toc185416447"/>
      <w:bookmarkStart w:id="9308" w:name="_Toc185434720"/>
      <w:bookmarkStart w:id="9309" w:name="_Toc185605265"/>
      <w:bookmarkStart w:id="9310" w:name="_Toc185606799"/>
      <w:bookmarkStart w:id="9311" w:name="_Toc186449555"/>
      <w:bookmarkStart w:id="9312" w:name="_Toc186452879"/>
      <w:bookmarkStart w:id="9313" w:name="_Toc186462901"/>
      <w:bookmarkStart w:id="9314" w:name="_Toc186467298"/>
      <w:bookmarkStart w:id="9315" w:name="_Toc187053742"/>
      <w:bookmarkStart w:id="9316" w:name="_Toc187319424"/>
      <w:bookmarkStart w:id="9317" w:name="_Toc209011206"/>
      <w:bookmarkStart w:id="9318" w:name="_Toc209604809"/>
      <w:r w:rsidRPr="00133E85">
        <w:t>Critères d'estimation et graduation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255B5E9E" w14:textId="028388FF" w:rsidR="00133E85" w:rsidRPr="00133E85" w:rsidRDefault="00133E85" w:rsidP="00133E85">
      <w:pPr>
        <w:rPr>
          <w:rFonts w:cstheme="minorHAnsi"/>
        </w:rPr>
      </w:pPr>
      <w:r w:rsidRPr="00133E85">
        <w:rPr>
          <w:rFonts w:cstheme="minorHAnsi"/>
        </w:rPr>
        <w:t>Les critères permettant d’estimer la complexité du projet sont détaillés ci-après. Leur complexité propre est évaluée en six niveaux :</w:t>
      </w:r>
    </w:p>
    <w:p w14:paraId="3D49A8BE"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fonctionnelle et réglementaire</w:t>
      </w:r>
    </w:p>
    <w:p w14:paraId="4DDB5697"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algorithmique</w:t>
      </w:r>
    </w:p>
    <w:p w14:paraId="7295C953"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technologique</w:t>
      </w:r>
    </w:p>
    <w:p w14:paraId="7759799F"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liée aux données</w:t>
      </w:r>
    </w:p>
    <w:p w14:paraId="3E9BCE5C"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liée aux contraintes et exigence de Sécurité</w:t>
      </w:r>
    </w:p>
    <w:p w14:paraId="7A48742A"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liée aux IHM (Interface Homme-Machine)</w:t>
      </w:r>
    </w:p>
    <w:p w14:paraId="489D59CE"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liée à l’écosystème informatique</w:t>
      </w:r>
    </w:p>
    <w:p w14:paraId="578B1910" w14:textId="77777777" w:rsidR="00133E85" w:rsidRPr="00133E85" w:rsidRDefault="00133E85" w:rsidP="00133E85">
      <w:pPr>
        <w:pStyle w:val="Paragraphedeliste"/>
        <w:numPr>
          <w:ilvl w:val="0"/>
          <w:numId w:val="93"/>
        </w:numPr>
        <w:spacing w:after="0"/>
        <w:rPr>
          <w:rFonts w:ascii="Calibri" w:hAnsi="Calibri" w:cs="Calibri"/>
          <w:lang w:bidi="en-US"/>
        </w:rPr>
      </w:pPr>
      <w:r w:rsidRPr="00133E85">
        <w:rPr>
          <w:rFonts w:ascii="Calibri" w:hAnsi="Calibri" w:cs="Calibri"/>
          <w:lang w:bidi="en-US"/>
        </w:rPr>
        <w:t>Critère de complexité liée à l’architecture applicative</w:t>
      </w:r>
    </w:p>
    <w:p w14:paraId="0E4D63DE" w14:textId="77777777" w:rsidR="00133E85" w:rsidRPr="00133E85" w:rsidRDefault="00133E85" w:rsidP="00133E85">
      <w:r w:rsidRPr="00133E85">
        <w:t>Pour un critère donné, chaque niveau est défini par une ou plusieurs caractéristiques. De ce fait, il se peut que pour un projet à réaliser, des caractéristiques de différents niveaux soient applicables. Dans ce cas, la caractéristique correspondant au niveau le plus élevée est retenue.</w:t>
      </w:r>
    </w:p>
    <w:p w14:paraId="49FCE216" w14:textId="69359208" w:rsidR="00133E85" w:rsidRDefault="00133E85" w:rsidP="00133E85">
      <w:r w:rsidRPr="00133E85">
        <w:t>La Cnam donne une estimation du niveau de complexité des différents critères au Titulaire. Le Titulaire doit valider cette complexité ou, le cas écheant, proposer une appréciation alternative en la justifiant de manière argumentée pour chacun des critères. Cette proposition doit être validée par la Cnam.</w:t>
      </w:r>
    </w:p>
    <w:p w14:paraId="47303E88" w14:textId="05A732B8" w:rsidR="00133E85" w:rsidRDefault="00133E85" w:rsidP="00133E85"/>
    <w:p w14:paraId="7A51781C" w14:textId="29C84EEE" w:rsidR="00133E85" w:rsidRDefault="00133E85" w:rsidP="00133E85"/>
    <w:p w14:paraId="0488C0FA" w14:textId="6BC743CD" w:rsidR="00133E85" w:rsidRDefault="00133E85" w:rsidP="00133E85"/>
    <w:p w14:paraId="56810DA7" w14:textId="0D72D639" w:rsidR="00133E85" w:rsidRDefault="00133E85" w:rsidP="00133E85"/>
    <w:p w14:paraId="0990F166" w14:textId="77777777" w:rsidR="00133E85" w:rsidRPr="00133E85" w:rsidRDefault="00133E85" w:rsidP="00133E85"/>
    <w:p w14:paraId="06378D34" w14:textId="14D339E0" w:rsidR="00133E85" w:rsidRPr="00133E85" w:rsidRDefault="00133E85" w:rsidP="002D2B79">
      <w:pPr>
        <w:pStyle w:val="Titre6"/>
      </w:pPr>
      <w:r w:rsidRPr="00133E85">
        <w:lastRenderedPageBreak/>
        <w:t>Critère</w:t>
      </w:r>
      <w:r>
        <w:t xml:space="preserve"> de complexité fonctionnelle et réglementaire</w:t>
      </w:r>
    </w:p>
    <w:tbl>
      <w:tblPr>
        <w:tblStyle w:val="Grilledutableau4"/>
        <w:tblW w:w="0" w:type="auto"/>
        <w:tblBorders>
          <w:top w:val="none" w:sz="0" w:space="0" w:color="auto"/>
          <w:left w:val="none" w:sz="0" w:space="0" w:color="auto"/>
        </w:tblBorders>
        <w:tblLook w:val="04A0" w:firstRow="1" w:lastRow="0" w:firstColumn="1" w:lastColumn="0" w:noHBand="0" w:noVBand="1"/>
      </w:tblPr>
      <w:tblGrid>
        <w:gridCol w:w="2263"/>
        <w:gridCol w:w="3544"/>
        <w:gridCol w:w="3255"/>
      </w:tblGrid>
      <w:tr w:rsidR="00133E85" w:rsidRPr="00133E85" w14:paraId="0737AA60" w14:textId="77777777" w:rsidTr="00736F4E">
        <w:tc>
          <w:tcPr>
            <w:tcW w:w="9062" w:type="dxa"/>
            <w:gridSpan w:val="3"/>
            <w:tcBorders>
              <w:top w:val="single" w:sz="4" w:space="0" w:color="000000"/>
              <w:left w:val="single" w:sz="4" w:space="0" w:color="000000"/>
              <w:bottom w:val="single" w:sz="4" w:space="0" w:color="000000"/>
            </w:tcBorders>
            <w:shd w:val="clear" w:color="auto" w:fill="4BACC6" w:themeFill="accent5"/>
          </w:tcPr>
          <w:p w14:paraId="4D81CA38"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Critère de complexité fonctionnelle et réglementaire</w:t>
            </w:r>
          </w:p>
        </w:tc>
      </w:tr>
      <w:tr w:rsidR="00133E85" w:rsidRPr="00133E85" w14:paraId="7106481F" w14:textId="77777777" w:rsidTr="00736F4E">
        <w:tc>
          <w:tcPr>
            <w:tcW w:w="2263" w:type="dxa"/>
            <w:tcBorders>
              <w:top w:val="single" w:sz="4" w:space="0" w:color="000000"/>
              <w:left w:val="single" w:sz="4" w:space="0" w:color="000000"/>
              <w:bottom w:val="single" w:sz="4" w:space="0" w:color="000000"/>
            </w:tcBorders>
            <w:shd w:val="clear" w:color="auto" w:fill="1F497D" w:themeFill="text2"/>
          </w:tcPr>
          <w:p w14:paraId="7D8FEB28" w14:textId="77777777" w:rsidR="00133E85" w:rsidRPr="00133E85" w:rsidRDefault="00133E85" w:rsidP="00133E85">
            <w:pPr>
              <w:spacing w:before="0" w:after="0"/>
              <w:ind w:left="-109"/>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153D45E9"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Caractéristiques</w:t>
            </w:r>
          </w:p>
        </w:tc>
        <w:tc>
          <w:tcPr>
            <w:tcW w:w="3255" w:type="dxa"/>
            <w:tcBorders>
              <w:top w:val="single" w:sz="4" w:space="0" w:color="000000"/>
            </w:tcBorders>
            <w:shd w:val="clear" w:color="auto" w:fill="1F497D" w:themeFill="text2"/>
          </w:tcPr>
          <w:p w14:paraId="6AAFB02B"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Exemples</w:t>
            </w:r>
          </w:p>
        </w:tc>
      </w:tr>
      <w:tr w:rsidR="00133E85" w:rsidRPr="00133E85" w14:paraId="42CE24A3" w14:textId="77777777" w:rsidTr="00736F4E">
        <w:tc>
          <w:tcPr>
            <w:tcW w:w="2263" w:type="dxa"/>
            <w:tcBorders>
              <w:top w:val="single" w:sz="4" w:space="0" w:color="000000"/>
              <w:left w:val="single" w:sz="4" w:space="0" w:color="000000"/>
            </w:tcBorders>
            <w:shd w:val="clear" w:color="auto" w:fill="auto"/>
          </w:tcPr>
          <w:p w14:paraId="1909B9B0"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1</w:t>
            </w:r>
          </w:p>
          <w:p w14:paraId="2525421F"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Nulle quant au Fonctionnel</w:t>
            </w:r>
          </w:p>
        </w:tc>
        <w:tc>
          <w:tcPr>
            <w:tcW w:w="3544" w:type="dxa"/>
          </w:tcPr>
          <w:p w14:paraId="2166670C"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projet n’ajoute pas ni ne modifie de règles fonctionnelles</w:t>
            </w:r>
          </w:p>
        </w:tc>
        <w:tc>
          <w:tcPr>
            <w:tcW w:w="3255" w:type="dxa"/>
          </w:tcPr>
          <w:p w14:paraId="708BEB4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Projet technique de traitemement d’obsolescence technique</w:t>
            </w:r>
          </w:p>
        </w:tc>
      </w:tr>
      <w:tr w:rsidR="00133E85" w:rsidRPr="00133E85" w14:paraId="70088E14" w14:textId="77777777" w:rsidTr="00736F4E">
        <w:trPr>
          <w:trHeight w:val="880"/>
        </w:trPr>
        <w:tc>
          <w:tcPr>
            <w:tcW w:w="2263" w:type="dxa"/>
            <w:tcBorders>
              <w:top w:val="single" w:sz="4" w:space="0" w:color="000000"/>
              <w:left w:val="single" w:sz="4" w:space="0" w:color="000000"/>
              <w:bottom w:val="single" w:sz="4" w:space="0" w:color="000000"/>
            </w:tcBorders>
            <w:shd w:val="clear" w:color="auto" w:fill="auto"/>
          </w:tcPr>
          <w:p w14:paraId="7960683D"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2</w:t>
            </w:r>
          </w:p>
          <w:p w14:paraId="028BE300"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faible quant au Fonctionnel</w:t>
            </w:r>
          </w:p>
        </w:tc>
        <w:tc>
          <w:tcPr>
            <w:tcW w:w="3544" w:type="dxa"/>
            <w:tcBorders>
              <w:bottom w:val="single" w:sz="4" w:space="0" w:color="000000"/>
            </w:tcBorders>
          </w:tcPr>
          <w:p w14:paraId="4B902DC6"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Fonctionnalités limitées et bien définies</w:t>
            </w:r>
          </w:p>
          <w:p w14:paraId="7538D64D"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Peu ou pas d'interactions entre les différentes fonctionnalités</w:t>
            </w:r>
          </w:p>
          <w:p w14:paraId="208242D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Logique métier simple</w:t>
            </w:r>
          </w:p>
        </w:tc>
        <w:tc>
          <w:tcPr>
            <w:tcW w:w="3255" w:type="dxa"/>
            <w:tcBorders>
              <w:bottom w:val="single" w:sz="4" w:space="0" w:color="000000"/>
            </w:tcBorders>
          </w:tcPr>
          <w:p w14:paraId="404BA13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Un module de calcul simple type calculette €uro</w:t>
            </w:r>
          </w:p>
          <w:p w14:paraId="307412F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Paramétrage d’une application (Rémunération conventionnelle)</w:t>
            </w:r>
          </w:p>
        </w:tc>
      </w:tr>
      <w:tr w:rsidR="00133E85" w:rsidRPr="00133E85" w14:paraId="184ACB89" w14:textId="77777777" w:rsidTr="00736F4E">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133F9B3E"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3</w:t>
            </w:r>
          </w:p>
          <w:p w14:paraId="0A334450"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Faible quant au Fonctionnel</w:t>
            </w:r>
          </w:p>
        </w:tc>
        <w:tc>
          <w:tcPr>
            <w:tcW w:w="3544" w:type="dxa"/>
            <w:tcBorders>
              <w:top w:val="single" w:sz="4" w:space="0" w:color="000000"/>
              <w:left w:val="single" w:sz="4" w:space="0" w:color="000000"/>
              <w:bottom w:val="single" w:sz="4" w:space="0" w:color="000000"/>
              <w:right w:val="single" w:sz="4" w:space="0" w:color="000000"/>
            </w:tcBorders>
          </w:tcPr>
          <w:p w14:paraId="6BD059AC"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Quelques fonctionnalités interdépendantes</w:t>
            </w:r>
          </w:p>
          <w:p w14:paraId="330D068F"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Logique métier relativement simple</w:t>
            </w:r>
          </w:p>
          <w:p w14:paraId="15C1652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Peu de cas particuliers à gérer</w:t>
            </w:r>
          </w:p>
        </w:tc>
        <w:tc>
          <w:tcPr>
            <w:tcW w:w="3255" w:type="dxa"/>
            <w:tcBorders>
              <w:top w:val="single" w:sz="4" w:space="0" w:color="000000"/>
              <w:left w:val="single" w:sz="4" w:space="0" w:color="000000"/>
              <w:bottom w:val="single" w:sz="4" w:space="0" w:color="000000"/>
              <w:right w:val="single" w:sz="4" w:space="0" w:color="000000"/>
            </w:tcBorders>
          </w:tcPr>
          <w:p w14:paraId="375274C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Outils de suivi des délais de traitement des processus de l’Assurance Maladie</w:t>
            </w:r>
          </w:p>
          <w:p w14:paraId="715656BF"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Gestion des admissions en non valeur (QW 4.43, ANV)</w:t>
            </w:r>
          </w:p>
        </w:tc>
      </w:tr>
      <w:tr w:rsidR="00133E85" w:rsidRPr="00133E85" w14:paraId="59418CF5" w14:textId="77777777" w:rsidTr="00736F4E">
        <w:tc>
          <w:tcPr>
            <w:tcW w:w="2263" w:type="dxa"/>
            <w:tcBorders>
              <w:top w:val="single" w:sz="4" w:space="0" w:color="000000"/>
              <w:left w:val="single" w:sz="4" w:space="0" w:color="000000"/>
            </w:tcBorders>
            <w:shd w:val="clear" w:color="auto" w:fill="auto"/>
          </w:tcPr>
          <w:p w14:paraId="086EFAD9"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4</w:t>
            </w:r>
          </w:p>
          <w:p w14:paraId="249A1387"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Moyenne quant au Fonctionnel</w:t>
            </w:r>
          </w:p>
        </w:tc>
        <w:tc>
          <w:tcPr>
            <w:tcW w:w="3544" w:type="dxa"/>
            <w:tcBorders>
              <w:top w:val="single" w:sz="4" w:space="0" w:color="000000"/>
            </w:tcBorders>
          </w:tcPr>
          <w:p w14:paraId="45EBDA77"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Nombreux scénarios et cas d'utilisation</w:t>
            </w:r>
          </w:p>
          <w:p w14:paraId="0428D87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Interactions complexes entre les différentes fonctionnalités</w:t>
            </w:r>
          </w:p>
          <w:p w14:paraId="2E04B016"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Logique métier modérée</w:t>
            </w:r>
          </w:p>
        </w:tc>
        <w:tc>
          <w:tcPr>
            <w:tcW w:w="3255" w:type="dxa"/>
            <w:tcBorders>
              <w:top w:val="single" w:sz="4" w:space="0" w:color="000000"/>
            </w:tcBorders>
          </w:tcPr>
          <w:p w14:paraId="04E3FC96" w14:textId="2FDEC5F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 xml:space="preserve">La réalisation d’un suivi de consommation type GAMA sur les atypies de consommation pour les frais de santé </w:t>
            </w:r>
          </w:p>
          <w:p w14:paraId="395DA9A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Module de soumission des Feuilles de Soins Electroniques</w:t>
            </w:r>
          </w:p>
        </w:tc>
      </w:tr>
      <w:tr w:rsidR="00133E85" w:rsidRPr="00133E85" w14:paraId="2E705E61" w14:textId="77777777" w:rsidTr="00736F4E">
        <w:tc>
          <w:tcPr>
            <w:tcW w:w="2263" w:type="dxa"/>
            <w:tcBorders>
              <w:top w:val="single" w:sz="4" w:space="0" w:color="000000"/>
              <w:left w:val="single" w:sz="4" w:space="0" w:color="000000"/>
            </w:tcBorders>
            <w:shd w:val="clear" w:color="auto" w:fill="auto"/>
          </w:tcPr>
          <w:p w14:paraId="42C97C6E"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5</w:t>
            </w:r>
          </w:p>
          <w:p w14:paraId="46B7513E"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Elevée quant au Fonctionnel</w:t>
            </w:r>
          </w:p>
        </w:tc>
        <w:tc>
          <w:tcPr>
            <w:tcW w:w="3544" w:type="dxa"/>
          </w:tcPr>
          <w:p w14:paraId="01B483B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Nombre important de fonctionnalités et de règles métier</w:t>
            </w:r>
          </w:p>
          <w:p w14:paraId="052E460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Logique métier complexe avec de nombreux cas particuliers</w:t>
            </w:r>
          </w:p>
          <w:p w14:paraId="5B400FC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Interactions avec d'autres systèmes</w:t>
            </w:r>
          </w:p>
        </w:tc>
        <w:tc>
          <w:tcPr>
            <w:tcW w:w="3255" w:type="dxa"/>
          </w:tcPr>
          <w:p w14:paraId="43AACC8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Portail assuré</w:t>
            </w:r>
          </w:p>
          <w:p w14:paraId="0A7465C1" w14:textId="199BC805" w:rsidR="00133E85" w:rsidRPr="00133E85" w:rsidRDefault="00133E85" w:rsidP="000444AE">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La gestion totale des dettes et des créances dans les échanges avec les orgnismes européens de sécuité sociale</w:t>
            </w:r>
            <w:r w:rsidR="000444AE">
              <w:rPr>
                <w:rFonts w:cstheme="minorHAnsi"/>
                <w:sz w:val="20"/>
                <w:szCs w:val="20"/>
              </w:rPr>
              <w:t>.</w:t>
            </w:r>
          </w:p>
        </w:tc>
      </w:tr>
      <w:tr w:rsidR="00133E85" w:rsidRPr="00133E85" w14:paraId="36F3E610" w14:textId="77777777" w:rsidTr="00736F4E">
        <w:tc>
          <w:tcPr>
            <w:tcW w:w="2263" w:type="dxa"/>
            <w:tcBorders>
              <w:top w:val="single" w:sz="4" w:space="0" w:color="000000"/>
              <w:left w:val="single" w:sz="4" w:space="0" w:color="000000"/>
            </w:tcBorders>
            <w:shd w:val="clear" w:color="auto" w:fill="auto"/>
          </w:tcPr>
          <w:p w14:paraId="27E16ABC"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6</w:t>
            </w:r>
          </w:p>
          <w:p w14:paraId="0DC86A51"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élevée quant au Fonctionnel</w:t>
            </w:r>
          </w:p>
        </w:tc>
        <w:tc>
          <w:tcPr>
            <w:tcW w:w="3544" w:type="dxa"/>
          </w:tcPr>
          <w:p w14:paraId="5CA36BD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Système complexe avec de nombreuses fonctionnalités évoluant dans un environnement dynamique</w:t>
            </w:r>
          </w:p>
          <w:p w14:paraId="046DA6E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Logique métier très complexe, souvent basée sur des règles métier métier évolutives</w:t>
            </w:r>
          </w:p>
          <w:p w14:paraId="7DA78B9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Intégration avec de nombreux systèmes externes</w:t>
            </w:r>
          </w:p>
        </w:tc>
        <w:tc>
          <w:tcPr>
            <w:tcW w:w="3255" w:type="dxa"/>
          </w:tcPr>
          <w:p w14:paraId="1FA2B36A" w14:textId="260C5044"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La ré-écriture des règles métier sur les Indemnités Journalières</w:t>
            </w:r>
            <w:r w:rsidR="000444AE">
              <w:rPr>
                <w:rFonts w:asciiTheme="minorHAnsi" w:hAnsiTheme="minorHAnsi" w:cstheme="minorHAnsi"/>
                <w:sz w:val="20"/>
                <w:szCs w:val="20"/>
              </w:rPr>
              <w:t>.</w:t>
            </w:r>
          </w:p>
          <w:p w14:paraId="3FC9ACB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Plateforme de gestion de la santé personnalisée (type RESTI-PS)</w:t>
            </w:r>
          </w:p>
        </w:tc>
      </w:tr>
    </w:tbl>
    <w:p w14:paraId="5E1AFB61" w14:textId="77777777" w:rsidR="00133E85" w:rsidRDefault="00133E85" w:rsidP="002D2B79">
      <w:pPr>
        <w:pStyle w:val="Corpsdetexte"/>
      </w:pPr>
    </w:p>
    <w:p w14:paraId="7DB9D4E4" w14:textId="77777777" w:rsidR="00133E85" w:rsidRDefault="00133E85" w:rsidP="002D2B79">
      <w:pPr>
        <w:pStyle w:val="Corpsdetexte"/>
      </w:pPr>
    </w:p>
    <w:p w14:paraId="39B4F5D7" w14:textId="77777777" w:rsidR="00133E85" w:rsidRDefault="00133E85" w:rsidP="002D2B79">
      <w:pPr>
        <w:pStyle w:val="Corpsdetexte"/>
      </w:pPr>
    </w:p>
    <w:p w14:paraId="7CAF5750" w14:textId="77777777" w:rsidR="00133E85" w:rsidRDefault="00133E85" w:rsidP="002D2B79">
      <w:pPr>
        <w:pStyle w:val="Corpsdetexte"/>
      </w:pPr>
    </w:p>
    <w:p w14:paraId="6D34DB04" w14:textId="77777777" w:rsidR="00133E85" w:rsidRDefault="00133E85" w:rsidP="002D2B79">
      <w:pPr>
        <w:pStyle w:val="Corpsdetexte"/>
      </w:pPr>
    </w:p>
    <w:p w14:paraId="055CBB60" w14:textId="77777777" w:rsidR="00133E85" w:rsidRDefault="00133E85" w:rsidP="002D2B79">
      <w:pPr>
        <w:pStyle w:val="Corpsdetexte"/>
      </w:pPr>
    </w:p>
    <w:p w14:paraId="6E5C39B5" w14:textId="77777777" w:rsidR="00133E85" w:rsidRDefault="00133E85" w:rsidP="002D2B79">
      <w:pPr>
        <w:pStyle w:val="Corpsdetexte"/>
      </w:pPr>
    </w:p>
    <w:p w14:paraId="5266A242" w14:textId="77777777" w:rsidR="00133E85" w:rsidRDefault="00133E85" w:rsidP="002D2B79">
      <w:pPr>
        <w:pStyle w:val="Corpsdetexte"/>
      </w:pPr>
    </w:p>
    <w:p w14:paraId="07DB1E45" w14:textId="070CA074" w:rsidR="00133E85" w:rsidRPr="00133E85" w:rsidRDefault="00133E85" w:rsidP="00133E85">
      <w:pPr>
        <w:pStyle w:val="Titre6"/>
      </w:pPr>
      <w:r w:rsidRPr="00133E85">
        <w:lastRenderedPageBreak/>
        <w:t>Critère</w:t>
      </w:r>
      <w:r>
        <w:t xml:space="preserve"> de complexité algorithmique</w:t>
      </w:r>
    </w:p>
    <w:p w14:paraId="1D6D3D82" w14:textId="77777777" w:rsidR="00133E85" w:rsidRPr="007120E2" w:rsidRDefault="00133E85" w:rsidP="00133E85">
      <w:pPr>
        <w:rPr>
          <w:rFonts w:cstheme="minorHAnsi"/>
        </w:rPr>
      </w:pPr>
      <w:r w:rsidRPr="007120E2">
        <w:rPr>
          <w:rFonts w:cstheme="minorHAnsi"/>
        </w:rPr>
        <w:t>La complexité algorithmique s’apprécie dans la relation optimale entre le temps d’exécution et le volume de données manipulées. De ce fait, pour apprécier ce critère, il convient de démontrer que la complexité estimée ne peut pas être réduite. Ce critère ne prend pas en compte un mauvais codage conduisant à une complexification de la maintenabilité d’un code. Cette complexité est exprimée en notation de Landau.</w:t>
      </w:r>
    </w:p>
    <w:tbl>
      <w:tblPr>
        <w:tblStyle w:val="Grilledutableau5"/>
        <w:tblW w:w="9072" w:type="dxa"/>
        <w:tblLook w:val="04A0" w:firstRow="1" w:lastRow="0" w:firstColumn="1" w:lastColumn="0" w:noHBand="0" w:noVBand="1"/>
      </w:tblPr>
      <w:tblGrid>
        <w:gridCol w:w="2268"/>
        <w:gridCol w:w="3544"/>
        <w:gridCol w:w="3260"/>
      </w:tblGrid>
      <w:tr w:rsidR="00133E85" w:rsidRPr="00133E85" w14:paraId="6940B3A7" w14:textId="77777777" w:rsidTr="00736F4E">
        <w:tc>
          <w:tcPr>
            <w:tcW w:w="9072" w:type="dxa"/>
            <w:gridSpan w:val="3"/>
            <w:tcBorders>
              <w:top w:val="single" w:sz="4" w:space="0" w:color="000000"/>
              <w:left w:val="single" w:sz="4" w:space="0" w:color="000000"/>
              <w:bottom w:val="single" w:sz="4" w:space="0" w:color="000000"/>
            </w:tcBorders>
            <w:shd w:val="clear" w:color="auto" w:fill="4BACC6" w:themeFill="accent5"/>
          </w:tcPr>
          <w:p w14:paraId="7B46E15D"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Critères de complexité algorithmique</w:t>
            </w:r>
          </w:p>
        </w:tc>
      </w:tr>
      <w:tr w:rsidR="00133E85" w:rsidRPr="00133E85" w14:paraId="37CBF3D5" w14:textId="77777777" w:rsidTr="00736F4E">
        <w:tc>
          <w:tcPr>
            <w:tcW w:w="2268" w:type="dxa"/>
            <w:tcBorders>
              <w:left w:val="single" w:sz="4" w:space="0" w:color="000000"/>
            </w:tcBorders>
            <w:shd w:val="clear" w:color="auto" w:fill="1F497D" w:themeFill="text2"/>
          </w:tcPr>
          <w:p w14:paraId="72390C12"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Compléxité</w:t>
            </w:r>
          </w:p>
        </w:tc>
        <w:tc>
          <w:tcPr>
            <w:tcW w:w="3544" w:type="dxa"/>
            <w:shd w:val="clear" w:color="auto" w:fill="1F497D" w:themeFill="text2"/>
          </w:tcPr>
          <w:p w14:paraId="1190F8CA"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Caractéristiques</w:t>
            </w:r>
          </w:p>
        </w:tc>
        <w:tc>
          <w:tcPr>
            <w:tcW w:w="3260" w:type="dxa"/>
            <w:shd w:val="clear" w:color="auto" w:fill="1F497D" w:themeFill="text2"/>
          </w:tcPr>
          <w:p w14:paraId="01A526BE"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Exemples</w:t>
            </w:r>
          </w:p>
        </w:tc>
      </w:tr>
      <w:tr w:rsidR="00133E85" w:rsidRPr="00133E85" w14:paraId="4CA4186F" w14:textId="77777777" w:rsidTr="00736F4E">
        <w:tc>
          <w:tcPr>
            <w:tcW w:w="2268" w:type="dxa"/>
            <w:shd w:val="clear" w:color="auto" w:fill="FFFFFF" w:themeFill="background1"/>
          </w:tcPr>
          <w:p w14:paraId="2655FDAF"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1</w:t>
            </w:r>
          </w:p>
          <w:p w14:paraId="4BF1F692"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Nulle quant à l’Algorithmie</w:t>
            </w:r>
            <w:r w:rsidRPr="00133E85">
              <w:rPr>
                <w:rFonts w:asciiTheme="minorHAnsi" w:hAnsiTheme="minorHAnsi" w:cstheme="minorHAnsi"/>
                <w:sz w:val="20"/>
                <w:szCs w:val="20"/>
              </w:rPr>
              <w:cr/>
              <w:t>. Algorithmie non modifiée</w:t>
            </w:r>
          </w:p>
        </w:tc>
        <w:tc>
          <w:tcPr>
            <w:tcW w:w="3544" w:type="dxa"/>
          </w:tcPr>
          <w:p w14:paraId="1C8D0A4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 xml:space="preserve">Ce cas très particulier correspond au cas où le projet ne nécessite pas de modification de l’algorithmie. </w:t>
            </w:r>
          </w:p>
          <w:p w14:paraId="69CFBAA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projet consiste à ajouter du code dans un algorithme existant.</w:t>
            </w:r>
          </w:p>
        </w:tc>
        <w:tc>
          <w:tcPr>
            <w:tcW w:w="3260" w:type="dxa"/>
          </w:tcPr>
          <w:p w14:paraId="613789D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Modification ou ajout d’une ou plusieurs règles métier (chacun ne représentant qu’un simple condition) en tarification ou en calcul de pensions d’invalidité</w:t>
            </w:r>
          </w:p>
          <w:p w14:paraId="2AB0687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paramétrage d’un applicatif</w:t>
            </w:r>
          </w:p>
        </w:tc>
      </w:tr>
      <w:tr w:rsidR="00133E85" w:rsidRPr="00133E85" w14:paraId="419B45ED" w14:textId="77777777" w:rsidTr="00736F4E">
        <w:tc>
          <w:tcPr>
            <w:tcW w:w="2268" w:type="dxa"/>
            <w:shd w:val="clear" w:color="auto" w:fill="FFFFFF" w:themeFill="background1"/>
          </w:tcPr>
          <w:p w14:paraId="4E4A428D"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2</w:t>
            </w:r>
          </w:p>
          <w:p w14:paraId="11E7E81A"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faible quant à l’Algorithmie :</w:t>
            </w:r>
          </w:p>
          <w:p w14:paraId="08BFEEDD"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Constante (O(1))</w:t>
            </w:r>
          </w:p>
        </w:tc>
        <w:tc>
          <w:tcPr>
            <w:tcW w:w="3544" w:type="dxa"/>
          </w:tcPr>
          <w:p w14:paraId="463B375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temps d'exécution est indépendant du volume des données en entrée.</w:t>
            </w:r>
          </w:p>
        </w:tc>
        <w:tc>
          <w:tcPr>
            <w:tcW w:w="3260" w:type="dxa"/>
          </w:tcPr>
          <w:p w14:paraId="68C751D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Accéder à un élément d'un tableau par son index.</w:t>
            </w:r>
          </w:p>
        </w:tc>
      </w:tr>
      <w:tr w:rsidR="00133E85" w:rsidRPr="00133E85" w14:paraId="51453AC6" w14:textId="77777777" w:rsidTr="00736F4E">
        <w:tc>
          <w:tcPr>
            <w:tcW w:w="2268" w:type="dxa"/>
            <w:shd w:val="clear" w:color="auto" w:fill="FFFFFF" w:themeFill="background1"/>
          </w:tcPr>
          <w:p w14:paraId="7CD65E00"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3</w:t>
            </w:r>
          </w:p>
          <w:p w14:paraId="46E11C16"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Faible quant à l’Algorithmie :</w:t>
            </w:r>
          </w:p>
          <w:p w14:paraId="44FF5C05"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Logarithmique (O(log n))</w:t>
            </w:r>
          </w:p>
        </w:tc>
        <w:tc>
          <w:tcPr>
            <w:tcW w:w="3544" w:type="dxa"/>
          </w:tcPr>
          <w:p w14:paraId="137A1877"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temps d'exécution augmente lentement avec le volume des données, généralement en divisant le problème en sous-problèmes de plus en plus petits.</w:t>
            </w:r>
          </w:p>
          <w:p w14:paraId="4E094F3E"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L'algorithme est efficace pour de grands ensembles de données.</w:t>
            </w:r>
          </w:p>
        </w:tc>
        <w:tc>
          <w:tcPr>
            <w:tcW w:w="3260" w:type="dxa"/>
          </w:tcPr>
          <w:p w14:paraId="5631D856"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Recherche dichotomique dans un tableau trié.</w:t>
            </w:r>
          </w:p>
        </w:tc>
      </w:tr>
      <w:tr w:rsidR="00133E85" w:rsidRPr="00133E85" w14:paraId="30C85330" w14:textId="77777777" w:rsidTr="00736F4E">
        <w:tc>
          <w:tcPr>
            <w:tcW w:w="2268" w:type="dxa"/>
            <w:shd w:val="clear" w:color="auto" w:fill="FFFFFF" w:themeFill="background1"/>
          </w:tcPr>
          <w:p w14:paraId="67ECAE78"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4</w:t>
            </w:r>
          </w:p>
          <w:p w14:paraId="7DEE2B0D"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Moyenne quant à l’Algorithmie :</w:t>
            </w:r>
          </w:p>
          <w:p w14:paraId="34F67C6C"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Linéaire (O(n))</w:t>
            </w:r>
          </w:p>
        </w:tc>
        <w:tc>
          <w:tcPr>
            <w:tcW w:w="3544" w:type="dxa"/>
          </w:tcPr>
          <w:p w14:paraId="6F1007E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temps d'exécution augmente proportionnellement à la taille des données.</w:t>
            </w:r>
          </w:p>
        </w:tc>
        <w:tc>
          <w:tcPr>
            <w:tcW w:w="3260" w:type="dxa"/>
          </w:tcPr>
          <w:p w14:paraId="550B6256"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Parcourir un tableau non ordonné une fois pour trouver un élément spécifique</w:t>
            </w:r>
          </w:p>
        </w:tc>
      </w:tr>
      <w:tr w:rsidR="00133E85" w:rsidRPr="00133E85" w14:paraId="2FD69144" w14:textId="77777777" w:rsidTr="00736F4E">
        <w:tc>
          <w:tcPr>
            <w:tcW w:w="2268" w:type="dxa"/>
            <w:shd w:val="clear" w:color="auto" w:fill="FFFFFF" w:themeFill="background1"/>
          </w:tcPr>
          <w:p w14:paraId="102C1907"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5</w:t>
            </w:r>
          </w:p>
          <w:p w14:paraId="06C8EB0D"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Elevée quant à l’Algorithmie :</w:t>
            </w:r>
          </w:p>
          <w:p w14:paraId="64EE0C77"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Quadratique (O(n²))</w:t>
            </w:r>
          </w:p>
        </w:tc>
        <w:tc>
          <w:tcPr>
            <w:tcW w:w="3544" w:type="dxa"/>
          </w:tcPr>
          <w:p w14:paraId="1B611AA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temps d'exécution augmente proportionnellement au carré du volume des données.</w:t>
            </w:r>
          </w:p>
        </w:tc>
        <w:tc>
          <w:tcPr>
            <w:tcW w:w="3260" w:type="dxa"/>
          </w:tcPr>
          <w:p w14:paraId="7748684F"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Tri par insertion sur un tableau non trié.</w:t>
            </w:r>
          </w:p>
        </w:tc>
      </w:tr>
      <w:tr w:rsidR="00133E85" w:rsidRPr="00133E85" w14:paraId="02899ABF" w14:textId="77777777" w:rsidTr="00736F4E">
        <w:tc>
          <w:tcPr>
            <w:tcW w:w="2268" w:type="dxa"/>
            <w:shd w:val="clear" w:color="auto" w:fill="FFFFFF" w:themeFill="background1"/>
          </w:tcPr>
          <w:p w14:paraId="558FAD33"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6</w:t>
            </w:r>
          </w:p>
          <w:p w14:paraId="03F47305"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élevée quant à l’Algorithmie :</w:t>
            </w:r>
          </w:p>
          <w:p w14:paraId="53ED3319"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Exponentielle (O(2^n))</w:t>
            </w:r>
          </w:p>
        </w:tc>
        <w:tc>
          <w:tcPr>
            <w:tcW w:w="3544" w:type="dxa"/>
          </w:tcPr>
          <w:p w14:paraId="4DCE2D5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temps d'exécution augmente de manière exponentielle avec le volume des données.</w:t>
            </w:r>
          </w:p>
        </w:tc>
        <w:tc>
          <w:tcPr>
            <w:tcW w:w="3260" w:type="dxa"/>
          </w:tcPr>
          <w:p w14:paraId="79ADFB41"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Calcul de tous les sous-ensembles d'un ensemble.</w:t>
            </w:r>
          </w:p>
          <w:p w14:paraId="228CE39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L’algorithme du voyageur de commerce</w:t>
            </w:r>
          </w:p>
          <w:p w14:paraId="12044F8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problème de la coloration d’un graphe</w:t>
            </w:r>
          </w:p>
          <w:p w14:paraId="4A6AE96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Le problème du sac à dos</w:t>
            </w:r>
          </w:p>
        </w:tc>
      </w:tr>
    </w:tbl>
    <w:p w14:paraId="6474538C" w14:textId="38A18A76" w:rsidR="00133E85" w:rsidRPr="00133E85" w:rsidRDefault="00133E85" w:rsidP="00133E85">
      <w:pPr>
        <w:pStyle w:val="Titre6"/>
      </w:pPr>
      <w:r w:rsidRPr="00133E85">
        <w:t>Critère</w:t>
      </w:r>
      <w:r>
        <w:t xml:space="preserve"> de complexité technologique</w:t>
      </w:r>
    </w:p>
    <w:tbl>
      <w:tblPr>
        <w:tblStyle w:val="Grilledutableau6"/>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3544"/>
        <w:gridCol w:w="3260"/>
      </w:tblGrid>
      <w:tr w:rsidR="00133E85" w:rsidRPr="00133E85" w14:paraId="477EA98E" w14:textId="77777777" w:rsidTr="00736F4E">
        <w:tc>
          <w:tcPr>
            <w:tcW w:w="9072" w:type="dxa"/>
            <w:gridSpan w:val="3"/>
            <w:tcBorders>
              <w:top w:val="single" w:sz="4" w:space="0" w:color="000000"/>
              <w:left w:val="single" w:sz="4" w:space="0" w:color="000000"/>
              <w:bottom w:val="single" w:sz="4" w:space="0" w:color="000000"/>
              <w:right w:val="single" w:sz="4" w:space="0" w:color="000000"/>
            </w:tcBorders>
            <w:shd w:val="clear" w:color="auto" w:fill="4BACC6" w:themeFill="accent5"/>
          </w:tcPr>
          <w:p w14:paraId="30C9C45B" w14:textId="77777777" w:rsidR="00133E85" w:rsidRPr="00133E85" w:rsidRDefault="00133E85" w:rsidP="00133E85">
            <w:pPr>
              <w:pBdr>
                <w:top w:val="none" w:sz="0" w:space="0" w:color="auto"/>
                <w:left w:val="none" w:sz="0" w:space="0" w:color="auto"/>
                <w:bottom w:val="none" w:sz="0" w:space="0" w:color="auto"/>
                <w:right w:val="none" w:sz="0" w:space="0" w:color="auto"/>
                <w:between w:val="none" w:sz="0" w:space="0" w:color="auto"/>
              </w:pBd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Critère de complexité technologique</w:t>
            </w:r>
          </w:p>
        </w:tc>
      </w:tr>
      <w:tr w:rsidR="00133E85" w:rsidRPr="00133E85" w14:paraId="0E1CD250"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1F497D" w:themeFill="text2"/>
          </w:tcPr>
          <w:p w14:paraId="613B85E6" w14:textId="77777777" w:rsidR="00133E85" w:rsidRPr="00133E85" w:rsidRDefault="00133E85" w:rsidP="00133E85">
            <w:pPr>
              <w:shd w:val="clear" w:color="auto" w:fill="1F497D" w:themeFill="text2"/>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Complexité</w:t>
            </w:r>
          </w:p>
        </w:tc>
        <w:tc>
          <w:tcPr>
            <w:tcW w:w="3544" w:type="dxa"/>
            <w:tcBorders>
              <w:top w:val="single" w:sz="4" w:space="0" w:color="000000"/>
              <w:left w:val="single" w:sz="4" w:space="0" w:color="000000"/>
              <w:bottom w:val="single" w:sz="4" w:space="0" w:color="000000"/>
              <w:right w:val="single" w:sz="4" w:space="0" w:color="000000"/>
            </w:tcBorders>
            <w:shd w:val="clear" w:color="auto" w:fill="1F497D" w:themeFill="text2"/>
          </w:tcPr>
          <w:p w14:paraId="438CB62D"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Caractéristiques</w:t>
            </w:r>
          </w:p>
        </w:tc>
        <w:tc>
          <w:tcPr>
            <w:tcW w:w="3260" w:type="dxa"/>
            <w:tcBorders>
              <w:top w:val="single" w:sz="4" w:space="0" w:color="000000"/>
              <w:left w:val="single" w:sz="4" w:space="0" w:color="000000"/>
              <w:bottom w:val="single" w:sz="4" w:space="0" w:color="000000"/>
              <w:right w:val="single" w:sz="4" w:space="0" w:color="000000"/>
            </w:tcBorders>
            <w:shd w:val="clear" w:color="auto" w:fill="1F497D" w:themeFill="text2"/>
          </w:tcPr>
          <w:p w14:paraId="0835AC3A" w14:textId="77777777" w:rsidR="00133E85" w:rsidRPr="00133E85" w:rsidRDefault="00133E85" w:rsidP="00133E85">
            <w:pPr>
              <w:spacing w:before="0" w:after="0"/>
              <w:jc w:val="center"/>
              <w:rPr>
                <w:rFonts w:asciiTheme="minorHAnsi" w:hAnsiTheme="minorHAnsi" w:cstheme="minorHAnsi"/>
                <w:b/>
                <w:color w:val="FFFFFF" w:themeColor="background1"/>
                <w:sz w:val="20"/>
                <w:szCs w:val="20"/>
              </w:rPr>
            </w:pPr>
            <w:r w:rsidRPr="00133E85">
              <w:rPr>
                <w:rFonts w:asciiTheme="minorHAnsi" w:hAnsiTheme="minorHAnsi" w:cstheme="minorHAnsi"/>
                <w:b/>
                <w:color w:val="FFFFFF" w:themeColor="background1"/>
                <w:sz w:val="20"/>
                <w:szCs w:val="20"/>
              </w:rPr>
              <w:t>Exemples</w:t>
            </w:r>
          </w:p>
        </w:tc>
      </w:tr>
      <w:tr w:rsidR="00133E85" w:rsidRPr="00133E85" w14:paraId="5C7BA3C0"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2BD051B"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1</w:t>
            </w:r>
          </w:p>
          <w:p w14:paraId="28799F92"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Nulle quant à la Technologie :</w:t>
            </w:r>
          </w:p>
          <w:p w14:paraId="5CEB77CF"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Technologie généralisée dans le référentiel technologique (cf. annexe technologique).</w:t>
            </w:r>
          </w:p>
        </w:tc>
        <w:tc>
          <w:tcPr>
            <w:tcW w:w="3544" w:type="dxa"/>
            <w:tcBorders>
              <w:top w:val="single" w:sz="4" w:space="0" w:color="000000"/>
              <w:left w:val="single" w:sz="4" w:space="0" w:color="000000"/>
              <w:bottom w:val="single" w:sz="4" w:space="0" w:color="000000"/>
              <w:right w:val="single" w:sz="4" w:space="0" w:color="000000"/>
            </w:tcBorders>
          </w:tcPr>
          <w:p w14:paraId="506033E3"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Modification d’un existant basé sur le socle technologique Cnam généralisé</w:t>
            </w:r>
          </w:p>
        </w:tc>
        <w:tc>
          <w:tcPr>
            <w:tcW w:w="3260" w:type="dxa"/>
            <w:tcBorders>
              <w:top w:val="single" w:sz="4" w:space="0" w:color="000000"/>
              <w:left w:val="single" w:sz="4" w:space="0" w:color="000000"/>
              <w:bottom w:val="single" w:sz="4" w:space="0" w:color="000000"/>
              <w:right w:val="single" w:sz="4" w:space="0" w:color="000000"/>
            </w:tcBorders>
          </w:tcPr>
          <w:p w14:paraId="15B376B1"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Modification d’un existant basé sur le socle technologique Cnam généralisé</w:t>
            </w:r>
          </w:p>
          <w:p w14:paraId="20DD150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Modification ou ajout d’une règle (condition) en tarification ou en calcul de pensions d’invalidité</w:t>
            </w:r>
          </w:p>
        </w:tc>
      </w:tr>
      <w:tr w:rsidR="00133E85" w:rsidRPr="00133E85" w14:paraId="1B946A3D" w14:textId="77777777" w:rsidTr="00736F4E">
        <w:trPr>
          <w:trHeight w:val="88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E45D52B"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lastRenderedPageBreak/>
              <w:t>Niveau 2</w:t>
            </w:r>
          </w:p>
          <w:p w14:paraId="280F92FC"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faible quant à la Technologie :</w:t>
            </w:r>
          </w:p>
          <w:p w14:paraId="7886A882"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Technologie mature et utilisée pour la première fois par le Titulaire</w:t>
            </w:r>
          </w:p>
        </w:tc>
        <w:tc>
          <w:tcPr>
            <w:tcW w:w="3544" w:type="dxa"/>
            <w:tcBorders>
              <w:top w:val="single" w:sz="4" w:space="0" w:color="000000"/>
              <w:left w:val="single" w:sz="4" w:space="0" w:color="000000"/>
              <w:bottom w:val="single" w:sz="4" w:space="0" w:color="000000"/>
              <w:right w:val="single" w:sz="4" w:space="0" w:color="000000"/>
            </w:tcBorders>
          </w:tcPr>
          <w:p w14:paraId="60FB70B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Technologies stables et éprouvées</w:t>
            </w:r>
          </w:p>
          <w:p w14:paraId="291F450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Socle technologique Cnam généralisé</w:t>
            </w:r>
          </w:p>
          <w:p w14:paraId="2FA86B7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Large communauté de développeurs</w:t>
            </w:r>
          </w:p>
          <w:p w14:paraId="6B2ED3F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Documentation abondante</w:t>
            </w:r>
          </w:p>
          <w:p w14:paraId="7E85DB7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Outils et frameworks matures</w:t>
            </w:r>
          </w:p>
        </w:tc>
        <w:tc>
          <w:tcPr>
            <w:tcW w:w="3260" w:type="dxa"/>
            <w:tcBorders>
              <w:top w:val="single" w:sz="4" w:space="0" w:color="000000"/>
              <w:left w:val="single" w:sz="4" w:space="0" w:color="000000"/>
              <w:bottom w:val="single" w:sz="4" w:space="0" w:color="000000"/>
              <w:right w:val="single" w:sz="4" w:space="0" w:color="000000"/>
            </w:tcBorders>
          </w:tcPr>
          <w:p w14:paraId="7040EABF"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Développement web avec HTML, CSS, JavaScript</w:t>
            </w:r>
          </w:p>
          <w:p w14:paraId="057A9A1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Applications desktop avec des langages comme PHP ou Java</w:t>
            </w:r>
          </w:p>
          <w:p w14:paraId="4B767C89"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Utilisation des technologies référencées stables dans le référentiel Cnam.</w:t>
            </w:r>
          </w:p>
        </w:tc>
      </w:tr>
      <w:tr w:rsidR="00133E85" w:rsidRPr="00133E85" w14:paraId="23A74DED"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7BC712A"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3</w:t>
            </w:r>
          </w:p>
          <w:p w14:paraId="034E2B48"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Faible quand à la Technologie :</w:t>
            </w:r>
          </w:p>
          <w:p w14:paraId="68DF2685"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Technologie émergente avec un écosystème en croissance</w:t>
            </w:r>
          </w:p>
        </w:tc>
        <w:tc>
          <w:tcPr>
            <w:tcW w:w="3544" w:type="dxa"/>
            <w:tcBorders>
              <w:top w:val="single" w:sz="4" w:space="0" w:color="000000"/>
              <w:left w:val="single" w:sz="4" w:space="0" w:color="000000"/>
              <w:bottom w:val="single" w:sz="4" w:space="0" w:color="000000"/>
              <w:right w:val="single" w:sz="4" w:space="0" w:color="000000"/>
            </w:tcBorders>
          </w:tcPr>
          <w:p w14:paraId="53D5B37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Technologie récente et en développement actif</w:t>
            </w:r>
          </w:p>
          <w:p w14:paraId="485252A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Socle technologique Cnam en pré-série à la Cnam</w:t>
            </w:r>
          </w:p>
          <w:p w14:paraId="19392DD4"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Communauté de développeurs en croissance</w:t>
            </w:r>
          </w:p>
          <w:p w14:paraId="419FE619"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Documentation en cours d’élaboration / d'amélioration</w:t>
            </w:r>
          </w:p>
          <w:p w14:paraId="2E4B1CE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Outils et frameworks en évolution</w:t>
            </w:r>
          </w:p>
        </w:tc>
        <w:tc>
          <w:tcPr>
            <w:tcW w:w="3260" w:type="dxa"/>
            <w:tcBorders>
              <w:top w:val="single" w:sz="4" w:space="0" w:color="000000"/>
              <w:left w:val="single" w:sz="4" w:space="0" w:color="000000"/>
              <w:bottom w:val="single" w:sz="4" w:space="0" w:color="000000"/>
              <w:right w:val="single" w:sz="4" w:space="0" w:color="000000"/>
            </w:tcBorders>
          </w:tcPr>
          <w:p w14:paraId="129FCEBD"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Utilisation de bases de données NoSQL</w:t>
            </w:r>
          </w:p>
          <w:p w14:paraId="17CAEAD3"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Intégration de services cloud</w:t>
            </w:r>
          </w:p>
          <w:p w14:paraId="5E9F630A"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 xml:space="preserve">Développement en création pour la première fois sur le socle technologique Cnam en pré-série </w:t>
            </w:r>
          </w:p>
        </w:tc>
      </w:tr>
      <w:tr w:rsidR="00133E85" w:rsidRPr="00133E85" w14:paraId="77EDF345"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64654806"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4</w:t>
            </w:r>
          </w:p>
          <w:p w14:paraId="1C890099"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Moyenne quant à la Technologie :</w:t>
            </w:r>
          </w:p>
          <w:p w14:paraId="4EE8AF12"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Technologie spécialisée avec un écosystème restreint</w:t>
            </w:r>
          </w:p>
        </w:tc>
        <w:tc>
          <w:tcPr>
            <w:tcW w:w="3544" w:type="dxa"/>
            <w:tcBorders>
              <w:top w:val="single" w:sz="4" w:space="0" w:color="000000"/>
              <w:left w:val="single" w:sz="4" w:space="0" w:color="000000"/>
              <w:bottom w:val="single" w:sz="4" w:space="0" w:color="000000"/>
              <w:right w:val="single" w:sz="4" w:space="0" w:color="000000"/>
            </w:tcBorders>
          </w:tcPr>
          <w:p w14:paraId="4F9115F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Technologie spécifique à un domaine d'activité</w:t>
            </w:r>
          </w:p>
          <w:p w14:paraId="0C036E3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Socle technologique Cnam pilote à la Cnam</w:t>
            </w:r>
          </w:p>
          <w:p w14:paraId="7AA7AECF"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Communauté de développeurs plus réduite</w:t>
            </w:r>
          </w:p>
          <w:p w14:paraId="0DEA26F3"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Documentation moins abondante</w:t>
            </w:r>
          </w:p>
          <w:p w14:paraId="6AE4F38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Outils et frameworks spécialisés</w:t>
            </w:r>
          </w:p>
        </w:tc>
        <w:tc>
          <w:tcPr>
            <w:tcW w:w="3260" w:type="dxa"/>
            <w:tcBorders>
              <w:top w:val="single" w:sz="4" w:space="0" w:color="000000"/>
              <w:left w:val="single" w:sz="4" w:space="0" w:color="000000"/>
              <w:bottom w:val="single" w:sz="4" w:space="0" w:color="000000"/>
              <w:right w:val="single" w:sz="4" w:space="0" w:color="000000"/>
            </w:tcBorders>
          </w:tcPr>
          <w:p w14:paraId="6C600F5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ATEMPO : Mise en place de workflow par exemple pour la gestion des sinistres.</w:t>
            </w:r>
          </w:p>
          <w:p w14:paraId="3C39293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Développement en création pour la première fois sur le socle technologique Cnam en pilote</w:t>
            </w:r>
          </w:p>
        </w:tc>
      </w:tr>
      <w:tr w:rsidR="00133E85" w:rsidRPr="00133E85" w14:paraId="747D6E60"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7E9AA04A"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5</w:t>
            </w:r>
          </w:p>
          <w:p w14:paraId="0D042B66"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Elevée quant à la Technologie :</w:t>
            </w:r>
          </w:p>
          <w:p w14:paraId="7401ACE9"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Technologie de pointe avec de nombreux défis</w:t>
            </w:r>
          </w:p>
        </w:tc>
        <w:tc>
          <w:tcPr>
            <w:tcW w:w="3544" w:type="dxa"/>
            <w:tcBorders>
              <w:top w:val="single" w:sz="4" w:space="0" w:color="000000"/>
              <w:left w:val="single" w:sz="4" w:space="0" w:color="000000"/>
              <w:bottom w:val="single" w:sz="4" w:space="0" w:color="000000"/>
              <w:right w:val="single" w:sz="4" w:space="0" w:color="000000"/>
            </w:tcBorders>
          </w:tcPr>
          <w:p w14:paraId="7F536412"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Technologie très récente ou en cours de recherche</w:t>
            </w:r>
          </w:p>
          <w:p w14:paraId="3D33097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Communauté de développeurs restreinte</w:t>
            </w:r>
          </w:p>
          <w:p w14:paraId="69FDF41D"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Documentation limitée</w:t>
            </w:r>
          </w:p>
          <w:p w14:paraId="4E8AE1FD"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Outils et frameworks expérimentaux</w:t>
            </w:r>
          </w:p>
        </w:tc>
        <w:tc>
          <w:tcPr>
            <w:tcW w:w="3260" w:type="dxa"/>
            <w:tcBorders>
              <w:top w:val="single" w:sz="4" w:space="0" w:color="000000"/>
              <w:left w:val="single" w:sz="4" w:space="0" w:color="000000"/>
              <w:bottom w:val="single" w:sz="4" w:space="0" w:color="000000"/>
              <w:right w:val="single" w:sz="4" w:space="0" w:color="000000"/>
            </w:tcBorders>
          </w:tcPr>
          <w:p w14:paraId="410C7E80"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Intégration de technologies d’Intelligence Artificielle (pour apprentissage profond, ou mise en place de réseaux de neurones)</w:t>
            </w:r>
          </w:p>
          <w:p w14:paraId="175DDB4E"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Mise en place d’une plateforme d’Intelligence Articifielle pour la prévention des risques</w:t>
            </w:r>
          </w:p>
          <w:p w14:paraId="06B2FAE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Développement en création pour la première fois sur des technologies non encore inscrite sur le socle technologique Cnam en pilote</w:t>
            </w:r>
          </w:p>
          <w:p w14:paraId="1B505945"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Migration d’un applicatif vers des technologies en pilote dans le socle technologique de la Cnam</w:t>
            </w:r>
          </w:p>
        </w:tc>
      </w:tr>
      <w:tr w:rsidR="00133E85" w:rsidRPr="00133E85" w14:paraId="5DADF5CF"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B004F91" w14:textId="77777777" w:rsidR="00133E85" w:rsidRPr="00133E85" w:rsidRDefault="00133E85" w:rsidP="00133E85">
            <w:pPr>
              <w:spacing w:before="0" w:after="0"/>
              <w:jc w:val="left"/>
              <w:rPr>
                <w:rFonts w:asciiTheme="minorHAnsi" w:hAnsiTheme="minorHAnsi" w:cstheme="minorHAnsi"/>
                <w:b/>
                <w:sz w:val="20"/>
                <w:szCs w:val="20"/>
                <w:u w:val="single"/>
              </w:rPr>
            </w:pPr>
            <w:r w:rsidRPr="00133E85">
              <w:rPr>
                <w:rFonts w:asciiTheme="minorHAnsi" w:hAnsiTheme="minorHAnsi" w:cstheme="minorHAnsi"/>
                <w:b/>
                <w:sz w:val="20"/>
                <w:szCs w:val="20"/>
                <w:u w:val="single"/>
              </w:rPr>
              <w:t>Niveau 6</w:t>
            </w:r>
          </w:p>
          <w:p w14:paraId="25F9165D"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Très élevée quant à la technologie :</w:t>
            </w:r>
          </w:p>
          <w:p w14:paraId="5FDBB976" w14:textId="77777777" w:rsidR="00133E85" w:rsidRPr="00133E85" w:rsidRDefault="00133E85" w:rsidP="00133E85">
            <w:pPr>
              <w:spacing w:before="0" w:after="0"/>
              <w:jc w:val="left"/>
              <w:rPr>
                <w:rFonts w:asciiTheme="minorHAnsi" w:hAnsiTheme="minorHAnsi" w:cstheme="minorHAnsi"/>
                <w:sz w:val="20"/>
                <w:szCs w:val="20"/>
              </w:rPr>
            </w:pPr>
            <w:r w:rsidRPr="00133E85">
              <w:rPr>
                <w:rFonts w:asciiTheme="minorHAnsi" w:hAnsiTheme="minorHAnsi" w:cstheme="minorHAnsi"/>
                <w:sz w:val="20"/>
                <w:szCs w:val="20"/>
              </w:rPr>
              <w:t>Combinaison de tech-nologies hétérogènes et complexes</w:t>
            </w:r>
          </w:p>
        </w:tc>
        <w:tc>
          <w:tcPr>
            <w:tcW w:w="3544" w:type="dxa"/>
            <w:tcBorders>
              <w:top w:val="single" w:sz="4" w:space="0" w:color="000000"/>
              <w:left w:val="single" w:sz="4" w:space="0" w:color="000000"/>
              <w:bottom w:val="single" w:sz="4" w:space="0" w:color="000000"/>
              <w:right w:val="single" w:sz="4" w:space="0" w:color="000000"/>
            </w:tcBorders>
          </w:tcPr>
          <w:p w14:paraId="0B66CF3E"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Utilisation de plusieurs technologies différentes</w:t>
            </w:r>
          </w:p>
          <w:p w14:paraId="02293C2B"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Intégration complexe entre les différentes technologies</w:t>
            </w:r>
          </w:p>
          <w:p w14:paraId="02F5EB68" w14:textId="77777777"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Exigences élevées en termes de performance et de scalabilité</w:t>
            </w:r>
          </w:p>
        </w:tc>
        <w:tc>
          <w:tcPr>
            <w:tcW w:w="3260" w:type="dxa"/>
            <w:tcBorders>
              <w:top w:val="single" w:sz="4" w:space="0" w:color="000000"/>
              <w:left w:val="single" w:sz="4" w:space="0" w:color="000000"/>
              <w:bottom w:val="single" w:sz="4" w:space="0" w:color="000000"/>
              <w:right w:val="single" w:sz="4" w:space="0" w:color="000000"/>
            </w:tcBorders>
          </w:tcPr>
          <w:p w14:paraId="2F54A796" w14:textId="3D1DB0D6" w:rsidR="00133E85" w:rsidRPr="00133E85" w:rsidRDefault="00133E85" w:rsidP="00133E85">
            <w:pPr>
              <w:numPr>
                <w:ilvl w:val="0"/>
                <w:numId w:val="95"/>
              </w:numPr>
              <w:spacing w:before="0" w:after="0" w:line="252" w:lineRule="auto"/>
              <w:ind w:left="171" w:hanging="283"/>
              <w:contextualSpacing/>
              <w:jc w:val="left"/>
              <w:rPr>
                <w:rFonts w:asciiTheme="minorHAnsi" w:hAnsiTheme="minorHAnsi" w:cstheme="minorHAnsi"/>
                <w:sz w:val="20"/>
                <w:szCs w:val="20"/>
              </w:rPr>
            </w:pPr>
            <w:r w:rsidRPr="00133E85">
              <w:rPr>
                <w:rFonts w:asciiTheme="minorHAnsi" w:hAnsiTheme="minorHAnsi" w:cstheme="minorHAnsi"/>
                <w:sz w:val="20"/>
                <w:szCs w:val="20"/>
              </w:rPr>
              <w:t>Refonte ou migration d’un applicatif en le réalisant sur des technologies cloud (refo</w:t>
            </w:r>
            <w:r w:rsidR="00572706">
              <w:rPr>
                <w:rFonts w:asciiTheme="minorHAnsi" w:hAnsiTheme="minorHAnsi" w:cstheme="minorHAnsi"/>
                <w:sz w:val="20"/>
                <w:szCs w:val="20"/>
              </w:rPr>
              <w:t>n</w:t>
            </w:r>
            <w:r w:rsidRPr="00133E85">
              <w:rPr>
                <w:rFonts w:asciiTheme="minorHAnsi" w:hAnsiTheme="minorHAnsi" w:cstheme="minorHAnsi"/>
                <w:sz w:val="20"/>
                <w:szCs w:val="20"/>
              </w:rPr>
              <w:t>te de la gestion de l’invalidité)</w:t>
            </w:r>
          </w:p>
        </w:tc>
      </w:tr>
    </w:tbl>
    <w:p w14:paraId="6524A245" w14:textId="204750B7" w:rsidR="008F2F98" w:rsidRPr="00133E85" w:rsidRDefault="008F2F98" w:rsidP="008F2F98">
      <w:pPr>
        <w:pStyle w:val="Titre6"/>
      </w:pPr>
      <w:r w:rsidRPr="00133E85">
        <w:t>Critère</w:t>
      </w:r>
      <w:r>
        <w:t xml:space="preserve"> de complexité liée aux données</w:t>
      </w:r>
    </w:p>
    <w:tbl>
      <w:tblPr>
        <w:tblStyle w:val="Grilledutableau7"/>
        <w:tblW w:w="0" w:type="auto"/>
        <w:tblBorders>
          <w:top w:val="none" w:sz="0" w:space="0" w:color="auto"/>
          <w:left w:val="none" w:sz="0" w:space="0" w:color="auto"/>
        </w:tblBorders>
        <w:tblLook w:val="04A0" w:firstRow="1" w:lastRow="0" w:firstColumn="1" w:lastColumn="0" w:noHBand="0" w:noVBand="1"/>
      </w:tblPr>
      <w:tblGrid>
        <w:gridCol w:w="2268"/>
        <w:gridCol w:w="3544"/>
        <w:gridCol w:w="3250"/>
      </w:tblGrid>
      <w:tr w:rsidR="008F2F98" w:rsidRPr="008F2F98" w14:paraId="2DE86581" w14:textId="77777777" w:rsidTr="00736F4E">
        <w:tc>
          <w:tcPr>
            <w:tcW w:w="9062" w:type="dxa"/>
            <w:gridSpan w:val="3"/>
            <w:tcBorders>
              <w:top w:val="single" w:sz="4" w:space="0" w:color="000000"/>
              <w:left w:val="single" w:sz="4" w:space="0" w:color="000000"/>
              <w:bottom w:val="single" w:sz="4" w:space="0" w:color="000000"/>
            </w:tcBorders>
            <w:shd w:val="clear" w:color="auto" w:fill="4BACC6" w:themeFill="accent5"/>
          </w:tcPr>
          <w:p w14:paraId="7640C592"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Critère de complexité liée aux données</w:t>
            </w:r>
          </w:p>
        </w:tc>
      </w:tr>
      <w:tr w:rsidR="008F2F98" w:rsidRPr="008F2F98" w14:paraId="744DD0C9" w14:textId="77777777" w:rsidTr="00736F4E">
        <w:tc>
          <w:tcPr>
            <w:tcW w:w="2268" w:type="dxa"/>
            <w:tcBorders>
              <w:top w:val="single" w:sz="4" w:space="0" w:color="000000"/>
              <w:left w:val="single" w:sz="4" w:space="0" w:color="000000"/>
              <w:bottom w:val="single" w:sz="4" w:space="0" w:color="000000"/>
            </w:tcBorders>
            <w:shd w:val="clear" w:color="auto" w:fill="1F497D" w:themeFill="text2"/>
          </w:tcPr>
          <w:p w14:paraId="478ADC41"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35309403"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Caractéristiques</w:t>
            </w:r>
          </w:p>
        </w:tc>
        <w:tc>
          <w:tcPr>
            <w:tcW w:w="3250" w:type="dxa"/>
            <w:tcBorders>
              <w:top w:val="single" w:sz="4" w:space="0" w:color="000000"/>
            </w:tcBorders>
            <w:shd w:val="clear" w:color="auto" w:fill="1F497D" w:themeFill="text2"/>
          </w:tcPr>
          <w:p w14:paraId="23AB0E3C"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Exemples</w:t>
            </w:r>
          </w:p>
        </w:tc>
      </w:tr>
      <w:tr w:rsidR="008F2F98" w:rsidRPr="008F2F98" w14:paraId="4D505A21" w14:textId="77777777" w:rsidTr="00736F4E">
        <w:trPr>
          <w:trHeight w:val="453"/>
        </w:trPr>
        <w:tc>
          <w:tcPr>
            <w:tcW w:w="2268" w:type="dxa"/>
            <w:tcBorders>
              <w:top w:val="single" w:sz="4" w:space="0" w:color="000000"/>
              <w:left w:val="single" w:sz="4" w:space="0" w:color="000000"/>
            </w:tcBorders>
            <w:shd w:val="clear" w:color="auto" w:fill="auto"/>
          </w:tcPr>
          <w:p w14:paraId="684FA9AD"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t>Niveau 1</w:t>
            </w:r>
          </w:p>
          <w:p w14:paraId="532D3906"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Nulle quant aux Données</w:t>
            </w:r>
          </w:p>
        </w:tc>
        <w:tc>
          <w:tcPr>
            <w:tcW w:w="3544" w:type="dxa"/>
          </w:tcPr>
          <w:p w14:paraId="08F17998"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Volume de données et/ou modèles de données non modifié(s)</w:t>
            </w:r>
          </w:p>
        </w:tc>
        <w:tc>
          <w:tcPr>
            <w:tcW w:w="3250" w:type="dxa"/>
          </w:tcPr>
          <w:p w14:paraId="32D26A9A" w14:textId="77777777" w:rsidR="008F2F98" w:rsidRPr="008F2F98" w:rsidRDefault="008F2F98" w:rsidP="008F2F98">
            <w:pPr>
              <w:spacing w:before="0" w:after="0"/>
              <w:ind w:left="171" w:hanging="283"/>
              <w:jc w:val="left"/>
              <w:rPr>
                <w:rFonts w:asciiTheme="minorHAnsi" w:hAnsiTheme="minorHAnsi" w:cstheme="minorHAnsi"/>
                <w:sz w:val="20"/>
                <w:szCs w:val="20"/>
              </w:rPr>
            </w:pPr>
          </w:p>
        </w:tc>
      </w:tr>
      <w:tr w:rsidR="008F2F98" w:rsidRPr="008F2F98" w14:paraId="1EF43E44" w14:textId="77777777" w:rsidTr="00736F4E">
        <w:trPr>
          <w:trHeight w:val="880"/>
        </w:trPr>
        <w:tc>
          <w:tcPr>
            <w:tcW w:w="2268" w:type="dxa"/>
            <w:tcBorders>
              <w:top w:val="single" w:sz="4" w:space="0" w:color="000000"/>
              <w:left w:val="single" w:sz="4" w:space="0" w:color="000000"/>
              <w:bottom w:val="single" w:sz="4" w:space="0" w:color="000000"/>
            </w:tcBorders>
            <w:shd w:val="clear" w:color="auto" w:fill="auto"/>
          </w:tcPr>
          <w:p w14:paraId="1E9E8912"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lastRenderedPageBreak/>
              <w:t>Niveau 2</w:t>
            </w:r>
          </w:p>
          <w:p w14:paraId="42FD2C4A"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Très faible quant aux Données</w:t>
            </w:r>
          </w:p>
        </w:tc>
        <w:tc>
          <w:tcPr>
            <w:tcW w:w="3544" w:type="dxa"/>
            <w:tcBorders>
              <w:bottom w:val="single" w:sz="4" w:space="0" w:color="000000"/>
            </w:tcBorders>
          </w:tcPr>
          <w:p w14:paraId="0598E7E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Volume de données limité et stable</w:t>
            </w:r>
          </w:p>
          <w:p w14:paraId="56064F28"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Structure de données simple</w:t>
            </w:r>
          </w:p>
          <w:p w14:paraId="4B178620"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Traitement séquentiel des données</w:t>
            </w:r>
          </w:p>
          <w:p w14:paraId="6081563C"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Pas de requêtes complexes</w:t>
            </w:r>
          </w:p>
        </w:tc>
        <w:tc>
          <w:tcPr>
            <w:tcW w:w="3250" w:type="dxa"/>
            <w:tcBorders>
              <w:bottom w:val="single" w:sz="4" w:space="0" w:color="000000"/>
            </w:tcBorders>
          </w:tcPr>
          <w:p w14:paraId="5CD6291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Mise en place d’un système de paramétrage d’une application du fait du nombre de données très limité</w:t>
            </w:r>
          </w:p>
        </w:tc>
      </w:tr>
      <w:tr w:rsidR="008F2F98" w:rsidRPr="008F2F98" w14:paraId="54EA4970"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B056C6E"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t>Niveau 3</w:t>
            </w:r>
          </w:p>
          <w:p w14:paraId="3A1D7481"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Faible quant aux Données</w:t>
            </w:r>
          </w:p>
        </w:tc>
        <w:tc>
          <w:tcPr>
            <w:tcW w:w="3544" w:type="dxa"/>
            <w:tcBorders>
              <w:top w:val="single" w:sz="4" w:space="0" w:color="000000"/>
              <w:left w:val="single" w:sz="4" w:space="0" w:color="000000"/>
              <w:bottom w:val="single" w:sz="4" w:space="0" w:color="000000"/>
              <w:right w:val="single" w:sz="4" w:space="0" w:color="000000"/>
            </w:tcBorders>
          </w:tcPr>
          <w:p w14:paraId="170B49B7"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Volume de données moyen et variable</w:t>
            </w:r>
          </w:p>
          <w:p w14:paraId="2717A495"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Structure de données plus complexe (bases de données relationnelles)</w:t>
            </w:r>
          </w:p>
          <w:p w14:paraId="5111BD52"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Traitement par lots ou en temps réel</w:t>
            </w:r>
          </w:p>
          <w:p w14:paraId="3098E0C9"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Requêtes simples à modérées</w:t>
            </w:r>
          </w:p>
        </w:tc>
        <w:tc>
          <w:tcPr>
            <w:tcW w:w="3250" w:type="dxa"/>
            <w:tcBorders>
              <w:top w:val="single" w:sz="4" w:space="0" w:color="000000"/>
              <w:left w:val="single" w:sz="4" w:space="0" w:color="000000"/>
              <w:bottom w:val="single" w:sz="4" w:space="0" w:color="000000"/>
              <w:right w:val="single" w:sz="4" w:space="0" w:color="000000"/>
            </w:tcBorders>
          </w:tcPr>
          <w:p w14:paraId="73F44B5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Facturation Intégrée (SEFI) de part le volume moyen de données gérées et la simplicité du modèle de données.</w:t>
            </w:r>
          </w:p>
          <w:p w14:paraId="7DFC58D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Gestion du prélèvement à la source PAS du fait du nombre faible de données manipulées.</w:t>
            </w:r>
          </w:p>
        </w:tc>
      </w:tr>
      <w:tr w:rsidR="008F2F98" w:rsidRPr="008F2F98" w14:paraId="58709C0E" w14:textId="77777777" w:rsidTr="00736F4E">
        <w:tc>
          <w:tcPr>
            <w:tcW w:w="2268" w:type="dxa"/>
            <w:tcBorders>
              <w:top w:val="single" w:sz="4" w:space="0" w:color="000000"/>
              <w:left w:val="single" w:sz="4" w:space="0" w:color="000000"/>
            </w:tcBorders>
            <w:shd w:val="clear" w:color="auto" w:fill="auto"/>
          </w:tcPr>
          <w:p w14:paraId="3B103337"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t>Niveau 4</w:t>
            </w:r>
          </w:p>
          <w:p w14:paraId="7789A389"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Moyenne quant aux Données</w:t>
            </w:r>
          </w:p>
        </w:tc>
        <w:tc>
          <w:tcPr>
            <w:tcW w:w="3544" w:type="dxa"/>
            <w:tcBorders>
              <w:top w:val="single" w:sz="4" w:space="0" w:color="000000"/>
            </w:tcBorders>
          </w:tcPr>
          <w:p w14:paraId="7653C7CF"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Grand volume de données (big data ou de type décisionnel)</w:t>
            </w:r>
          </w:p>
          <w:p w14:paraId="072558F2"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Structures de données complexes (bases de données NoSQL, data warehouses)</w:t>
            </w:r>
          </w:p>
          <w:p w14:paraId="3ED2026C"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Traitement distribué et parallèle</w:t>
            </w:r>
          </w:p>
          <w:p w14:paraId="19B3C027"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Requêtes complexes (analyses, agrégations)</w:t>
            </w:r>
          </w:p>
        </w:tc>
        <w:tc>
          <w:tcPr>
            <w:tcW w:w="3250" w:type="dxa"/>
            <w:tcBorders>
              <w:top w:val="single" w:sz="4" w:space="0" w:color="000000"/>
            </w:tcBorders>
          </w:tcPr>
          <w:p w14:paraId="1FDF669F"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La gestion des DSIJ du fait du volume quotidien de données reçues et à traiter</w:t>
            </w:r>
          </w:p>
        </w:tc>
      </w:tr>
      <w:tr w:rsidR="008F2F98" w:rsidRPr="008F2F98" w14:paraId="67453147" w14:textId="77777777" w:rsidTr="00736F4E">
        <w:tc>
          <w:tcPr>
            <w:tcW w:w="2268" w:type="dxa"/>
            <w:tcBorders>
              <w:top w:val="single" w:sz="4" w:space="0" w:color="000000"/>
              <w:left w:val="single" w:sz="4" w:space="0" w:color="000000"/>
            </w:tcBorders>
            <w:shd w:val="clear" w:color="auto" w:fill="auto"/>
          </w:tcPr>
          <w:p w14:paraId="731FAB10"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t>Niveau 5</w:t>
            </w:r>
          </w:p>
          <w:p w14:paraId="20F266D2"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Elevée quant aux Données</w:t>
            </w:r>
          </w:p>
        </w:tc>
        <w:tc>
          <w:tcPr>
            <w:tcW w:w="3544" w:type="dxa"/>
          </w:tcPr>
          <w:p w14:paraId="0E5F503F"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Volume de données extrêmement important et en croissance rapide</w:t>
            </w:r>
          </w:p>
          <w:p w14:paraId="79963F13"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Structures de données hautement distribuées (cloud data warehouses)</w:t>
            </w:r>
          </w:p>
          <w:p w14:paraId="13FEB2F7"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Traitement en temps réel de flux de données</w:t>
            </w:r>
          </w:p>
          <w:p w14:paraId="2D247956"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Analyses avancées (machine learning, deep learning)</w:t>
            </w:r>
          </w:p>
        </w:tc>
        <w:tc>
          <w:tcPr>
            <w:tcW w:w="3250" w:type="dxa"/>
          </w:tcPr>
          <w:p w14:paraId="6B4F9648"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L’application Dettes du fait du volume des données et le modèle de données</w:t>
            </w:r>
          </w:p>
        </w:tc>
      </w:tr>
      <w:tr w:rsidR="008F2F98" w:rsidRPr="008F2F98" w14:paraId="1CF2197A" w14:textId="77777777" w:rsidTr="00736F4E">
        <w:tc>
          <w:tcPr>
            <w:tcW w:w="2268" w:type="dxa"/>
            <w:tcBorders>
              <w:top w:val="single" w:sz="4" w:space="0" w:color="000000"/>
              <w:left w:val="single" w:sz="4" w:space="0" w:color="000000"/>
            </w:tcBorders>
            <w:shd w:val="clear" w:color="auto" w:fill="auto"/>
          </w:tcPr>
          <w:p w14:paraId="64806B00" w14:textId="77777777" w:rsidR="008F2F98" w:rsidRPr="008F2F98" w:rsidRDefault="008F2F98" w:rsidP="008F2F98">
            <w:pPr>
              <w:spacing w:before="0" w:after="0"/>
              <w:jc w:val="left"/>
              <w:rPr>
                <w:rFonts w:asciiTheme="minorHAnsi" w:hAnsiTheme="minorHAnsi" w:cstheme="minorHAnsi"/>
                <w:b/>
                <w:sz w:val="20"/>
                <w:szCs w:val="20"/>
                <w:u w:val="single"/>
              </w:rPr>
            </w:pPr>
            <w:r w:rsidRPr="008F2F98">
              <w:rPr>
                <w:rFonts w:asciiTheme="minorHAnsi" w:hAnsiTheme="minorHAnsi" w:cstheme="minorHAnsi"/>
                <w:b/>
                <w:sz w:val="20"/>
                <w:szCs w:val="20"/>
                <w:u w:val="single"/>
              </w:rPr>
              <w:t>Niveau 6</w:t>
            </w:r>
          </w:p>
          <w:p w14:paraId="2D95C2A8" w14:textId="77777777" w:rsidR="008F2F98" w:rsidRPr="008F2F98" w:rsidRDefault="008F2F98" w:rsidP="008F2F98">
            <w:pPr>
              <w:spacing w:before="0" w:after="0"/>
              <w:jc w:val="left"/>
              <w:rPr>
                <w:rFonts w:asciiTheme="minorHAnsi" w:hAnsiTheme="minorHAnsi" w:cstheme="minorHAnsi"/>
                <w:sz w:val="20"/>
                <w:szCs w:val="20"/>
              </w:rPr>
            </w:pPr>
            <w:r w:rsidRPr="008F2F98">
              <w:rPr>
                <w:rFonts w:asciiTheme="minorHAnsi" w:hAnsiTheme="minorHAnsi" w:cstheme="minorHAnsi"/>
                <w:sz w:val="20"/>
                <w:szCs w:val="20"/>
              </w:rPr>
              <w:t>Très élevée quant aux Données</w:t>
            </w:r>
          </w:p>
        </w:tc>
        <w:tc>
          <w:tcPr>
            <w:tcW w:w="3544" w:type="dxa"/>
          </w:tcPr>
          <w:p w14:paraId="655970D5"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Volume de données quasi illimité (IoT, simulations numériques)</w:t>
            </w:r>
          </w:p>
          <w:p w14:paraId="334A985C"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Infrastructures de données hautement spécialisées</w:t>
            </w:r>
          </w:p>
          <w:p w14:paraId="4FC3DA5C"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Traitement de données en temps réel à très grande échelle</w:t>
            </w:r>
          </w:p>
          <w:p w14:paraId="279CEC91"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Analyses complexes pour prendre des décisions critiques</w:t>
            </w:r>
          </w:p>
        </w:tc>
        <w:tc>
          <w:tcPr>
            <w:tcW w:w="3250" w:type="dxa"/>
          </w:tcPr>
          <w:p w14:paraId="4A2C34CB" w14:textId="4BE6BC5B" w:rsidR="008F2F98" w:rsidRPr="008F2F98" w:rsidRDefault="008F2F98" w:rsidP="004D0CA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Mise en place d’un système de gestion de données à plusieurs niveaux par exemple pagination mensuelle pour gérer de très gros volumes de données (application IMAGE) ou gestions différenciées des données recentes (base chaude), peu récentes (base tiède) et anciennes (base froide)</w:t>
            </w:r>
          </w:p>
        </w:tc>
      </w:tr>
    </w:tbl>
    <w:p w14:paraId="2E170168" w14:textId="0937DFEB" w:rsidR="008F2F98" w:rsidRDefault="008F2F98" w:rsidP="008F2F98">
      <w:pPr>
        <w:pStyle w:val="Titre6"/>
      </w:pPr>
      <w:r w:rsidRPr="00133E85">
        <w:t>Critère</w:t>
      </w:r>
      <w:r>
        <w:t xml:space="preserve"> de complexité liée aux contraintes et exigences de sécurité</w:t>
      </w:r>
    </w:p>
    <w:tbl>
      <w:tblPr>
        <w:tblStyle w:val="Grilledutableau8"/>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8F2F98" w:rsidRPr="008F2F98" w14:paraId="150260FE" w14:textId="77777777" w:rsidTr="00736F4E">
        <w:tc>
          <w:tcPr>
            <w:tcW w:w="9072" w:type="dxa"/>
            <w:gridSpan w:val="3"/>
            <w:tcBorders>
              <w:top w:val="single" w:sz="4" w:space="0" w:color="000000"/>
              <w:left w:val="single" w:sz="4" w:space="0" w:color="000000"/>
              <w:bottom w:val="single" w:sz="4" w:space="0" w:color="000000"/>
            </w:tcBorders>
            <w:shd w:val="clear" w:color="auto" w:fill="4BACC6" w:themeFill="accent5"/>
          </w:tcPr>
          <w:p w14:paraId="439DBA56" w14:textId="77777777" w:rsidR="008F2F98" w:rsidRPr="008F2F98" w:rsidRDefault="008F2F98" w:rsidP="008F2F98">
            <w:pPr>
              <w:spacing w:before="0" w:after="0"/>
              <w:jc w:val="center"/>
              <w:rPr>
                <w:rFonts w:ascii="Calibri" w:hAnsi="Calibri" w:cs="Calibri"/>
                <w:b/>
                <w:color w:val="FFFFFF" w:themeColor="background1"/>
                <w:sz w:val="20"/>
                <w:szCs w:val="20"/>
              </w:rPr>
            </w:pPr>
            <w:r w:rsidRPr="008F2F98">
              <w:rPr>
                <w:rFonts w:ascii="Calibri" w:hAnsi="Calibri" w:cs="Calibri"/>
                <w:b/>
                <w:color w:val="FFFFFF" w:themeColor="background1"/>
                <w:sz w:val="20"/>
                <w:szCs w:val="20"/>
              </w:rPr>
              <w:t>Critère de complexité liée aux contraintes et exigences de sécurité</w:t>
            </w:r>
          </w:p>
        </w:tc>
      </w:tr>
      <w:tr w:rsidR="008F2F98" w:rsidRPr="008F2F98" w14:paraId="4A516308" w14:textId="77777777" w:rsidTr="00736F4E">
        <w:tc>
          <w:tcPr>
            <w:tcW w:w="2268" w:type="dxa"/>
            <w:tcBorders>
              <w:top w:val="single" w:sz="4" w:space="0" w:color="000000"/>
              <w:left w:val="single" w:sz="4" w:space="0" w:color="000000"/>
              <w:bottom w:val="single" w:sz="4" w:space="0" w:color="000000"/>
            </w:tcBorders>
            <w:shd w:val="clear" w:color="auto" w:fill="1F497D" w:themeFill="text2"/>
          </w:tcPr>
          <w:p w14:paraId="174FAB65" w14:textId="77777777" w:rsidR="008F2F98" w:rsidRPr="008F2F98" w:rsidRDefault="008F2F98" w:rsidP="008F2F98">
            <w:pPr>
              <w:spacing w:before="0" w:after="0"/>
              <w:jc w:val="center"/>
              <w:rPr>
                <w:rFonts w:ascii="Calibri" w:hAnsi="Calibri" w:cs="Calibri"/>
                <w:b/>
                <w:color w:val="FFFFFF" w:themeColor="background1"/>
                <w:sz w:val="20"/>
                <w:szCs w:val="20"/>
              </w:rPr>
            </w:pPr>
            <w:r w:rsidRPr="008F2F98">
              <w:rPr>
                <w:rFonts w:ascii="Calibri" w:hAnsi="Calibri" w:cs="Calibri"/>
                <w:b/>
                <w:color w:val="FFFFFF" w:themeColor="background1"/>
                <w:sz w:val="20"/>
                <w:szCs w:val="20"/>
              </w:rPr>
              <w:t>Complexité</w:t>
            </w:r>
          </w:p>
        </w:tc>
        <w:tc>
          <w:tcPr>
            <w:tcW w:w="3544" w:type="dxa"/>
            <w:tcBorders>
              <w:top w:val="single" w:sz="4" w:space="0" w:color="000000"/>
            </w:tcBorders>
            <w:shd w:val="clear" w:color="auto" w:fill="1F497D" w:themeFill="text2"/>
          </w:tcPr>
          <w:p w14:paraId="666F013B" w14:textId="77777777" w:rsidR="008F2F98" w:rsidRPr="008F2F98" w:rsidRDefault="008F2F98" w:rsidP="008F2F98">
            <w:pPr>
              <w:spacing w:before="0" w:after="0"/>
              <w:jc w:val="center"/>
              <w:rPr>
                <w:rFonts w:ascii="Calibri" w:hAnsi="Calibri" w:cs="Calibri"/>
                <w:b/>
                <w:color w:val="FFFFFF" w:themeColor="background1"/>
                <w:sz w:val="20"/>
                <w:szCs w:val="20"/>
              </w:rPr>
            </w:pPr>
            <w:r w:rsidRPr="008F2F98">
              <w:rPr>
                <w:rFonts w:ascii="Calibri" w:hAnsi="Calibri" w:cs="Calibri"/>
                <w:b/>
                <w:color w:val="FFFFFF" w:themeColor="background1"/>
                <w:sz w:val="20"/>
                <w:szCs w:val="20"/>
              </w:rPr>
              <w:t>Caractéristiques</w:t>
            </w:r>
          </w:p>
        </w:tc>
        <w:tc>
          <w:tcPr>
            <w:tcW w:w="3260" w:type="dxa"/>
            <w:tcBorders>
              <w:top w:val="single" w:sz="4" w:space="0" w:color="000000"/>
            </w:tcBorders>
            <w:shd w:val="clear" w:color="auto" w:fill="1F497D" w:themeFill="text2"/>
          </w:tcPr>
          <w:p w14:paraId="4B8F0F79" w14:textId="77777777" w:rsidR="008F2F98" w:rsidRPr="008F2F98" w:rsidRDefault="008F2F98" w:rsidP="008F2F98">
            <w:pPr>
              <w:spacing w:before="0" w:after="0"/>
              <w:jc w:val="center"/>
              <w:rPr>
                <w:rFonts w:ascii="Calibri" w:hAnsi="Calibri" w:cs="Calibri"/>
                <w:b/>
                <w:color w:val="FFFFFF" w:themeColor="background1"/>
                <w:sz w:val="20"/>
                <w:szCs w:val="20"/>
              </w:rPr>
            </w:pPr>
            <w:r w:rsidRPr="008F2F98">
              <w:rPr>
                <w:rFonts w:ascii="Calibri" w:hAnsi="Calibri" w:cs="Calibri"/>
                <w:b/>
                <w:color w:val="FFFFFF" w:themeColor="background1"/>
                <w:sz w:val="20"/>
                <w:szCs w:val="20"/>
              </w:rPr>
              <w:t>Exemples</w:t>
            </w:r>
          </w:p>
        </w:tc>
      </w:tr>
      <w:tr w:rsidR="008F2F98" w:rsidRPr="008F2F98" w14:paraId="3C0EC1EB" w14:textId="77777777" w:rsidTr="00736F4E">
        <w:tc>
          <w:tcPr>
            <w:tcW w:w="2268" w:type="dxa"/>
            <w:tcBorders>
              <w:top w:val="single" w:sz="4" w:space="0" w:color="000000"/>
              <w:left w:val="single" w:sz="4" w:space="0" w:color="000000"/>
            </w:tcBorders>
            <w:shd w:val="clear" w:color="auto" w:fill="auto"/>
          </w:tcPr>
          <w:p w14:paraId="2F510E16"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t>Niveau 1</w:t>
            </w:r>
          </w:p>
          <w:p w14:paraId="53963636"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Nulle quant à la sécurité : Les contraintes et exigences de sécurité ne sont pas modifiées dans le cadre du projet</w:t>
            </w:r>
          </w:p>
        </w:tc>
        <w:tc>
          <w:tcPr>
            <w:tcW w:w="3544" w:type="dxa"/>
          </w:tcPr>
          <w:p w14:paraId="44AA95C0"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Pas de modification des contraintes et exigences de sécurité</w:t>
            </w:r>
          </w:p>
          <w:p w14:paraId="5F3FC250"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Contraintes et exigences de sécurité portées en dehors du projet</w:t>
            </w:r>
          </w:p>
        </w:tc>
        <w:tc>
          <w:tcPr>
            <w:tcW w:w="3260" w:type="dxa"/>
          </w:tcPr>
          <w:p w14:paraId="2C0E4F8E"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Implémentation d’une règle métier sans contrainte de sécurité</w:t>
            </w:r>
          </w:p>
        </w:tc>
      </w:tr>
      <w:tr w:rsidR="008F2F98" w:rsidRPr="008F2F98" w14:paraId="6DD97C78" w14:textId="77777777" w:rsidTr="00736F4E">
        <w:trPr>
          <w:trHeight w:val="880"/>
        </w:trPr>
        <w:tc>
          <w:tcPr>
            <w:tcW w:w="2268" w:type="dxa"/>
            <w:tcBorders>
              <w:top w:val="single" w:sz="4" w:space="0" w:color="000000"/>
              <w:left w:val="single" w:sz="4" w:space="0" w:color="000000"/>
              <w:bottom w:val="single" w:sz="4" w:space="0" w:color="000000"/>
            </w:tcBorders>
            <w:shd w:val="clear" w:color="auto" w:fill="auto"/>
          </w:tcPr>
          <w:p w14:paraId="1D322B37"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t>Niveau 2</w:t>
            </w:r>
          </w:p>
          <w:p w14:paraId="28B0A477"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Très faible quant à la sécurité : Sécurité de base</w:t>
            </w:r>
          </w:p>
        </w:tc>
        <w:tc>
          <w:tcPr>
            <w:tcW w:w="3544" w:type="dxa"/>
            <w:tcBorders>
              <w:bottom w:val="single" w:sz="4" w:space="0" w:color="000000"/>
            </w:tcBorders>
          </w:tcPr>
          <w:p w14:paraId="1BA227A6"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Mesures de sécurité de base : authentification simple (nom d'utilisateur/mot de passe), chiffrement basique des données sensibles</w:t>
            </w:r>
          </w:p>
          <w:p w14:paraId="36D7CA8C"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Pas d'exigences réglementaires spécifiques</w:t>
            </w:r>
          </w:p>
          <w:p w14:paraId="0F821C07"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Vulnérabilités courantes corrigées</w:t>
            </w:r>
          </w:p>
        </w:tc>
        <w:tc>
          <w:tcPr>
            <w:tcW w:w="3260" w:type="dxa"/>
            <w:tcBorders>
              <w:bottom w:val="single" w:sz="4" w:space="0" w:color="000000"/>
            </w:tcBorders>
          </w:tcPr>
          <w:p w14:paraId="0D79F0BE"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Aspect sécurité du formulaire de saisie de vaccination (par exemple COVID)</w:t>
            </w:r>
          </w:p>
          <w:p w14:paraId="1A156558"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 xml:space="preserve">Le suivi de la vaccination au papillonavirus (HPV) répond à une exigence d’authentification à deux facteurs. Toutefois celle-ci se base sur ProSantéConnect et de ce fait </w:t>
            </w:r>
            <w:r w:rsidRPr="008F2F98">
              <w:rPr>
                <w:rFonts w:ascii="Calibri" w:hAnsi="Calibri" w:cs="Calibri"/>
                <w:sz w:val="20"/>
                <w:szCs w:val="20"/>
              </w:rPr>
              <w:lastRenderedPageBreak/>
              <w:t>la complexité au regard de la sécurité pour la mise en œuvre de cette application est Très Faible.</w:t>
            </w:r>
          </w:p>
          <w:p w14:paraId="41DD9CE9"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Toute application se basant sur le système central de gestion des authentifications et des droits (Passeport).</w:t>
            </w:r>
          </w:p>
        </w:tc>
      </w:tr>
      <w:tr w:rsidR="008F2F98" w:rsidRPr="008F2F98" w14:paraId="795BAEFA"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B890207"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lastRenderedPageBreak/>
              <w:t>Niveau 3</w:t>
            </w:r>
          </w:p>
          <w:p w14:paraId="621F98E3"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Faible quant à la sécurité : Sécurité intermédiaire</w:t>
            </w:r>
          </w:p>
        </w:tc>
        <w:tc>
          <w:tcPr>
            <w:tcW w:w="3544" w:type="dxa"/>
            <w:tcBorders>
              <w:top w:val="single" w:sz="4" w:space="0" w:color="000000"/>
              <w:left w:val="single" w:sz="4" w:space="0" w:color="000000"/>
              <w:bottom w:val="single" w:sz="4" w:space="0" w:color="000000"/>
              <w:right w:val="single" w:sz="4" w:space="0" w:color="000000"/>
            </w:tcBorders>
          </w:tcPr>
          <w:p w14:paraId="71392E34"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Mise en place de mécanismes d'authentification plus robustes (multi-facteurs, SSO)</w:t>
            </w:r>
          </w:p>
          <w:p w14:paraId="39AE76C1"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Protection contre les attaques courantes (XSS, CSRF, injection SQL)</w:t>
            </w:r>
          </w:p>
          <w:p w14:paraId="750E994F"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Conformité à des normes de sécurité de base (PCI DSS pour les paiements)</w:t>
            </w:r>
          </w:p>
        </w:tc>
        <w:tc>
          <w:tcPr>
            <w:tcW w:w="3260" w:type="dxa"/>
            <w:tcBorders>
              <w:top w:val="single" w:sz="4" w:space="0" w:color="000000"/>
              <w:left w:val="single" w:sz="4" w:space="0" w:color="000000"/>
              <w:bottom w:val="single" w:sz="4" w:space="0" w:color="000000"/>
              <w:right w:val="single" w:sz="4" w:space="0" w:color="000000"/>
            </w:tcBorders>
          </w:tcPr>
          <w:p w14:paraId="4C1C6BAD"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Toute application devant mettre en place par elle-même un mécanisme de sécurisation par exemple un cryptage simple des données</w:t>
            </w:r>
          </w:p>
        </w:tc>
      </w:tr>
      <w:tr w:rsidR="008F2F98" w:rsidRPr="008F2F98" w14:paraId="41D34780" w14:textId="77777777" w:rsidTr="00736F4E">
        <w:tc>
          <w:tcPr>
            <w:tcW w:w="2268" w:type="dxa"/>
            <w:tcBorders>
              <w:top w:val="single" w:sz="4" w:space="0" w:color="000000"/>
              <w:left w:val="single" w:sz="4" w:space="0" w:color="000000"/>
            </w:tcBorders>
            <w:shd w:val="clear" w:color="auto" w:fill="auto"/>
          </w:tcPr>
          <w:p w14:paraId="4D549293"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t>Niveau 4</w:t>
            </w:r>
          </w:p>
          <w:p w14:paraId="4087DEA7"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Moyenne quant à la sécurité : Sécurité avancée</w:t>
            </w:r>
          </w:p>
        </w:tc>
        <w:tc>
          <w:tcPr>
            <w:tcW w:w="3544" w:type="dxa"/>
            <w:tcBorders>
              <w:top w:val="single" w:sz="4" w:space="0" w:color="000000"/>
            </w:tcBorders>
          </w:tcPr>
          <w:p w14:paraId="377590EC"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Chiffrement avancé des données au repos et en transit</w:t>
            </w:r>
          </w:p>
          <w:p w14:paraId="344588EC"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Gestion des identités et des accès fine (IAM)</w:t>
            </w:r>
          </w:p>
          <w:p w14:paraId="6AA2A1BE"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Protection contre les menaces persistantes avancées (APT)</w:t>
            </w:r>
          </w:p>
          <w:p w14:paraId="7C23F852"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Conformité à des normes de sécurité strictes (GDPR, HIPAA)</w:t>
            </w:r>
          </w:p>
        </w:tc>
        <w:tc>
          <w:tcPr>
            <w:tcW w:w="3260" w:type="dxa"/>
            <w:tcBorders>
              <w:top w:val="single" w:sz="4" w:space="0" w:color="000000"/>
            </w:tcBorders>
          </w:tcPr>
          <w:p w14:paraId="0AFA5D20"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Le Compte entreprise (accès employeurs) et QRP (accès employeurs / assurés) : authentification avancée par jetons interops compte tenu de la sensibilité des données (AT, DSIJ, etc.) et des utilisateurs connectés (employeurs et assurés pour QRP)</w:t>
            </w:r>
          </w:p>
        </w:tc>
      </w:tr>
      <w:tr w:rsidR="008F2F98" w:rsidRPr="008F2F98" w14:paraId="0CE3DE66" w14:textId="77777777" w:rsidTr="00736F4E">
        <w:tc>
          <w:tcPr>
            <w:tcW w:w="2268" w:type="dxa"/>
            <w:tcBorders>
              <w:top w:val="single" w:sz="4" w:space="0" w:color="000000"/>
              <w:left w:val="single" w:sz="4" w:space="0" w:color="000000"/>
            </w:tcBorders>
            <w:shd w:val="clear" w:color="auto" w:fill="auto"/>
          </w:tcPr>
          <w:p w14:paraId="616AE026"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t>Niveau 5</w:t>
            </w:r>
          </w:p>
          <w:p w14:paraId="5C260C29"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Elevée quant à la sécurité : Sécurité critique</w:t>
            </w:r>
          </w:p>
        </w:tc>
        <w:tc>
          <w:tcPr>
            <w:tcW w:w="3544" w:type="dxa"/>
          </w:tcPr>
          <w:p w14:paraId="3AAD727D"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Sécurité en profondeur (defense-in-depth)</w:t>
            </w:r>
          </w:p>
          <w:p w14:paraId="2B0DE6F9"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Surveillance continue des menaces et des vulnérabilités</w:t>
            </w:r>
          </w:p>
          <w:p w14:paraId="4F62B5D3"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Réponse rapide aux incidents de sécurité</w:t>
            </w:r>
          </w:p>
          <w:p w14:paraId="18E6318D"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Conformité à des réglementations sectorielles très strictes</w:t>
            </w:r>
          </w:p>
        </w:tc>
        <w:tc>
          <w:tcPr>
            <w:tcW w:w="3260" w:type="dxa"/>
          </w:tcPr>
          <w:p w14:paraId="5207B627" w14:textId="77777777" w:rsidR="008F2F98" w:rsidRPr="008F2F98" w:rsidRDefault="008F2F98" w:rsidP="008F2F98">
            <w:pPr>
              <w:numPr>
                <w:ilvl w:val="0"/>
                <w:numId w:val="95"/>
              </w:numPr>
              <w:spacing w:line="252" w:lineRule="auto"/>
              <w:ind w:left="171" w:hanging="283"/>
              <w:contextualSpacing/>
              <w:jc w:val="left"/>
              <w:rPr>
                <w:rFonts w:ascii="Calibri" w:hAnsi="Calibri" w:cs="Calibri"/>
                <w:sz w:val="20"/>
                <w:szCs w:val="20"/>
              </w:rPr>
            </w:pPr>
            <w:r w:rsidRPr="008F2F98">
              <w:rPr>
                <w:rFonts w:ascii="Calibri" w:hAnsi="Calibri" w:cs="Calibri"/>
                <w:sz w:val="20"/>
                <w:szCs w:val="20"/>
              </w:rPr>
              <w:t>Gestion de la sécurité pour l’Espace Numérique en Santé</w:t>
            </w:r>
          </w:p>
        </w:tc>
      </w:tr>
      <w:tr w:rsidR="008F2F98" w:rsidRPr="008F2F98" w14:paraId="71BD72CB" w14:textId="77777777" w:rsidTr="00736F4E">
        <w:tc>
          <w:tcPr>
            <w:tcW w:w="2268" w:type="dxa"/>
            <w:tcBorders>
              <w:top w:val="single" w:sz="4" w:space="0" w:color="000000"/>
              <w:left w:val="single" w:sz="4" w:space="0" w:color="000000"/>
            </w:tcBorders>
            <w:shd w:val="clear" w:color="auto" w:fill="auto"/>
          </w:tcPr>
          <w:p w14:paraId="1CD79592" w14:textId="77777777" w:rsidR="008F2F98" w:rsidRPr="008F2F98" w:rsidRDefault="008F2F98" w:rsidP="008F2F98">
            <w:pPr>
              <w:spacing w:before="0" w:after="0"/>
              <w:jc w:val="left"/>
              <w:rPr>
                <w:rFonts w:ascii="Calibri" w:hAnsi="Calibri" w:cs="Calibri"/>
                <w:b/>
                <w:sz w:val="20"/>
                <w:szCs w:val="20"/>
                <w:u w:val="single"/>
              </w:rPr>
            </w:pPr>
            <w:r w:rsidRPr="008F2F98">
              <w:rPr>
                <w:rFonts w:ascii="Calibri" w:hAnsi="Calibri" w:cs="Calibri"/>
                <w:b/>
                <w:sz w:val="20"/>
                <w:szCs w:val="20"/>
                <w:u w:val="single"/>
              </w:rPr>
              <w:t>Niveau 6</w:t>
            </w:r>
          </w:p>
          <w:p w14:paraId="1591C374" w14:textId="77777777" w:rsidR="008F2F98" w:rsidRPr="008F2F98" w:rsidRDefault="008F2F98" w:rsidP="008F2F98">
            <w:pPr>
              <w:spacing w:before="0" w:after="0"/>
              <w:jc w:val="left"/>
              <w:rPr>
                <w:rFonts w:ascii="Calibri" w:hAnsi="Calibri" w:cs="Calibri"/>
                <w:sz w:val="20"/>
                <w:szCs w:val="20"/>
              </w:rPr>
            </w:pPr>
            <w:r w:rsidRPr="008F2F98">
              <w:rPr>
                <w:rFonts w:ascii="Calibri" w:hAnsi="Calibri" w:cs="Calibri"/>
                <w:sz w:val="20"/>
                <w:szCs w:val="20"/>
              </w:rPr>
              <w:t>Très élevée quant à la sécurité : Sécurité extrême</w:t>
            </w:r>
          </w:p>
        </w:tc>
        <w:tc>
          <w:tcPr>
            <w:tcW w:w="3544" w:type="dxa"/>
          </w:tcPr>
          <w:p w14:paraId="14040293"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Sécurité zéro trust</w:t>
            </w:r>
          </w:p>
          <w:p w14:paraId="78E3752D"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Cryptage homomorphe</w:t>
            </w:r>
          </w:p>
          <w:p w14:paraId="49132CE5"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Sécurité quantique</w:t>
            </w:r>
          </w:p>
          <w:p w14:paraId="7FAE163E" w14:textId="77777777" w:rsidR="008F2F98" w:rsidRPr="008F2F98" w:rsidRDefault="008F2F98" w:rsidP="008F2F98">
            <w:pPr>
              <w:numPr>
                <w:ilvl w:val="0"/>
                <w:numId w:val="95"/>
              </w:numPr>
              <w:spacing w:before="0" w:after="0" w:line="252" w:lineRule="auto"/>
              <w:ind w:left="171" w:hanging="283"/>
              <w:contextualSpacing/>
              <w:jc w:val="left"/>
              <w:rPr>
                <w:rFonts w:ascii="Calibri" w:hAnsi="Calibri" w:cs="Calibri"/>
                <w:sz w:val="20"/>
                <w:szCs w:val="20"/>
              </w:rPr>
            </w:pPr>
            <w:r w:rsidRPr="008F2F98">
              <w:rPr>
                <w:rFonts w:ascii="Calibri" w:hAnsi="Calibri" w:cs="Calibri"/>
                <w:sz w:val="20"/>
                <w:szCs w:val="20"/>
              </w:rPr>
              <w:t>Environnement hautement sécurisé (air gap, réseau isolé)</w:t>
            </w:r>
          </w:p>
        </w:tc>
        <w:tc>
          <w:tcPr>
            <w:tcW w:w="3260" w:type="dxa"/>
          </w:tcPr>
          <w:p w14:paraId="54984C8C" w14:textId="77777777" w:rsidR="008F2F98" w:rsidRPr="008F2F98" w:rsidRDefault="008F2F98" w:rsidP="008F2F98">
            <w:pPr>
              <w:numPr>
                <w:ilvl w:val="0"/>
                <w:numId w:val="95"/>
              </w:numPr>
              <w:spacing w:line="252" w:lineRule="auto"/>
              <w:ind w:left="171" w:hanging="283"/>
              <w:contextualSpacing/>
              <w:jc w:val="left"/>
              <w:rPr>
                <w:rFonts w:ascii="Calibri" w:hAnsi="Calibri" w:cs="Calibri"/>
                <w:sz w:val="20"/>
                <w:szCs w:val="20"/>
              </w:rPr>
            </w:pPr>
            <w:r w:rsidRPr="008F2F98">
              <w:rPr>
                <w:rFonts w:ascii="Calibri" w:hAnsi="Calibri" w:cs="Calibri"/>
                <w:sz w:val="20"/>
                <w:szCs w:val="20"/>
              </w:rPr>
              <w:t>La mise en place du mécanisme de pseudonimisation des données : le stockage, le transfert et la mise à disposition des données du SNDS sont cryptés</w:t>
            </w:r>
          </w:p>
        </w:tc>
      </w:tr>
    </w:tbl>
    <w:p w14:paraId="2AE6C6B2" w14:textId="25E73963" w:rsidR="008F2F98" w:rsidRDefault="008F2F98" w:rsidP="008F2F98">
      <w:pPr>
        <w:pStyle w:val="Titre6"/>
      </w:pPr>
      <w:r w:rsidRPr="00133E85">
        <w:t>Critère</w:t>
      </w:r>
      <w:r>
        <w:t xml:space="preserve"> de complexité liée aux IHM (Interface Homme-Machine)</w:t>
      </w:r>
    </w:p>
    <w:tbl>
      <w:tblPr>
        <w:tblStyle w:val="Grilledutableau9"/>
        <w:tblW w:w="0" w:type="auto"/>
        <w:tblBorders>
          <w:top w:val="none" w:sz="0" w:space="0" w:color="auto"/>
          <w:left w:val="none" w:sz="0" w:space="0" w:color="auto"/>
        </w:tblBorders>
        <w:tblLook w:val="04A0" w:firstRow="1" w:lastRow="0" w:firstColumn="1" w:lastColumn="0" w:noHBand="0" w:noVBand="1"/>
      </w:tblPr>
      <w:tblGrid>
        <w:gridCol w:w="2268"/>
        <w:gridCol w:w="3544"/>
        <w:gridCol w:w="3250"/>
      </w:tblGrid>
      <w:tr w:rsidR="008F2F98" w:rsidRPr="008F2F98" w14:paraId="6DBCAC13" w14:textId="77777777" w:rsidTr="00736F4E">
        <w:tc>
          <w:tcPr>
            <w:tcW w:w="9062" w:type="dxa"/>
            <w:gridSpan w:val="3"/>
            <w:tcBorders>
              <w:top w:val="single" w:sz="4" w:space="0" w:color="000000"/>
              <w:left w:val="single" w:sz="4" w:space="0" w:color="000000"/>
              <w:bottom w:val="single" w:sz="4" w:space="0" w:color="000000"/>
            </w:tcBorders>
            <w:shd w:val="clear" w:color="auto" w:fill="4BACC6" w:themeFill="accent5"/>
          </w:tcPr>
          <w:p w14:paraId="05F04611"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Critère de complexité liée aux IHM</w:t>
            </w:r>
          </w:p>
        </w:tc>
      </w:tr>
      <w:tr w:rsidR="008F2F98" w:rsidRPr="008F2F98" w14:paraId="34B3E40D" w14:textId="77777777" w:rsidTr="00736F4E">
        <w:tc>
          <w:tcPr>
            <w:tcW w:w="2268" w:type="dxa"/>
            <w:tcBorders>
              <w:top w:val="single" w:sz="4" w:space="0" w:color="000000"/>
              <w:left w:val="single" w:sz="4" w:space="0" w:color="000000"/>
              <w:bottom w:val="single" w:sz="4" w:space="0" w:color="000000"/>
            </w:tcBorders>
            <w:shd w:val="clear" w:color="auto" w:fill="1F497D" w:themeFill="text2"/>
          </w:tcPr>
          <w:p w14:paraId="7A22540D"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11FF805E"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Caractéristiques</w:t>
            </w:r>
          </w:p>
        </w:tc>
        <w:tc>
          <w:tcPr>
            <w:tcW w:w="3250" w:type="dxa"/>
            <w:tcBorders>
              <w:top w:val="single" w:sz="4" w:space="0" w:color="000000"/>
            </w:tcBorders>
            <w:shd w:val="clear" w:color="auto" w:fill="1F497D" w:themeFill="text2"/>
          </w:tcPr>
          <w:p w14:paraId="11EC638D" w14:textId="77777777" w:rsidR="008F2F98" w:rsidRPr="008F2F98" w:rsidRDefault="008F2F98" w:rsidP="008F2F98">
            <w:pPr>
              <w:spacing w:before="0" w:after="0"/>
              <w:jc w:val="center"/>
              <w:rPr>
                <w:rFonts w:asciiTheme="minorHAnsi" w:hAnsiTheme="minorHAnsi" w:cstheme="minorHAnsi"/>
                <w:b/>
                <w:color w:val="FFFFFF" w:themeColor="background1"/>
                <w:sz w:val="20"/>
                <w:szCs w:val="20"/>
              </w:rPr>
            </w:pPr>
            <w:r w:rsidRPr="008F2F98">
              <w:rPr>
                <w:rFonts w:asciiTheme="minorHAnsi" w:hAnsiTheme="minorHAnsi" w:cstheme="minorHAnsi"/>
                <w:b/>
                <w:color w:val="FFFFFF" w:themeColor="background1"/>
                <w:sz w:val="20"/>
                <w:szCs w:val="20"/>
              </w:rPr>
              <w:t>Exemples</w:t>
            </w:r>
          </w:p>
        </w:tc>
      </w:tr>
      <w:tr w:rsidR="008F2F98" w:rsidRPr="008F2F98" w14:paraId="5E73A1F7" w14:textId="77777777" w:rsidTr="00736F4E">
        <w:trPr>
          <w:trHeight w:val="453"/>
        </w:trPr>
        <w:tc>
          <w:tcPr>
            <w:tcW w:w="2268" w:type="dxa"/>
            <w:tcBorders>
              <w:top w:val="single" w:sz="4" w:space="0" w:color="000000"/>
              <w:left w:val="single" w:sz="4" w:space="0" w:color="000000"/>
            </w:tcBorders>
            <w:shd w:val="clear" w:color="auto" w:fill="auto"/>
          </w:tcPr>
          <w:p w14:paraId="744099AA"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t>Niveau 1</w:t>
            </w:r>
          </w:p>
          <w:p w14:paraId="6D5411E1"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Nulle quant à l’IHM</w:t>
            </w:r>
          </w:p>
        </w:tc>
        <w:tc>
          <w:tcPr>
            <w:tcW w:w="3544" w:type="dxa"/>
          </w:tcPr>
          <w:p w14:paraId="4D3EE025"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Le projet ne modifie pas l’IHM pré-existante ni n’en génère de nouveaux éléments</w:t>
            </w:r>
          </w:p>
        </w:tc>
        <w:tc>
          <w:tcPr>
            <w:tcW w:w="3250" w:type="dxa"/>
          </w:tcPr>
          <w:p w14:paraId="0029CB94" w14:textId="77777777" w:rsidR="008F2F98" w:rsidRPr="008F2F98" w:rsidRDefault="008F2F98" w:rsidP="008F2F98">
            <w:pPr>
              <w:numPr>
                <w:ilvl w:val="0"/>
                <w:numId w:val="95"/>
              </w:numPr>
              <w:spacing w:line="252" w:lineRule="auto"/>
              <w:ind w:left="171" w:hanging="283"/>
              <w:contextualSpacing/>
              <w:rPr>
                <w:rFonts w:asciiTheme="minorHAnsi" w:hAnsiTheme="minorHAnsi" w:cstheme="minorHAnsi"/>
                <w:sz w:val="20"/>
                <w:szCs w:val="20"/>
              </w:rPr>
            </w:pPr>
            <w:r w:rsidRPr="008F2F98">
              <w:rPr>
                <w:rFonts w:asciiTheme="minorHAnsi" w:hAnsiTheme="minorHAnsi" w:cstheme="minorHAnsi"/>
                <w:sz w:val="20"/>
                <w:szCs w:val="20"/>
              </w:rPr>
              <w:t>Création ou modification d’un batch</w:t>
            </w:r>
          </w:p>
        </w:tc>
      </w:tr>
      <w:tr w:rsidR="008F2F98" w:rsidRPr="008F2F98" w14:paraId="0704D8B4" w14:textId="77777777" w:rsidTr="00736F4E">
        <w:trPr>
          <w:trHeight w:val="880"/>
        </w:trPr>
        <w:tc>
          <w:tcPr>
            <w:tcW w:w="2268" w:type="dxa"/>
            <w:tcBorders>
              <w:top w:val="single" w:sz="4" w:space="0" w:color="000000"/>
              <w:left w:val="single" w:sz="4" w:space="0" w:color="000000"/>
              <w:bottom w:val="single" w:sz="4" w:space="0" w:color="000000"/>
            </w:tcBorders>
            <w:shd w:val="clear" w:color="auto" w:fill="auto"/>
          </w:tcPr>
          <w:p w14:paraId="1519593A"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t>Niveau 2</w:t>
            </w:r>
          </w:p>
          <w:p w14:paraId="0880B56E"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Très faible quant à l’IHM : IHM Basique</w:t>
            </w:r>
          </w:p>
        </w:tc>
        <w:tc>
          <w:tcPr>
            <w:tcW w:w="3544" w:type="dxa"/>
            <w:tcBorders>
              <w:bottom w:val="single" w:sz="4" w:space="0" w:color="000000"/>
            </w:tcBorders>
          </w:tcPr>
          <w:p w14:paraId="4CBCE8A5"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Quelques écrans simples, interactions limitées (clics, saisies), contenu statique</w:t>
            </w:r>
          </w:p>
        </w:tc>
        <w:tc>
          <w:tcPr>
            <w:tcW w:w="3250" w:type="dxa"/>
            <w:tcBorders>
              <w:bottom w:val="single" w:sz="4" w:space="0" w:color="000000"/>
            </w:tcBorders>
          </w:tcPr>
          <w:p w14:paraId="0635D7D0"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Une page web affichant un formulaire de saisie basique ou d’information.</w:t>
            </w:r>
          </w:p>
          <w:p w14:paraId="5AA5002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Un écran affichant un formulaire de saisie basique ou d’information.</w:t>
            </w:r>
          </w:p>
        </w:tc>
      </w:tr>
      <w:tr w:rsidR="008F2F98" w:rsidRPr="008F2F98" w14:paraId="5CEF1FE3"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5FFA2BC2"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t>Niveau 3</w:t>
            </w:r>
          </w:p>
          <w:p w14:paraId="1B6D9E6D"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Faible quant à l’IHM : IHM Intermédiaire</w:t>
            </w:r>
          </w:p>
        </w:tc>
        <w:tc>
          <w:tcPr>
            <w:tcW w:w="3544" w:type="dxa"/>
            <w:tcBorders>
              <w:top w:val="single" w:sz="4" w:space="0" w:color="000000"/>
              <w:left w:val="single" w:sz="4" w:space="0" w:color="000000"/>
              <w:bottom w:val="single" w:sz="4" w:space="0" w:color="000000"/>
              <w:right w:val="single" w:sz="4" w:space="0" w:color="000000"/>
            </w:tcBorders>
          </w:tcPr>
          <w:p w14:paraId="5763731E"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Plusieurs écrans liés, interactions plus variées (boutons, menus déroulants), contenu dynamique (chargement de données)</w:t>
            </w:r>
          </w:p>
        </w:tc>
        <w:tc>
          <w:tcPr>
            <w:tcW w:w="3250" w:type="dxa"/>
            <w:tcBorders>
              <w:top w:val="single" w:sz="4" w:space="0" w:color="000000"/>
              <w:left w:val="single" w:sz="4" w:space="0" w:color="000000"/>
              <w:bottom w:val="single" w:sz="4" w:space="0" w:color="000000"/>
              <w:right w:val="single" w:sz="4" w:space="0" w:color="000000"/>
            </w:tcBorders>
          </w:tcPr>
          <w:p w14:paraId="1D443698"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L’IHM de l’application Net-DSIJ</w:t>
            </w:r>
          </w:p>
        </w:tc>
      </w:tr>
      <w:tr w:rsidR="008F2F98" w:rsidRPr="008F2F98" w14:paraId="1E2DA0D0" w14:textId="77777777" w:rsidTr="00736F4E">
        <w:tc>
          <w:tcPr>
            <w:tcW w:w="2268" w:type="dxa"/>
            <w:tcBorders>
              <w:top w:val="single" w:sz="4" w:space="0" w:color="000000"/>
              <w:left w:val="single" w:sz="4" w:space="0" w:color="000000"/>
            </w:tcBorders>
            <w:shd w:val="clear" w:color="auto" w:fill="auto"/>
          </w:tcPr>
          <w:p w14:paraId="5CA729EB"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t>Niveau 4</w:t>
            </w:r>
          </w:p>
          <w:p w14:paraId="14001023"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Moyenne quant à l’IHM : IHM Avancée</w:t>
            </w:r>
          </w:p>
        </w:tc>
        <w:tc>
          <w:tcPr>
            <w:tcW w:w="3544" w:type="dxa"/>
            <w:tcBorders>
              <w:top w:val="single" w:sz="4" w:space="0" w:color="000000"/>
            </w:tcBorders>
          </w:tcPr>
          <w:p w14:paraId="6177DA8A"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 xml:space="preserve">Interface utilisateur riche (graphiques, animations), interactions complexes </w:t>
            </w:r>
            <w:r w:rsidRPr="008F2F98">
              <w:rPr>
                <w:rFonts w:asciiTheme="minorHAnsi" w:hAnsiTheme="minorHAnsi" w:cstheme="minorHAnsi"/>
                <w:sz w:val="20"/>
                <w:szCs w:val="20"/>
              </w:rPr>
              <w:lastRenderedPageBreak/>
              <w:t>(drag-and-drop, gestes), personnalisation modérée</w:t>
            </w:r>
          </w:p>
        </w:tc>
        <w:tc>
          <w:tcPr>
            <w:tcW w:w="3250" w:type="dxa"/>
            <w:tcBorders>
              <w:top w:val="single" w:sz="4" w:space="0" w:color="000000"/>
            </w:tcBorders>
          </w:tcPr>
          <w:p w14:paraId="4E07D971"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lastRenderedPageBreak/>
              <w:t xml:space="preserve">Le Compte Entreprise du fait de sa dynamique et de la personnalisation de l’écran </w:t>
            </w:r>
            <w:r w:rsidRPr="008F2F98">
              <w:rPr>
                <w:rFonts w:asciiTheme="minorHAnsi" w:hAnsiTheme="minorHAnsi" w:cstheme="minorHAnsi"/>
                <w:sz w:val="20"/>
                <w:szCs w:val="20"/>
              </w:rPr>
              <w:lastRenderedPageBreak/>
              <w:t>d’accueil en fonction de l’utilisateur connecté</w:t>
            </w:r>
          </w:p>
        </w:tc>
      </w:tr>
      <w:tr w:rsidR="008F2F98" w:rsidRPr="008F2F98" w14:paraId="0A16C270" w14:textId="77777777" w:rsidTr="00736F4E">
        <w:tc>
          <w:tcPr>
            <w:tcW w:w="2268" w:type="dxa"/>
            <w:tcBorders>
              <w:top w:val="single" w:sz="4" w:space="0" w:color="000000"/>
              <w:left w:val="single" w:sz="4" w:space="0" w:color="000000"/>
            </w:tcBorders>
            <w:shd w:val="clear" w:color="auto" w:fill="auto"/>
          </w:tcPr>
          <w:p w14:paraId="577F2075"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lastRenderedPageBreak/>
              <w:t>Niveau 5</w:t>
            </w:r>
          </w:p>
          <w:p w14:paraId="430CFAA0"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Elevée quant à l’IHM : IHM Sophistiquée</w:t>
            </w:r>
          </w:p>
        </w:tc>
        <w:tc>
          <w:tcPr>
            <w:tcW w:w="3544" w:type="dxa"/>
          </w:tcPr>
          <w:p w14:paraId="63F7A8F6"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Interface hautement personnalisée, interactions complexes et intuitives, intégration avec d'autres systèmes</w:t>
            </w:r>
          </w:p>
        </w:tc>
        <w:tc>
          <w:tcPr>
            <w:tcW w:w="3250" w:type="dxa"/>
          </w:tcPr>
          <w:p w14:paraId="2F19C13B"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Le portail Agent avec les différentes fonctionnalités d’ergonomie mises à disposition et la capacité d’intégrer les interfaces externes des autres applications métier</w:t>
            </w:r>
          </w:p>
        </w:tc>
      </w:tr>
      <w:tr w:rsidR="008F2F98" w:rsidRPr="008F2F98" w14:paraId="3E6B0898" w14:textId="77777777" w:rsidTr="00736F4E">
        <w:tc>
          <w:tcPr>
            <w:tcW w:w="2268" w:type="dxa"/>
            <w:tcBorders>
              <w:top w:val="single" w:sz="4" w:space="0" w:color="000000"/>
              <w:left w:val="single" w:sz="4" w:space="0" w:color="000000"/>
            </w:tcBorders>
            <w:shd w:val="clear" w:color="auto" w:fill="auto"/>
          </w:tcPr>
          <w:p w14:paraId="262DF989" w14:textId="77777777" w:rsidR="008F2F98" w:rsidRPr="008F2F98" w:rsidRDefault="008F2F98" w:rsidP="008F2F98">
            <w:pPr>
              <w:spacing w:before="0" w:after="0"/>
              <w:rPr>
                <w:rFonts w:asciiTheme="minorHAnsi" w:hAnsiTheme="minorHAnsi" w:cstheme="minorHAnsi"/>
                <w:b/>
                <w:sz w:val="20"/>
                <w:szCs w:val="20"/>
                <w:u w:val="single"/>
              </w:rPr>
            </w:pPr>
            <w:r w:rsidRPr="008F2F98">
              <w:rPr>
                <w:rFonts w:asciiTheme="minorHAnsi" w:hAnsiTheme="minorHAnsi" w:cstheme="minorHAnsi"/>
                <w:b/>
                <w:sz w:val="20"/>
                <w:szCs w:val="20"/>
                <w:u w:val="single"/>
              </w:rPr>
              <w:t>Niveau 6</w:t>
            </w:r>
          </w:p>
          <w:p w14:paraId="4CCAD51C" w14:textId="77777777" w:rsidR="008F2F98" w:rsidRPr="008F2F98" w:rsidRDefault="008F2F98" w:rsidP="008F2F98">
            <w:pPr>
              <w:spacing w:before="0" w:after="0"/>
              <w:rPr>
                <w:rFonts w:asciiTheme="minorHAnsi" w:hAnsiTheme="minorHAnsi" w:cstheme="minorHAnsi"/>
                <w:sz w:val="20"/>
                <w:szCs w:val="20"/>
              </w:rPr>
            </w:pPr>
            <w:r w:rsidRPr="008F2F98">
              <w:rPr>
                <w:rFonts w:asciiTheme="minorHAnsi" w:hAnsiTheme="minorHAnsi" w:cstheme="minorHAnsi"/>
                <w:sz w:val="20"/>
                <w:szCs w:val="20"/>
              </w:rPr>
              <w:t>Très élevée quant à l’IHM : IHM Extrême</w:t>
            </w:r>
          </w:p>
        </w:tc>
        <w:tc>
          <w:tcPr>
            <w:tcW w:w="3544" w:type="dxa"/>
          </w:tcPr>
          <w:p w14:paraId="1C5E72EF"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L’IHM contient des fonctionnalités d’Intelligence artificielle, de réalité virtuelle ou augmentée, des interfaces vocales, ou un mécanisme d’apprentissage automatique</w:t>
            </w:r>
          </w:p>
        </w:tc>
        <w:tc>
          <w:tcPr>
            <w:tcW w:w="3250" w:type="dxa"/>
          </w:tcPr>
          <w:p w14:paraId="6E6BF38B" w14:textId="77777777" w:rsidR="008F2F98" w:rsidRPr="008F2F98" w:rsidRDefault="008F2F98" w:rsidP="008F2F98">
            <w:pPr>
              <w:numPr>
                <w:ilvl w:val="0"/>
                <w:numId w:val="95"/>
              </w:numPr>
              <w:spacing w:before="0" w:after="0" w:line="252" w:lineRule="auto"/>
              <w:ind w:left="171" w:hanging="283"/>
              <w:contextualSpacing/>
              <w:jc w:val="left"/>
              <w:rPr>
                <w:rFonts w:asciiTheme="minorHAnsi" w:hAnsiTheme="minorHAnsi" w:cstheme="minorHAnsi"/>
                <w:sz w:val="20"/>
                <w:szCs w:val="20"/>
              </w:rPr>
            </w:pPr>
            <w:r w:rsidRPr="008F2F98">
              <w:rPr>
                <w:rFonts w:asciiTheme="minorHAnsi" w:hAnsiTheme="minorHAnsi" w:cstheme="minorHAnsi"/>
                <w:sz w:val="20"/>
                <w:szCs w:val="20"/>
              </w:rPr>
              <w:t>Le compte Ameli avec les différentes fonctionnalités d’ergonomie mises à disposition et son agent virtuel</w:t>
            </w:r>
          </w:p>
        </w:tc>
      </w:tr>
    </w:tbl>
    <w:p w14:paraId="1263ECAF" w14:textId="68E48EE3" w:rsidR="00075EFA" w:rsidRDefault="00075EFA" w:rsidP="00075EFA">
      <w:pPr>
        <w:pStyle w:val="Titre6"/>
      </w:pPr>
      <w:r w:rsidRPr="00133E85">
        <w:t>Critère</w:t>
      </w:r>
      <w:r>
        <w:t xml:space="preserve"> de complexité liée à l’écosystème informatique</w:t>
      </w:r>
    </w:p>
    <w:tbl>
      <w:tblPr>
        <w:tblStyle w:val="Grilledutableau10"/>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075EFA" w:rsidRPr="00075EFA" w14:paraId="152442BE" w14:textId="77777777" w:rsidTr="00736F4E">
        <w:tc>
          <w:tcPr>
            <w:tcW w:w="9072" w:type="dxa"/>
            <w:gridSpan w:val="3"/>
            <w:tcBorders>
              <w:top w:val="single" w:sz="4" w:space="0" w:color="000000"/>
              <w:left w:val="single" w:sz="4" w:space="0" w:color="000000"/>
              <w:bottom w:val="single" w:sz="4" w:space="0" w:color="000000"/>
            </w:tcBorders>
            <w:shd w:val="clear" w:color="auto" w:fill="4BACC6" w:themeFill="accent5"/>
          </w:tcPr>
          <w:p w14:paraId="0B995A27"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Critère de complexité liée à l’écosystème informatique</w:t>
            </w:r>
          </w:p>
        </w:tc>
      </w:tr>
      <w:tr w:rsidR="00075EFA" w:rsidRPr="00075EFA" w14:paraId="39913A7F" w14:textId="77777777" w:rsidTr="00736F4E">
        <w:tc>
          <w:tcPr>
            <w:tcW w:w="2268" w:type="dxa"/>
            <w:tcBorders>
              <w:top w:val="single" w:sz="4" w:space="0" w:color="000000"/>
              <w:left w:val="single" w:sz="4" w:space="0" w:color="000000"/>
              <w:bottom w:val="single" w:sz="4" w:space="0" w:color="000000"/>
            </w:tcBorders>
            <w:shd w:val="clear" w:color="auto" w:fill="1F497D" w:themeFill="text2"/>
          </w:tcPr>
          <w:p w14:paraId="2B212BD2"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329AE4FE"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Caractéristiques</w:t>
            </w:r>
          </w:p>
        </w:tc>
        <w:tc>
          <w:tcPr>
            <w:tcW w:w="3260" w:type="dxa"/>
            <w:tcBorders>
              <w:top w:val="single" w:sz="4" w:space="0" w:color="000000"/>
            </w:tcBorders>
            <w:shd w:val="clear" w:color="auto" w:fill="1F497D" w:themeFill="text2"/>
          </w:tcPr>
          <w:p w14:paraId="7B4FA59C"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Exemples</w:t>
            </w:r>
          </w:p>
        </w:tc>
      </w:tr>
      <w:tr w:rsidR="00075EFA" w:rsidRPr="00075EFA" w14:paraId="2E0619D6" w14:textId="77777777" w:rsidTr="00736F4E">
        <w:tc>
          <w:tcPr>
            <w:tcW w:w="2268" w:type="dxa"/>
            <w:tcBorders>
              <w:top w:val="single" w:sz="4" w:space="0" w:color="000000"/>
              <w:left w:val="single" w:sz="4" w:space="0" w:color="000000"/>
            </w:tcBorders>
            <w:shd w:val="clear" w:color="auto" w:fill="auto"/>
          </w:tcPr>
          <w:p w14:paraId="137DF879"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1</w:t>
            </w:r>
          </w:p>
          <w:p w14:paraId="62B207BB"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Nulle quant à l’Ecosystème : Pas de modification de l’écosystème</w:t>
            </w:r>
          </w:p>
        </w:tc>
        <w:tc>
          <w:tcPr>
            <w:tcW w:w="3544" w:type="dxa"/>
          </w:tcPr>
          <w:p w14:paraId="62DF7F9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produit est inchangé quant à l’écosystème, le projet s’appuie sur un existant</w:t>
            </w:r>
          </w:p>
        </w:tc>
        <w:tc>
          <w:tcPr>
            <w:tcW w:w="3260" w:type="dxa"/>
          </w:tcPr>
          <w:p w14:paraId="332F1BA6"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Tout projet ne modifiant pas et n’étant pas concerné par l’écosystème</w:t>
            </w:r>
          </w:p>
          <w:p w14:paraId="31448DF1"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L’ajout d’un batch dans une chaîne existante et maîtrisée.</w:t>
            </w:r>
          </w:p>
        </w:tc>
      </w:tr>
      <w:tr w:rsidR="00075EFA" w:rsidRPr="00075EFA" w14:paraId="2C5E669E" w14:textId="77777777" w:rsidTr="00736F4E">
        <w:trPr>
          <w:trHeight w:val="880"/>
        </w:trPr>
        <w:tc>
          <w:tcPr>
            <w:tcW w:w="2268" w:type="dxa"/>
            <w:tcBorders>
              <w:top w:val="single" w:sz="4" w:space="0" w:color="000000"/>
              <w:left w:val="single" w:sz="4" w:space="0" w:color="000000"/>
              <w:bottom w:val="single" w:sz="4" w:space="0" w:color="000000"/>
            </w:tcBorders>
            <w:shd w:val="clear" w:color="auto" w:fill="auto"/>
          </w:tcPr>
          <w:p w14:paraId="3B1A04ED"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2</w:t>
            </w:r>
          </w:p>
          <w:p w14:paraId="703BDE4C"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Très faible quant à l’Ecosystème : Projet simple et isolé</w:t>
            </w:r>
          </w:p>
        </w:tc>
        <w:tc>
          <w:tcPr>
            <w:tcW w:w="3544" w:type="dxa"/>
            <w:tcBorders>
              <w:bottom w:val="single" w:sz="4" w:space="0" w:color="000000"/>
            </w:tcBorders>
          </w:tcPr>
          <w:p w14:paraId="43CC0085"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est autonome, ne s'intègre pas à un système existant ou très ponctuellement</w:t>
            </w:r>
          </w:p>
        </w:tc>
        <w:tc>
          <w:tcPr>
            <w:tcW w:w="3260" w:type="dxa"/>
            <w:tcBorders>
              <w:bottom w:val="single" w:sz="4" w:space="0" w:color="000000"/>
            </w:tcBorders>
          </w:tcPr>
          <w:p w14:paraId="043CD25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Une application mobile simple sans connexion à un backend complexe, par exemple le transfert du FNPEIS (fonds prévention) vers le risque maladie : modifications de quelques règles métiers avec une modification des compteurs. Seuls les compteurs concernent l’éco-système</w:t>
            </w:r>
          </w:p>
        </w:tc>
      </w:tr>
      <w:tr w:rsidR="00075EFA" w:rsidRPr="00075EFA" w14:paraId="3831349F"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C937D69"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3</w:t>
            </w:r>
          </w:p>
          <w:p w14:paraId="013EFFF6"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Faible quant à l’Ecosystème : Projet modérément intégré à d’autres systèmes</w:t>
            </w:r>
          </w:p>
        </w:tc>
        <w:tc>
          <w:tcPr>
            <w:tcW w:w="3544" w:type="dxa"/>
            <w:tcBorders>
              <w:top w:val="single" w:sz="4" w:space="0" w:color="000000"/>
              <w:left w:val="single" w:sz="4" w:space="0" w:color="000000"/>
              <w:bottom w:val="single" w:sz="4" w:space="0" w:color="000000"/>
              <w:right w:val="single" w:sz="4" w:space="0" w:color="000000"/>
            </w:tcBorders>
          </w:tcPr>
          <w:p w14:paraId="68EE3989"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s'intègre à un système existant, mais les interactions sont limitées</w:t>
            </w:r>
          </w:p>
        </w:tc>
        <w:tc>
          <w:tcPr>
            <w:tcW w:w="3260" w:type="dxa"/>
            <w:tcBorders>
              <w:top w:val="single" w:sz="4" w:space="0" w:color="000000"/>
              <w:left w:val="single" w:sz="4" w:space="0" w:color="000000"/>
              <w:bottom w:val="single" w:sz="4" w:space="0" w:color="000000"/>
              <w:right w:val="single" w:sz="4" w:space="0" w:color="000000"/>
            </w:tcBorders>
          </w:tcPr>
          <w:p w14:paraId="16222D51"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Une application connectée à une base de données existante ou à un backend, par exemple une version de maintenance d’Orphée ou d’Eurydice</w:t>
            </w:r>
          </w:p>
        </w:tc>
      </w:tr>
      <w:tr w:rsidR="00075EFA" w:rsidRPr="00075EFA" w14:paraId="60B06F46" w14:textId="77777777" w:rsidTr="00736F4E">
        <w:tc>
          <w:tcPr>
            <w:tcW w:w="2268" w:type="dxa"/>
            <w:tcBorders>
              <w:top w:val="single" w:sz="4" w:space="0" w:color="000000"/>
              <w:left w:val="single" w:sz="4" w:space="0" w:color="000000"/>
            </w:tcBorders>
            <w:shd w:val="clear" w:color="auto" w:fill="auto"/>
          </w:tcPr>
          <w:p w14:paraId="52BC9A71"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4</w:t>
            </w:r>
          </w:p>
          <w:p w14:paraId="287DC35C"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Moyenne quant à l’Ecosystème : Projet fortement intégré</w:t>
            </w:r>
          </w:p>
        </w:tc>
        <w:tc>
          <w:tcPr>
            <w:tcW w:w="3544" w:type="dxa"/>
            <w:tcBorders>
              <w:top w:val="single" w:sz="4" w:space="0" w:color="000000"/>
            </w:tcBorders>
          </w:tcPr>
          <w:p w14:paraId="7BBC5FE2"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est étroitement lié à plusieurs systèmes existants et nécessite de nombreuses interfaces dans des technologies similaires</w:t>
            </w:r>
          </w:p>
        </w:tc>
        <w:tc>
          <w:tcPr>
            <w:tcW w:w="3260" w:type="dxa"/>
            <w:tcBorders>
              <w:top w:val="single" w:sz="4" w:space="0" w:color="000000"/>
            </w:tcBorders>
          </w:tcPr>
          <w:p w14:paraId="04B75B8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Intégration d’un kiosque bancaire externe (PCL) (partie régionale et nationale)</w:t>
            </w:r>
          </w:p>
          <w:p w14:paraId="093F691F"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Intégration d’un système externe de contrôle des flux (Intégration de la solution B2bi d’AxWay)</w:t>
            </w:r>
          </w:p>
        </w:tc>
      </w:tr>
      <w:tr w:rsidR="00075EFA" w:rsidRPr="00075EFA" w14:paraId="160B6BC9" w14:textId="77777777" w:rsidTr="00736F4E">
        <w:tc>
          <w:tcPr>
            <w:tcW w:w="2268" w:type="dxa"/>
            <w:tcBorders>
              <w:top w:val="single" w:sz="4" w:space="0" w:color="000000"/>
              <w:left w:val="single" w:sz="4" w:space="0" w:color="000000"/>
              <w:bottom w:val="single" w:sz="4" w:space="0" w:color="000000"/>
            </w:tcBorders>
            <w:shd w:val="clear" w:color="auto" w:fill="auto"/>
          </w:tcPr>
          <w:p w14:paraId="6BA9C64A"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5</w:t>
            </w:r>
          </w:p>
          <w:p w14:paraId="6B28FA5E"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Elevée quant à l’Ecosystème : Projet complexe et évolutif</w:t>
            </w:r>
          </w:p>
        </w:tc>
        <w:tc>
          <w:tcPr>
            <w:tcW w:w="3544" w:type="dxa"/>
            <w:tcBorders>
              <w:bottom w:val="single" w:sz="4" w:space="0" w:color="000000"/>
            </w:tcBorders>
          </w:tcPr>
          <w:p w14:paraId="1E19E129"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est étroitement lié à plusieurs systèmes existants extérieurs à la Cnam et nécessite de nombreuses interfaces dans des technologies hétérogènes</w:t>
            </w:r>
          </w:p>
        </w:tc>
        <w:tc>
          <w:tcPr>
            <w:tcW w:w="3260" w:type="dxa"/>
            <w:tcBorders>
              <w:bottom w:val="single" w:sz="4" w:space="0" w:color="000000"/>
            </w:tcBorders>
          </w:tcPr>
          <w:p w14:paraId="61DFA2D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 xml:space="preserve">Le projet MeTeORe nécessitant des intéractions </w:t>
            </w:r>
          </w:p>
          <w:p w14:paraId="5B7797E7"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Les projets conventionnels de rémunérations sur objectifs (ROSP) interconnectés avec l’Espace Numérique de Santé (pour les saisies), l’Informationnels pour récupérer les données, le Portail Agent pour le suivi et la gestion des techniciens en CPAM et la gestion des contestations</w:t>
            </w:r>
          </w:p>
        </w:tc>
      </w:tr>
      <w:tr w:rsidR="00075EFA" w:rsidRPr="00075EFA" w14:paraId="320870C8"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F32C2F4"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lastRenderedPageBreak/>
              <w:t>Niveau 6</w:t>
            </w:r>
          </w:p>
          <w:p w14:paraId="696DE8AC"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Très élevée quant à l’Ecosystème : Projet d'entreprise à grande échelle</w:t>
            </w:r>
          </w:p>
        </w:tc>
        <w:tc>
          <w:tcPr>
            <w:tcW w:w="3544" w:type="dxa"/>
            <w:tcBorders>
              <w:top w:val="single" w:sz="4" w:space="0" w:color="000000"/>
              <w:left w:val="single" w:sz="4" w:space="0" w:color="000000"/>
              <w:bottom w:val="single" w:sz="4" w:space="0" w:color="000000"/>
              <w:right w:val="single" w:sz="4" w:space="0" w:color="000000"/>
            </w:tcBorders>
          </w:tcPr>
          <w:p w14:paraId="38840D1D"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impacte l'ensemble de l'entreprise, requiert une coordination importante entre différents départements et peut durer plusieurs années. Il implique des risques élevés</w:t>
            </w:r>
          </w:p>
        </w:tc>
        <w:tc>
          <w:tcPr>
            <w:tcW w:w="3260" w:type="dxa"/>
            <w:tcBorders>
              <w:top w:val="single" w:sz="4" w:space="0" w:color="000000"/>
              <w:left w:val="single" w:sz="4" w:space="0" w:color="000000"/>
              <w:bottom w:val="single" w:sz="4" w:space="0" w:color="000000"/>
              <w:right w:val="single" w:sz="4" w:space="0" w:color="000000"/>
            </w:tcBorders>
          </w:tcPr>
          <w:p w14:paraId="3CF7EA53"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MGEN intégrant l’ensemble des composantes frais de santé, indémnisations journalières, créances, circuits avec les établissements, etc.)</w:t>
            </w:r>
          </w:p>
          <w:p w14:paraId="0DE5555C"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de reprise du RSI intégrant l’ensemble des composantes frais de santé et revenus de substitutions et la reprise des données du RSI.</w:t>
            </w:r>
          </w:p>
        </w:tc>
      </w:tr>
    </w:tbl>
    <w:p w14:paraId="755FFD3B" w14:textId="77777777" w:rsidR="00075EFA" w:rsidRDefault="00075EFA" w:rsidP="00075EFA">
      <w:pPr>
        <w:pStyle w:val="Titre6"/>
      </w:pPr>
      <w:r w:rsidRPr="00133E85">
        <w:t>Critère</w:t>
      </w:r>
      <w:r>
        <w:t xml:space="preserve"> de complexité liée à l’écosystème informatique</w:t>
      </w:r>
    </w:p>
    <w:tbl>
      <w:tblPr>
        <w:tblStyle w:val="Grilledutableau12"/>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075EFA" w:rsidRPr="00075EFA" w14:paraId="2430E9BC" w14:textId="77777777" w:rsidTr="00736F4E">
        <w:tc>
          <w:tcPr>
            <w:tcW w:w="9072" w:type="dxa"/>
            <w:gridSpan w:val="3"/>
            <w:tcBorders>
              <w:top w:val="single" w:sz="4" w:space="0" w:color="000000"/>
              <w:left w:val="single" w:sz="4" w:space="0" w:color="000000"/>
              <w:bottom w:val="single" w:sz="4" w:space="0" w:color="000000"/>
            </w:tcBorders>
            <w:shd w:val="clear" w:color="auto" w:fill="4BACC6" w:themeFill="accent5"/>
          </w:tcPr>
          <w:p w14:paraId="7B37BBEA"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Critère de complexité liée à l’architecture applicative</w:t>
            </w:r>
          </w:p>
        </w:tc>
      </w:tr>
      <w:tr w:rsidR="00075EFA" w:rsidRPr="00075EFA" w14:paraId="4FE36197" w14:textId="77777777" w:rsidTr="00736F4E">
        <w:tc>
          <w:tcPr>
            <w:tcW w:w="2268" w:type="dxa"/>
            <w:tcBorders>
              <w:top w:val="single" w:sz="4" w:space="0" w:color="000000"/>
              <w:left w:val="single" w:sz="4" w:space="0" w:color="000000"/>
              <w:bottom w:val="single" w:sz="4" w:space="0" w:color="000000"/>
            </w:tcBorders>
            <w:shd w:val="clear" w:color="auto" w:fill="1F497D" w:themeFill="text2"/>
          </w:tcPr>
          <w:p w14:paraId="03839BB4"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6AF90A07"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Caractéristiques</w:t>
            </w:r>
          </w:p>
        </w:tc>
        <w:tc>
          <w:tcPr>
            <w:tcW w:w="3260" w:type="dxa"/>
            <w:tcBorders>
              <w:top w:val="single" w:sz="4" w:space="0" w:color="000000"/>
            </w:tcBorders>
            <w:shd w:val="clear" w:color="auto" w:fill="1F497D" w:themeFill="text2"/>
          </w:tcPr>
          <w:p w14:paraId="6F028CE0" w14:textId="77777777" w:rsidR="00075EFA" w:rsidRPr="00075EFA" w:rsidRDefault="00075EFA" w:rsidP="00075EFA">
            <w:pPr>
              <w:spacing w:before="0" w:after="0"/>
              <w:jc w:val="center"/>
              <w:rPr>
                <w:rFonts w:asciiTheme="minorHAnsi" w:hAnsiTheme="minorHAnsi" w:cstheme="minorHAnsi"/>
                <w:b/>
                <w:color w:val="FFFFFF" w:themeColor="background1"/>
                <w:sz w:val="20"/>
                <w:szCs w:val="20"/>
              </w:rPr>
            </w:pPr>
            <w:r w:rsidRPr="00075EFA">
              <w:rPr>
                <w:rFonts w:asciiTheme="minorHAnsi" w:hAnsiTheme="minorHAnsi" w:cstheme="minorHAnsi"/>
                <w:b/>
                <w:color w:val="FFFFFF" w:themeColor="background1"/>
                <w:sz w:val="20"/>
                <w:szCs w:val="20"/>
              </w:rPr>
              <w:t>Exemple</w:t>
            </w:r>
          </w:p>
        </w:tc>
      </w:tr>
      <w:tr w:rsidR="00075EFA" w:rsidRPr="00075EFA" w14:paraId="2CB01D5C" w14:textId="77777777" w:rsidTr="00736F4E">
        <w:tc>
          <w:tcPr>
            <w:tcW w:w="2268" w:type="dxa"/>
            <w:tcBorders>
              <w:top w:val="single" w:sz="4" w:space="0" w:color="000000"/>
              <w:left w:val="single" w:sz="4" w:space="0" w:color="000000"/>
            </w:tcBorders>
            <w:shd w:val="clear" w:color="auto" w:fill="auto"/>
          </w:tcPr>
          <w:p w14:paraId="6123AD34"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1</w:t>
            </w:r>
          </w:p>
          <w:p w14:paraId="30B88B71"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Nulle quant à l’Architecture : Architecture non modifiée</w:t>
            </w:r>
          </w:p>
        </w:tc>
        <w:tc>
          <w:tcPr>
            <w:tcW w:w="3544" w:type="dxa"/>
          </w:tcPr>
          <w:p w14:paraId="32CA48F1"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 projet ne nécessite pas de modification de l’architecture en place</w:t>
            </w:r>
          </w:p>
        </w:tc>
        <w:tc>
          <w:tcPr>
            <w:tcW w:w="3260" w:type="dxa"/>
          </w:tcPr>
          <w:p w14:paraId="155D05B1"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Mise en œuvre ou modification d’une règle métier/réglementaire dans un existant sans modification d’architecture (par exemple projet de mise en œuvre du Montant Net Social dans la gestion de l’invalidité)</w:t>
            </w:r>
          </w:p>
        </w:tc>
      </w:tr>
      <w:tr w:rsidR="00075EFA" w:rsidRPr="00075EFA" w14:paraId="5804D52D" w14:textId="77777777" w:rsidTr="00736F4E">
        <w:trPr>
          <w:trHeight w:val="880"/>
        </w:trPr>
        <w:tc>
          <w:tcPr>
            <w:tcW w:w="2268" w:type="dxa"/>
            <w:tcBorders>
              <w:top w:val="single" w:sz="4" w:space="0" w:color="000000"/>
              <w:left w:val="single" w:sz="4" w:space="0" w:color="000000"/>
              <w:bottom w:val="single" w:sz="4" w:space="0" w:color="000000"/>
            </w:tcBorders>
            <w:shd w:val="clear" w:color="auto" w:fill="auto"/>
          </w:tcPr>
          <w:p w14:paraId="7B6325E4"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2</w:t>
            </w:r>
          </w:p>
          <w:p w14:paraId="25B18302"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Très faible quant à l’Architecture : Architecture monolithique simple</w:t>
            </w:r>
          </w:p>
        </w:tc>
        <w:tc>
          <w:tcPr>
            <w:tcW w:w="3544" w:type="dxa"/>
            <w:tcBorders>
              <w:bottom w:val="single" w:sz="4" w:space="0" w:color="000000"/>
            </w:tcBorders>
          </w:tcPr>
          <w:p w14:paraId="25FB9BD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Application unique, tous les composants sont étroitement couplés</w:t>
            </w:r>
          </w:p>
          <w:p w14:paraId="4096AF8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Facilité de développement initial, mais évolutivité limitée</w:t>
            </w:r>
          </w:p>
        </w:tc>
        <w:tc>
          <w:tcPr>
            <w:tcW w:w="3260" w:type="dxa"/>
            <w:tcBorders>
              <w:bottom w:val="single" w:sz="4" w:space="0" w:color="000000"/>
            </w:tcBorders>
          </w:tcPr>
          <w:p w14:paraId="6FD94DEC"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Une petite application présentant des informations statiques avec peu de fonctionnalités</w:t>
            </w:r>
          </w:p>
          <w:p w14:paraId="7E8F3C2F"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Réalisation d’un batch</w:t>
            </w:r>
          </w:p>
        </w:tc>
      </w:tr>
      <w:tr w:rsidR="00075EFA" w:rsidRPr="00075EFA" w14:paraId="5F8066A6" w14:textId="77777777" w:rsidTr="00736F4E">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C731429"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3</w:t>
            </w:r>
          </w:p>
          <w:p w14:paraId="75D9498D"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Faible quant à l’Architecture : Architecture en couches (3-tiers)</w:t>
            </w:r>
          </w:p>
        </w:tc>
        <w:tc>
          <w:tcPr>
            <w:tcW w:w="3544" w:type="dxa"/>
            <w:tcBorders>
              <w:top w:val="single" w:sz="4" w:space="0" w:color="000000"/>
              <w:left w:val="single" w:sz="4" w:space="0" w:color="000000"/>
              <w:bottom w:val="single" w:sz="4" w:space="0" w:color="000000"/>
              <w:right w:val="single" w:sz="4" w:space="0" w:color="000000"/>
            </w:tcBorders>
          </w:tcPr>
          <w:p w14:paraId="2BE78C34"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Séparation claire entre la présentation, la logique métier et les données</w:t>
            </w:r>
          </w:p>
          <w:p w14:paraId="6CFA629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Évolutivité améliorée par rapport à une architecture monolithique</w:t>
            </w:r>
          </w:p>
        </w:tc>
        <w:tc>
          <w:tcPr>
            <w:tcW w:w="3260" w:type="dxa"/>
            <w:tcBorders>
              <w:top w:val="single" w:sz="4" w:space="0" w:color="000000"/>
              <w:left w:val="single" w:sz="4" w:space="0" w:color="000000"/>
              <w:bottom w:val="single" w:sz="4" w:space="0" w:color="000000"/>
              <w:right w:val="single" w:sz="4" w:space="0" w:color="000000"/>
            </w:tcBorders>
          </w:tcPr>
          <w:p w14:paraId="5CA5CB98"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Les applications legacy actuelles du SI Cnam par exemple la gestion des pensions d’invalidité Scapin, des rentes AT/MP (instruction et calcul) (Orphée et Eurydice) ou la gestion des Dettes (Dette) avec une base de données, un batc et une interface (IHM) transactionnelle.</w:t>
            </w:r>
          </w:p>
        </w:tc>
      </w:tr>
      <w:tr w:rsidR="00075EFA" w:rsidRPr="00075EFA" w14:paraId="0ABACCF5" w14:textId="77777777" w:rsidTr="00736F4E">
        <w:tc>
          <w:tcPr>
            <w:tcW w:w="2268" w:type="dxa"/>
            <w:tcBorders>
              <w:top w:val="single" w:sz="4" w:space="0" w:color="000000"/>
              <w:left w:val="single" w:sz="4" w:space="0" w:color="000000"/>
            </w:tcBorders>
            <w:shd w:val="clear" w:color="auto" w:fill="auto"/>
          </w:tcPr>
          <w:p w14:paraId="5BEEE5BD"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4</w:t>
            </w:r>
          </w:p>
          <w:p w14:paraId="76F07207"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Moyenne quant à l’Architecture : Architecture microservices</w:t>
            </w:r>
          </w:p>
        </w:tc>
        <w:tc>
          <w:tcPr>
            <w:tcW w:w="3544" w:type="dxa"/>
            <w:tcBorders>
              <w:top w:val="single" w:sz="4" w:space="0" w:color="000000"/>
            </w:tcBorders>
          </w:tcPr>
          <w:p w14:paraId="015365BE"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Application découpée en petits services indépendants communicant entre eux</w:t>
            </w:r>
          </w:p>
          <w:p w14:paraId="7772CC6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Architecture distribuée</w:t>
            </w:r>
          </w:p>
          <w:p w14:paraId="0A18E6AA"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Exigence d’une grande flexibilité et évolutivité</w:t>
            </w:r>
          </w:p>
        </w:tc>
        <w:tc>
          <w:tcPr>
            <w:tcW w:w="3260" w:type="dxa"/>
            <w:tcBorders>
              <w:top w:val="single" w:sz="4" w:space="0" w:color="000000"/>
            </w:tcBorders>
          </w:tcPr>
          <w:p w14:paraId="7855B2D7"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ATeMPo et MeTeORe Palier1 Lot 2 du fait de leur architecture dirtribuée et des services variés mis en œuvre</w:t>
            </w:r>
          </w:p>
        </w:tc>
      </w:tr>
      <w:tr w:rsidR="00075EFA" w:rsidRPr="00075EFA" w14:paraId="21B0EBC1" w14:textId="77777777" w:rsidTr="00736F4E">
        <w:tc>
          <w:tcPr>
            <w:tcW w:w="2268" w:type="dxa"/>
            <w:tcBorders>
              <w:top w:val="single" w:sz="4" w:space="0" w:color="000000"/>
              <w:left w:val="single" w:sz="4" w:space="0" w:color="000000"/>
            </w:tcBorders>
            <w:shd w:val="clear" w:color="auto" w:fill="auto"/>
          </w:tcPr>
          <w:p w14:paraId="3B558761"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5</w:t>
            </w:r>
          </w:p>
          <w:p w14:paraId="5B376CCD"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Elevée quant à l’Architecture : Architecture événementielle</w:t>
            </w:r>
          </w:p>
        </w:tc>
        <w:tc>
          <w:tcPr>
            <w:tcW w:w="3544" w:type="dxa"/>
          </w:tcPr>
          <w:p w14:paraId="7855E922"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Communication entre les composants, basée sur des événements</w:t>
            </w:r>
          </w:p>
          <w:p w14:paraId="12DDB670"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Haute disponibilité et scalabilité, avec complexité importante de conception et de mise en œuvre</w:t>
            </w:r>
          </w:p>
        </w:tc>
        <w:tc>
          <w:tcPr>
            <w:tcW w:w="3260" w:type="dxa"/>
          </w:tcPr>
          <w:p w14:paraId="5EACAE8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Application GoToMeTeORe en logique évènementielle sur les modifications des informations concernant les assurés</w:t>
            </w:r>
          </w:p>
        </w:tc>
      </w:tr>
      <w:tr w:rsidR="00075EFA" w:rsidRPr="00075EFA" w14:paraId="2BF951D9" w14:textId="77777777" w:rsidTr="00736F4E">
        <w:tc>
          <w:tcPr>
            <w:tcW w:w="2268" w:type="dxa"/>
            <w:tcBorders>
              <w:top w:val="single" w:sz="4" w:space="0" w:color="000000"/>
              <w:left w:val="single" w:sz="4" w:space="0" w:color="000000"/>
            </w:tcBorders>
            <w:shd w:val="clear" w:color="auto" w:fill="auto"/>
          </w:tcPr>
          <w:p w14:paraId="1B511C1D" w14:textId="77777777" w:rsidR="00075EFA" w:rsidRPr="00075EFA" w:rsidRDefault="00075EFA" w:rsidP="00075EFA">
            <w:pPr>
              <w:spacing w:before="0" w:after="0"/>
              <w:jc w:val="left"/>
              <w:rPr>
                <w:rFonts w:asciiTheme="minorHAnsi" w:hAnsiTheme="minorHAnsi" w:cstheme="minorHAnsi"/>
                <w:b/>
                <w:sz w:val="20"/>
                <w:szCs w:val="20"/>
                <w:u w:val="single"/>
              </w:rPr>
            </w:pPr>
            <w:r w:rsidRPr="00075EFA">
              <w:rPr>
                <w:rFonts w:asciiTheme="minorHAnsi" w:hAnsiTheme="minorHAnsi" w:cstheme="minorHAnsi"/>
                <w:b/>
                <w:sz w:val="20"/>
                <w:szCs w:val="20"/>
                <w:u w:val="single"/>
              </w:rPr>
              <w:t>Niveau 6</w:t>
            </w:r>
          </w:p>
          <w:p w14:paraId="11B04593" w14:textId="77777777" w:rsidR="00075EFA" w:rsidRPr="00075EFA" w:rsidRDefault="00075EFA" w:rsidP="00075EFA">
            <w:pPr>
              <w:spacing w:before="0" w:after="0"/>
              <w:jc w:val="left"/>
              <w:rPr>
                <w:rFonts w:asciiTheme="minorHAnsi" w:hAnsiTheme="minorHAnsi" w:cstheme="minorHAnsi"/>
                <w:sz w:val="20"/>
                <w:szCs w:val="20"/>
              </w:rPr>
            </w:pPr>
            <w:r w:rsidRPr="00075EFA">
              <w:rPr>
                <w:rFonts w:asciiTheme="minorHAnsi" w:hAnsiTheme="minorHAnsi" w:cstheme="minorHAnsi"/>
                <w:sz w:val="20"/>
                <w:szCs w:val="20"/>
              </w:rPr>
              <w:t>Très élevée quant à l’Architecture : Architecture serverless</w:t>
            </w:r>
          </w:p>
        </w:tc>
        <w:tc>
          <w:tcPr>
            <w:tcW w:w="3544" w:type="dxa"/>
          </w:tcPr>
          <w:p w14:paraId="3269E55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Exécution du code sans gestion d'infrastructure</w:t>
            </w:r>
          </w:p>
          <w:p w14:paraId="23909C71"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Haute scalabilité</w:t>
            </w:r>
          </w:p>
          <w:p w14:paraId="7DCE605B"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Complexité liée à la gestion des fonctions et des événements</w:t>
            </w:r>
          </w:p>
        </w:tc>
        <w:tc>
          <w:tcPr>
            <w:tcW w:w="3260" w:type="dxa"/>
          </w:tcPr>
          <w:p w14:paraId="715383EF" w14:textId="77777777" w:rsidR="00075EFA" w:rsidRPr="00075EFA" w:rsidRDefault="00075EFA" w:rsidP="00075EFA">
            <w:pPr>
              <w:numPr>
                <w:ilvl w:val="0"/>
                <w:numId w:val="95"/>
              </w:numPr>
              <w:spacing w:before="0" w:after="0" w:line="252" w:lineRule="auto"/>
              <w:ind w:left="171" w:hanging="283"/>
              <w:contextualSpacing/>
              <w:jc w:val="left"/>
              <w:rPr>
                <w:rFonts w:asciiTheme="minorHAnsi" w:hAnsiTheme="minorHAnsi" w:cstheme="minorHAnsi"/>
                <w:sz w:val="20"/>
                <w:szCs w:val="20"/>
              </w:rPr>
            </w:pPr>
            <w:r w:rsidRPr="00075EFA">
              <w:rPr>
                <w:rFonts w:asciiTheme="minorHAnsi" w:hAnsiTheme="minorHAnsi" w:cstheme="minorHAnsi"/>
                <w:sz w:val="20"/>
                <w:szCs w:val="20"/>
              </w:rPr>
              <w:t>A la date de rédaction du CCTP, il n’y a pas de telles architectures mises en œuvre à la Cnam, mais ceci devrait être le cas d’ici à la fin de l’accord-cadre.</w:t>
            </w:r>
          </w:p>
        </w:tc>
      </w:tr>
    </w:tbl>
    <w:p w14:paraId="234A83D1" w14:textId="77777777" w:rsidR="00075EFA" w:rsidRPr="00075EFA" w:rsidRDefault="00075EFA" w:rsidP="00075EFA">
      <w:pPr>
        <w:rPr>
          <w:lang w:eastAsia="fr-FR"/>
        </w:rPr>
      </w:pPr>
    </w:p>
    <w:p w14:paraId="774BD52F" w14:textId="4890574F" w:rsidR="00736F4E" w:rsidRDefault="00FC39C3" w:rsidP="00736F4E">
      <w:pPr>
        <w:pStyle w:val="Titre5"/>
      </w:pPr>
      <w:r>
        <w:br w:type="page"/>
      </w:r>
      <w:bookmarkStart w:id="9319" w:name="_Toc209604810"/>
      <w:r w:rsidR="00736F4E">
        <w:lastRenderedPageBreak/>
        <w:t>Matrice d’estimation enrichie</w:t>
      </w:r>
      <w:bookmarkEnd w:id="9319"/>
    </w:p>
    <w:p w14:paraId="64723FFF" w14:textId="7D29056F" w:rsidR="00736F4E" w:rsidRDefault="00736F4E" w:rsidP="00736F4E">
      <w:pPr>
        <w:rPr>
          <w:lang w:eastAsia="fr-FR"/>
        </w:rPr>
      </w:pPr>
      <w:r w:rsidRPr="00736F4E">
        <w:rPr>
          <w:lang w:eastAsia="fr-FR"/>
        </w:rPr>
        <w:t>Un projet doit être estimé selon ces différents critères selon la grille suivante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865"/>
        <w:gridCol w:w="1171"/>
        <w:gridCol w:w="1171"/>
        <w:gridCol w:w="1171"/>
        <w:gridCol w:w="1171"/>
        <w:gridCol w:w="1171"/>
        <w:gridCol w:w="1171"/>
      </w:tblGrid>
      <w:tr w:rsidR="00736F4E" w:rsidRPr="00736F4E" w14:paraId="0745FCB1" w14:textId="77777777" w:rsidTr="00736F4E">
        <w:trPr>
          <w:trHeight w:val="604"/>
          <w:tblHeader/>
          <w:jc w:val="center"/>
        </w:trPr>
        <w:tc>
          <w:tcPr>
            <w:tcW w:w="1865" w:type="dxa"/>
            <w:shd w:val="clear" w:color="auto" w:fill="1F497D" w:themeFill="text2"/>
            <w:tcMar>
              <w:top w:w="0" w:type="dxa"/>
              <w:left w:w="0" w:type="dxa"/>
              <w:bottom w:w="0" w:type="dxa"/>
              <w:right w:w="0" w:type="dxa"/>
            </w:tcMar>
            <w:vAlign w:val="center"/>
          </w:tcPr>
          <w:p w14:paraId="307E74AA"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Critère de</w:t>
            </w:r>
          </w:p>
          <w:p w14:paraId="7E4E73B2"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complexité</w:t>
            </w:r>
          </w:p>
        </w:tc>
        <w:tc>
          <w:tcPr>
            <w:tcW w:w="1171" w:type="dxa"/>
            <w:shd w:val="clear" w:color="auto" w:fill="1F497D" w:themeFill="text2"/>
            <w:vAlign w:val="center"/>
          </w:tcPr>
          <w:p w14:paraId="22B980FB"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1</w:t>
            </w:r>
          </w:p>
          <w:p w14:paraId="4195E6D7"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Nulle</w:t>
            </w:r>
          </w:p>
        </w:tc>
        <w:tc>
          <w:tcPr>
            <w:tcW w:w="1171" w:type="dxa"/>
            <w:shd w:val="clear" w:color="auto" w:fill="1F497D" w:themeFill="text2"/>
            <w:tcMar>
              <w:top w:w="0" w:type="dxa"/>
              <w:left w:w="0" w:type="dxa"/>
              <w:bottom w:w="0" w:type="dxa"/>
              <w:right w:w="0" w:type="dxa"/>
            </w:tcMar>
            <w:vAlign w:val="center"/>
          </w:tcPr>
          <w:p w14:paraId="2EC58ECA"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2</w:t>
            </w:r>
          </w:p>
          <w:p w14:paraId="6C039633"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Très faible</w:t>
            </w:r>
          </w:p>
        </w:tc>
        <w:tc>
          <w:tcPr>
            <w:tcW w:w="1171" w:type="dxa"/>
            <w:shd w:val="clear" w:color="auto" w:fill="1F497D" w:themeFill="text2"/>
            <w:tcMar>
              <w:top w:w="0" w:type="dxa"/>
              <w:left w:w="0" w:type="dxa"/>
              <w:bottom w:w="0" w:type="dxa"/>
              <w:right w:w="0" w:type="dxa"/>
            </w:tcMar>
            <w:vAlign w:val="center"/>
          </w:tcPr>
          <w:p w14:paraId="60A612EB"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3</w:t>
            </w:r>
          </w:p>
          <w:p w14:paraId="5E30ACE4"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Faible</w:t>
            </w:r>
          </w:p>
        </w:tc>
        <w:tc>
          <w:tcPr>
            <w:tcW w:w="1171" w:type="dxa"/>
            <w:shd w:val="clear" w:color="auto" w:fill="1F497D" w:themeFill="text2"/>
            <w:tcMar>
              <w:top w:w="0" w:type="dxa"/>
              <w:left w:w="0" w:type="dxa"/>
              <w:bottom w:w="0" w:type="dxa"/>
              <w:right w:w="0" w:type="dxa"/>
            </w:tcMar>
            <w:vAlign w:val="center"/>
          </w:tcPr>
          <w:p w14:paraId="0C6599C6"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4</w:t>
            </w:r>
          </w:p>
          <w:p w14:paraId="30C8E678"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Moyenne</w:t>
            </w:r>
          </w:p>
        </w:tc>
        <w:tc>
          <w:tcPr>
            <w:tcW w:w="1171" w:type="dxa"/>
            <w:shd w:val="clear" w:color="auto" w:fill="1F497D" w:themeFill="text2"/>
            <w:tcMar>
              <w:top w:w="0" w:type="dxa"/>
              <w:left w:w="0" w:type="dxa"/>
              <w:bottom w:w="0" w:type="dxa"/>
              <w:right w:w="0" w:type="dxa"/>
            </w:tcMar>
            <w:vAlign w:val="center"/>
          </w:tcPr>
          <w:p w14:paraId="263E6382"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5</w:t>
            </w:r>
          </w:p>
          <w:p w14:paraId="427C4ADE"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Elevée</w:t>
            </w:r>
          </w:p>
        </w:tc>
        <w:tc>
          <w:tcPr>
            <w:tcW w:w="1171" w:type="dxa"/>
            <w:shd w:val="clear" w:color="auto" w:fill="1F497D" w:themeFill="text2"/>
            <w:tcMar>
              <w:top w:w="0" w:type="dxa"/>
              <w:left w:w="0" w:type="dxa"/>
              <w:bottom w:w="0" w:type="dxa"/>
              <w:right w:w="0" w:type="dxa"/>
            </w:tcMar>
            <w:vAlign w:val="center"/>
          </w:tcPr>
          <w:p w14:paraId="3550FBEB"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Niveau 6</w:t>
            </w:r>
          </w:p>
          <w:p w14:paraId="7EDD34F8" w14:textId="77777777" w:rsidR="00736F4E" w:rsidRPr="00736F4E" w:rsidRDefault="00736F4E" w:rsidP="00736F4E">
            <w:pPr>
              <w:spacing w:before="0" w:after="0"/>
              <w:jc w:val="center"/>
              <w:rPr>
                <w:rFonts w:cstheme="minorHAnsi"/>
                <w:b/>
                <w:color w:val="FFFFFF" w:themeColor="background1"/>
                <w:sz w:val="20"/>
                <w:szCs w:val="20"/>
              </w:rPr>
            </w:pPr>
            <w:r w:rsidRPr="00736F4E">
              <w:rPr>
                <w:rFonts w:cstheme="minorHAnsi"/>
                <w:b/>
                <w:color w:val="FFFFFF" w:themeColor="background1"/>
                <w:sz w:val="20"/>
                <w:szCs w:val="20"/>
              </w:rPr>
              <w:t>Très élevée</w:t>
            </w:r>
          </w:p>
        </w:tc>
      </w:tr>
      <w:tr w:rsidR="00736F4E" w:rsidRPr="00736F4E" w14:paraId="6C4EEFBB"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22FBC9AD"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Fonctionnelle et Réglementaire</w:t>
            </w:r>
          </w:p>
        </w:tc>
        <w:tc>
          <w:tcPr>
            <w:tcW w:w="1171" w:type="dxa"/>
            <w:vAlign w:val="center"/>
          </w:tcPr>
          <w:p w14:paraId="3074AE3E"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074D4370"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3A20DB08"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197F965A"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4EB7C95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7BB510B5"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6F517444"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2B4FBC11"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Algorithmique</w:t>
            </w:r>
          </w:p>
        </w:tc>
        <w:tc>
          <w:tcPr>
            <w:tcW w:w="1171" w:type="dxa"/>
            <w:vAlign w:val="center"/>
          </w:tcPr>
          <w:p w14:paraId="2CEE97A4"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583C42A6"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1AD5AC81"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12478E4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5E2B1E13"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372DB3A4"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753D06BA"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22E63ECE"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Technologique</w:t>
            </w:r>
          </w:p>
        </w:tc>
        <w:tc>
          <w:tcPr>
            <w:tcW w:w="1171" w:type="dxa"/>
            <w:vAlign w:val="center"/>
          </w:tcPr>
          <w:p w14:paraId="7604201A"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1750794A"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0549B878"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783689FD"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5F58AA2A"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678505D1"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1C983B64"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41380BAD"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Données</w:t>
            </w:r>
          </w:p>
        </w:tc>
        <w:tc>
          <w:tcPr>
            <w:tcW w:w="1171" w:type="dxa"/>
            <w:vAlign w:val="center"/>
          </w:tcPr>
          <w:p w14:paraId="1E24BA4D"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020BD645"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1B27D4A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6216F938"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2663BA4E"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5AEEF775"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4E344511"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172B36C9"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Sécurité</w:t>
            </w:r>
          </w:p>
        </w:tc>
        <w:tc>
          <w:tcPr>
            <w:tcW w:w="1171" w:type="dxa"/>
            <w:vAlign w:val="center"/>
          </w:tcPr>
          <w:p w14:paraId="6FE16D1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36242FA1"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25440696"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3DBD6CD4"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2704CDAB"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7E52EBFD"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50296B81"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464A7644"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IHM</w:t>
            </w:r>
          </w:p>
        </w:tc>
        <w:tc>
          <w:tcPr>
            <w:tcW w:w="1171" w:type="dxa"/>
            <w:vAlign w:val="center"/>
          </w:tcPr>
          <w:p w14:paraId="31A7E76B"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1165D01C"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09ED8CA7"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7939AB45"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346C76A5"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40106618"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215C092C"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600E03F6"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Ecosystème</w:t>
            </w:r>
          </w:p>
        </w:tc>
        <w:tc>
          <w:tcPr>
            <w:tcW w:w="1171" w:type="dxa"/>
            <w:vAlign w:val="center"/>
          </w:tcPr>
          <w:p w14:paraId="14BAD4E1"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5E856D6A"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3FC365C2"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46238CAE"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5CD8DACE"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064F0AC0"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r w:rsidR="00736F4E" w:rsidRPr="00736F4E" w14:paraId="6275E9A1" w14:textId="77777777" w:rsidTr="00736F4E">
        <w:trPr>
          <w:trHeight w:val="284"/>
          <w:jc w:val="center"/>
        </w:trPr>
        <w:tc>
          <w:tcPr>
            <w:tcW w:w="1865" w:type="dxa"/>
            <w:shd w:val="clear" w:color="auto" w:fill="4F81BD" w:themeFill="accent1"/>
            <w:tcMar>
              <w:top w:w="0" w:type="dxa"/>
              <w:left w:w="0" w:type="dxa"/>
              <w:bottom w:w="0" w:type="dxa"/>
              <w:right w:w="0" w:type="dxa"/>
            </w:tcMar>
            <w:vAlign w:val="center"/>
          </w:tcPr>
          <w:p w14:paraId="62D890E8" w14:textId="77777777" w:rsidR="00736F4E" w:rsidRPr="00736F4E" w:rsidRDefault="00736F4E" w:rsidP="00736F4E">
            <w:pPr>
              <w:spacing w:before="0" w:after="0"/>
              <w:jc w:val="left"/>
              <w:rPr>
                <w:rFonts w:cstheme="minorHAnsi"/>
                <w:b/>
                <w:color w:val="FFFFFF" w:themeColor="background1"/>
                <w:sz w:val="20"/>
                <w:szCs w:val="20"/>
              </w:rPr>
            </w:pPr>
            <w:r w:rsidRPr="00736F4E">
              <w:rPr>
                <w:rFonts w:cstheme="minorHAnsi"/>
                <w:b/>
                <w:color w:val="FFFFFF" w:themeColor="background1"/>
                <w:sz w:val="20"/>
                <w:szCs w:val="20"/>
              </w:rPr>
              <w:t>Architecture applicative</w:t>
            </w:r>
          </w:p>
        </w:tc>
        <w:tc>
          <w:tcPr>
            <w:tcW w:w="1171" w:type="dxa"/>
            <w:vAlign w:val="center"/>
          </w:tcPr>
          <w:p w14:paraId="293C0FC4"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1</w:t>
            </w:r>
          </w:p>
        </w:tc>
        <w:tc>
          <w:tcPr>
            <w:tcW w:w="1171" w:type="dxa"/>
            <w:shd w:val="clear" w:color="auto" w:fill="auto"/>
            <w:tcMar>
              <w:top w:w="0" w:type="dxa"/>
              <w:left w:w="0" w:type="dxa"/>
              <w:bottom w:w="0" w:type="dxa"/>
              <w:right w:w="0" w:type="dxa"/>
            </w:tcMar>
            <w:vAlign w:val="center"/>
          </w:tcPr>
          <w:p w14:paraId="003592D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2</w:t>
            </w:r>
          </w:p>
        </w:tc>
        <w:tc>
          <w:tcPr>
            <w:tcW w:w="1171" w:type="dxa"/>
            <w:shd w:val="clear" w:color="auto" w:fill="auto"/>
            <w:tcMar>
              <w:top w:w="0" w:type="dxa"/>
              <w:left w:w="0" w:type="dxa"/>
              <w:bottom w:w="0" w:type="dxa"/>
              <w:right w:w="0" w:type="dxa"/>
            </w:tcMar>
            <w:vAlign w:val="center"/>
          </w:tcPr>
          <w:p w14:paraId="22501F20"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3</w:t>
            </w:r>
          </w:p>
        </w:tc>
        <w:tc>
          <w:tcPr>
            <w:tcW w:w="1171" w:type="dxa"/>
            <w:shd w:val="clear" w:color="auto" w:fill="auto"/>
            <w:tcMar>
              <w:top w:w="0" w:type="dxa"/>
              <w:left w:w="0" w:type="dxa"/>
              <w:bottom w:w="0" w:type="dxa"/>
              <w:right w:w="0" w:type="dxa"/>
            </w:tcMar>
            <w:vAlign w:val="center"/>
          </w:tcPr>
          <w:p w14:paraId="76C6C53F"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4</w:t>
            </w:r>
          </w:p>
        </w:tc>
        <w:tc>
          <w:tcPr>
            <w:tcW w:w="1171" w:type="dxa"/>
            <w:shd w:val="clear" w:color="auto" w:fill="auto"/>
            <w:tcMar>
              <w:top w:w="0" w:type="dxa"/>
              <w:left w:w="0" w:type="dxa"/>
              <w:bottom w:w="0" w:type="dxa"/>
              <w:right w:w="0" w:type="dxa"/>
            </w:tcMar>
            <w:vAlign w:val="center"/>
          </w:tcPr>
          <w:p w14:paraId="4289FA12"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5</w:t>
            </w:r>
          </w:p>
        </w:tc>
        <w:tc>
          <w:tcPr>
            <w:tcW w:w="1171" w:type="dxa"/>
            <w:shd w:val="clear" w:color="auto" w:fill="auto"/>
            <w:tcMar>
              <w:top w:w="0" w:type="dxa"/>
              <w:left w:w="0" w:type="dxa"/>
              <w:bottom w:w="0" w:type="dxa"/>
              <w:right w:w="0" w:type="dxa"/>
            </w:tcMar>
            <w:vAlign w:val="center"/>
          </w:tcPr>
          <w:p w14:paraId="424B6BDE" w14:textId="77777777" w:rsidR="00736F4E" w:rsidRPr="00736F4E" w:rsidRDefault="00736F4E" w:rsidP="00736F4E">
            <w:pPr>
              <w:spacing w:before="0" w:after="0"/>
              <w:jc w:val="center"/>
              <w:rPr>
                <w:rFonts w:cstheme="minorHAnsi"/>
                <w:sz w:val="20"/>
                <w:szCs w:val="20"/>
              </w:rPr>
            </w:pPr>
            <w:r w:rsidRPr="00736F4E">
              <w:rPr>
                <w:rFonts w:cstheme="minorHAnsi"/>
                <w:sz w:val="20"/>
                <w:szCs w:val="20"/>
              </w:rPr>
              <w:t>6</w:t>
            </w:r>
          </w:p>
        </w:tc>
      </w:tr>
    </w:tbl>
    <w:p w14:paraId="29C27D6B" w14:textId="77777777" w:rsidR="00736F4E" w:rsidRPr="00736F4E" w:rsidRDefault="00736F4E" w:rsidP="00736F4E">
      <w:pPr>
        <w:rPr>
          <w:lang w:eastAsia="fr-FR"/>
        </w:rPr>
      </w:pPr>
    </w:p>
    <w:p w14:paraId="38C7E66B" w14:textId="4EFAAA01" w:rsidR="00736F4E" w:rsidRDefault="00736F4E" w:rsidP="002D2B79">
      <w:pPr>
        <w:pStyle w:val="Titre5"/>
      </w:pPr>
      <w:bookmarkStart w:id="9320" w:name="_Toc209604811"/>
      <w:r>
        <w:t>Méthode d’estimation</w:t>
      </w:r>
      <w:bookmarkEnd w:id="9320"/>
    </w:p>
    <w:p w14:paraId="2A1F0324" w14:textId="77777777" w:rsidR="00350392" w:rsidRPr="007120E2" w:rsidRDefault="00350392" w:rsidP="00350392">
      <w:pPr>
        <w:rPr>
          <w:rFonts w:cstheme="minorHAnsi"/>
        </w:rPr>
      </w:pPr>
      <w:r w:rsidRPr="007120E2">
        <w:rPr>
          <w:rFonts w:cstheme="minorHAnsi"/>
        </w:rPr>
        <w:t>La méthode d’estimation repose sur la prépondérance des critères de complexité maximale.</w:t>
      </w:r>
    </w:p>
    <w:p w14:paraId="02C83554" w14:textId="77777777" w:rsidR="00350392" w:rsidRPr="007120E2" w:rsidRDefault="00350392" w:rsidP="00350392">
      <w:pPr>
        <w:spacing w:after="0"/>
        <w:rPr>
          <w:rFonts w:cstheme="minorHAnsi"/>
          <w:i/>
        </w:rPr>
      </w:pPr>
      <w:r w:rsidRPr="007120E2">
        <w:rPr>
          <w:rFonts w:cstheme="minorHAnsi"/>
          <w:i/>
        </w:rPr>
        <w:t xml:space="preserve">Score = 45 * Nombre de (6) + 35 * Nombre de (5) + 25 * Nombre de (4) + 10 * Nombre de (3) </w:t>
      </w:r>
    </w:p>
    <w:p w14:paraId="55B2824C" w14:textId="77777777" w:rsidR="00350392" w:rsidRPr="007120E2" w:rsidRDefault="00350392" w:rsidP="00350392">
      <w:pPr>
        <w:spacing w:before="0" w:after="0"/>
        <w:ind w:left="709"/>
        <w:rPr>
          <w:rFonts w:cstheme="minorHAnsi"/>
          <w:i/>
        </w:rPr>
      </w:pPr>
      <w:r>
        <w:rPr>
          <w:rFonts w:cstheme="minorHAnsi"/>
          <w:i/>
        </w:rPr>
        <w:t>+</w:t>
      </w:r>
      <w:r w:rsidRPr="007120E2">
        <w:rPr>
          <w:rFonts w:cstheme="minorHAnsi"/>
          <w:i/>
        </w:rPr>
        <w:t xml:space="preserve"> 3 * Nombre de (2) + 0 * Nombre de (1)</w:t>
      </w:r>
    </w:p>
    <w:p w14:paraId="3C3D92F3" w14:textId="77777777" w:rsidR="00350392" w:rsidRPr="007120E2" w:rsidRDefault="00350392" w:rsidP="00350392">
      <w:pPr>
        <w:rPr>
          <w:rFonts w:cstheme="minorHAnsi"/>
        </w:rPr>
      </w:pPr>
      <w:r w:rsidRPr="007120E2">
        <w:rPr>
          <w:rFonts w:cstheme="minorHAnsi"/>
        </w:rPr>
        <w:t>Le score s’établit entre 0 et 360.</w:t>
      </w:r>
    </w:p>
    <w:p w14:paraId="213B4FFE" w14:textId="77777777" w:rsidR="00350392" w:rsidRPr="007120E2" w:rsidRDefault="00350392" w:rsidP="00350392">
      <w:r w:rsidRPr="007120E2">
        <w:t xml:space="preserve">Un score obtenu dépassant 100 correspondant un projet anormalement complexe, celui-ci doit alors être loti en sous-projets de moindre complexité. </w:t>
      </w:r>
    </w:p>
    <w:p w14:paraId="698971C1" w14:textId="77777777" w:rsidR="00350392" w:rsidRPr="00350392" w:rsidRDefault="00350392" w:rsidP="00350392">
      <w:pPr>
        <w:rPr>
          <w:i/>
          <w:u w:val="single"/>
          <w:lang w:eastAsia="fr-FR"/>
        </w:rPr>
      </w:pPr>
      <w:r w:rsidRPr="00350392">
        <w:rPr>
          <w:i/>
          <w:u w:val="single"/>
          <w:lang w:eastAsia="fr-FR"/>
        </w:rPr>
        <w:t>Exemple :</w:t>
      </w:r>
    </w:p>
    <w:tbl>
      <w:tblPr>
        <w:tblStyle w:val="Grilledutableau13"/>
        <w:tblW w:w="0" w:type="auto"/>
        <w:jc w:val="center"/>
        <w:tblLook w:val="04A0" w:firstRow="1" w:lastRow="0" w:firstColumn="1" w:lastColumn="0" w:noHBand="0" w:noVBand="1"/>
      </w:tblPr>
      <w:tblGrid>
        <w:gridCol w:w="3964"/>
        <w:gridCol w:w="1843"/>
      </w:tblGrid>
      <w:tr w:rsidR="00350392" w:rsidRPr="00350392" w14:paraId="18584807" w14:textId="77777777" w:rsidTr="002E20A8">
        <w:trPr>
          <w:jc w:val="center"/>
        </w:trPr>
        <w:tc>
          <w:tcPr>
            <w:tcW w:w="3964" w:type="dxa"/>
            <w:shd w:val="clear" w:color="auto" w:fill="1F497D" w:themeFill="text2"/>
            <w:vAlign w:val="center"/>
          </w:tcPr>
          <w:p w14:paraId="72A6BEC2" w14:textId="77777777" w:rsidR="00350392" w:rsidRPr="00350392" w:rsidRDefault="00350392" w:rsidP="00350392">
            <w:pPr>
              <w:spacing w:before="0" w:after="0"/>
              <w:jc w:val="center"/>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Critère de complexité</w:t>
            </w:r>
          </w:p>
        </w:tc>
        <w:tc>
          <w:tcPr>
            <w:tcW w:w="1843" w:type="dxa"/>
            <w:shd w:val="clear" w:color="auto" w:fill="1F497D" w:themeFill="text2"/>
            <w:vAlign w:val="center"/>
          </w:tcPr>
          <w:p w14:paraId="01F11250" w14:textId="77777777" w:rsidR="00350392" w:rsidRPr="00350392" w:rsidRDefault="00350392" w:rsidP="00350392">
            <w:pPr>
              <w:spacing w:before="0" w:after="0"/>
              <w:jc w:val="center"/>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Niveau</w:t>
            </w:r>
          </w:p>
        </w:tc>
      </w:tr>
      <w:tr w:rsidR="00350392" w:rsidRPr="00350392" w14:paraId="4A7B0D17" w14:textId="77777777" w:rsidTr="002E20A8">
        <w:trPr>
          <w:jc w:val="center"/>
        </w:trPr>
        <w:tc>
          <w:tcPr>
            <w:tcW w:w="3964" w:type="dxa"/>
            <w:shd w:val="clear" w:color="auto" w:fill="4F81BD" w:themeFill="accent1"/>
            <w:vAlign w:val="center"/>
          </w:tcPr>
          <w:p w14:paraId="0DCFFA88"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Fonctionnelle et réglementaire</w:t>
            </w:r>
          </w:p>
        </w:tc>
        <w:tc>
          <w:tcPr>
            <w:tcW w:w="1843" w:type="dxa"/>
            <w:shd w:val="clear" w:color="auto" w:fill="D6E3BC" w:themeFill="accent3" w:themeFillTint="66"/>
            <w:vAlign w:val="center"/>
          </w:tcPr>
          <w:p w14:paraId="7ECAF08B"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4</w:t>
            </w:r>
          </w:p>
        </w:tc>
      </w:tr>
      <w:tr w:rsidR="00350392" w:rsidRPr="00350392" w14:paraId="0972ABDA" w14:textId="77777777" w:rsidTr="002E20A8">
        <w:trPr>
          <w:jc w:val="center"/>
        </w:trPr>
        <w:tc>
          <w:tcPr>
            <w:tcW w:w="3964" w:type="dxa"/>
            <w:shd w:val="clear" w:color="auto" w:fill="4F81BD" w:themeFill="accent1"/>
            <w:vAlign w:val="center"/>
          </w:tcPr>
          <w:p w14:paraId="6DB20A4A"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Algorithmique</w:t>
            </w:r>
          </w:p>
        </w:tc>
        <w:tc>
          <w:tcPr>
            <w:tcW w:w="1843" w:type="dxa"/>
            <w:shd w:val="clear" w:color="auto" w:fill="FBD4B4" w:themeFill="accent6" w:themeFillTint="66"/>
            <w:vAlign w:val="center"/>
          </w:tcPr>
          <w:p w14:paraId="6241980A"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3</w:t>
            </w:r>
          </w:p>
        </w:tc>
      </w:tr>
      <w:tr w:rsidR="00350392" w:rsidRPr="00350392" w14:paraId="22B9E257" w14:textId="77777777" w:rsidTr="002E20A8">
        <w:trPr>
          <w:jc w:val="center"/>
        </w:trPr>
        <w:tc>
          <w:tcPr>
            <w:tcW w:w="3964" w:type="dxa"/>
            <w:shd w:val="clear" w:color="auto" w:fill="4F81BD" w:themeFill="accent1"/>
            <w:vAlign w:val="center"/>
          </w:tcPr>
          <w:p w14:paraId="0F37731C"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Technologique</w:t>
            </w:r>
          </w:p>
        </w:tc>
        <w:tc>
          <w:tcPr>
            <w:tcW w:w="1843" w:type="dxa"/>
            <w:shd w:val="clear" w:color="auto" w:fill="CCC0D9" w:themeFill="accent4" w:themeFillTint="66"/>
            <w:vAlign w:val="center"/>
          </w:tcPr>
          <w:p w14:paraId="5D47B364"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1</w:t>
            </w:r>
          </w:p>
        </w:tc>
      </w:tr>
      <w:tr w:rsidR="00350392" w:rsidRPr="00350392" w14:paraId="6A9AC36E" w14:textId="77777777" w:rsidTr="002E20A8">
        <w:trPr>
          <w:jc w:val="center"/>
        </w:trPr>
        <w:tc>
          <w:tcPr>
            <w:tcW w:w="3964" w:type="dxa"/>
            <w:shd w:val="clear" w:color="auto" w:fill="4F81BD" w:themeFill="accent1"/>
            <w:vAlign w:val="center"/>
          </w:tcPr>
          <w:p w14:paraId="502CE35E"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Liée aux données</w:t>
            </w:r>
          </w:p>
        </w:tc>
        <w:tc>
          <w:tcPr>
            <w:tcW w:w="1843" w:type="dxa"/>
            <w:shd w:val="clear" w:color="auto" w:fill="B6DDE8" w:themeFill="accent5" w:themeFillTint="66"/>
            <w:vAlign w:val="center"/>
          </w:tcPr>
          <w:p w14:paraId="651B7D17" w14:textId="77777777" w:rsidR="00350392" w:rsidRPr="00350392" w:rsidRDefault="00350392" w:rsidP="00350392">
            <w:pPr>
              <w:shd w:val="clear" w:color="auto" w:fill="B6DDE8" w:themeFill="accent5" w:themeFillTint="66"/>
              <w:spacing w:before="0" w:after="0"/>
              <w:jc w:val="center"/>
              <w:rPr>
                <w:rFonts w:asciiTheme="minorHAnsi" w:hAnsiTheme="minorHAnsi" w:cstheme="minorHAnsi"/>
                <w:sz w:val="20"/>
              </w:rPr>
            </w:pPr>
            <w:r w:rsidRPr="00350392">
              <w:rPr>
                <w:rFonts w:asciiTheme="minorHAnsi" w:hAnsiTheme="minorHAnsi" w:cstheme="minorHAnsi"/>
                <w:sz w:val="20"/>
              </w:rPr>
              <w:t>Niveau 2</w:t>
            </w:r>
          </w:p>
        </w:tc>
      </w:tr>
      <w:tr w:rsidR="00350392" w:rsidRPr="00350392" w14:paraId="6B9B5C1A" w14:textId="77777777" w:rsidTr="002E20A8">
        <w:trPr>
          <w:jc w:val="center"/>
        </w:trPr>
        <w:tc>
          <w:tcPr>
            <w:tcW w:w="3964" w:type="dxa"/>
            <w:shd w:val="clear" w:color="auto" w:fill="4F81BD" w:themeFill="accent1"/>
            <w:vAlign w:val="center"/>
          </w:tcPr>
          <w:p w14:paraId="4E483843"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Liée aux contraintes et exigences de sécurité</w:t>
            </w:r>
          </w:p>
        </w:tc>
        <w:tc>
          <w:tcPr>
            <w:tcW w:w="1843" w:type="dxa"/>
            <w:shd w:val="clear" w:color="auto" w:fill="CCC0D9" w:themeFill="accent4" w:themeFillTint="66"/>
            <w:vAlign w:val="center"/>
          </w:tcPr>
          <w:p w14:paraId="43A3525C"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1</w:t>
            </w:r>
          </w:p>
        </w:tc>
      </w:tr>
      <w:tr w:rsidR="00350392" w:rsidRPr="00350392" w14:paraId="1C8AD759" w14:textId="77777777" w:rsidTr="002E20A8">
        <w:trPr>
          <w:jc w:val="center"/>
        </w:trPr>
        <w:tc>
          <w:tcPr>
            <w:tcW w:w="3964" w:type="dxa"/>
            <w:shd w:val="clear" w:color="auto" w:fill="4F81BD" w:themeFill="accent1"/>
            <w:vAlign w:val="center"/>
          </w:tcPr>
          <w:p w14:paraId="422932A1"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Liée aux IHM</w:t>
            </w:r>
          </w:p>
        </w:tc>
        <w:tc>
          <w:tcPr>
            <w:tcW w:w="1843" w:type="dxa"/>
            <w:shd w:val="clear" w:color="auto" w:fill="FBD4B4" w:themeFill="accent6" w:themeFillTint="66"/>
            <w:vAlign w:val="center"/>
          </w:tcPr>
          <w:p w14:paraId="41881498"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3</w:t>
            </w:r>
          </w:p>
        </w:tc>
      </w:tr>
      <w:tr w:rsidR="00350392" w:rsidRPr="00350392" w14:paraId="0BA717CA" w14:textId="77777777" w:rsidTr="002E20A8">
        <w:trPr>
          <w:jc w:val="center"/>
        </w:trPr>
        <w:tc>
          <w:tcPr>
            <w:tcW w:w="3964" w:type="dxa"/>
            <w:shd w:val="clear" w:color="auto" w:fill="4F81BD" w:themeFill="accent1"/>
            <w:vAlign w:val="center"/>
          </w:tcPr>
          <w:p w14:paraId="157439CA"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Liée à l’écosystème informatique</w:t>
            </w:r>
          </w:p>
        </w:tc>
        <w:tc>
          <w:tcPr>
            <w:tcW w:w="1843" w:type="dxa"/>
            <w:shd w:val="clear" w:color="auto" w:fill="FBD4B4" w:themeFill="accent6" w:themeFillTint="66"/>
            <w:vAlign w:val="center"/>
          </w:tcPr>
          <w:p w14:paraId="26D9C6A9"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3</w:t>
            </w:r>
          </w:p>
        </w:tc>
      </w:tr>
      <w:tr w:rsidR="00350392" w:rsidRPr="00350392" w14:paraId="48753A72" w14:textId="77777777" w:rsidTr="002E20A8">
        <w:trPr>
          <w:jc w:val="center"/>
        </w:trPr>
        <w:tc>
          <w:tcPr>
            <w:tcW w:w="3964" w:type="dxa"/>
            <w:shd w:val="clear" w:color="auto" w:fill="4F81BD" w:themeFill="accent1"/>
            <w:vAlign w:val="center"/>
          </w:tcPr>
          <w:p w14:paraId="2448646B" w14:textId="77777777" w:rsidR="00350392" w:rsidRPr="00350392" w:rsidRDefault="00350392" w:rsidP="00350392">
            <w:pPr>
              <w:spacing w:before="0" w:after="0"/>
              <w:rPr>
                <w:rFonts w:asciiTheme="minorHAnsi" w:hAnsiTheme="minorHAnsi" w:cstheme="minorHAnsi"/>
                <w:b/>
                <w:color w:val="FFFFFF" w:themeColor="background1"/>
                <w:sz w:val="20"/>
              </w:rPr>
            </w:pPr>
            <w:r w:rsidRPr="00350392">
              <w:rPr>
                <w:rFonts w:asciiTheme="minorHAnsi" w:hAnsiTheme="minorHAnsi" w:cstheme="minorHAnsi"/>
                <w:b/>
                <w:color w:val="FFFFFF" w:themeColor="background1"/>
                <w:sz w:val="20"/>
              </w:rPr>
              <w:t>Liée à l’architecture applicative</w:t>
            </w:r>
          </w:p>
        </w:tc>
        <w:tc>
          <w:tcPr>
            <w:tcW w:w="1843" w:type="dxa"/>
            <w:shd w:val="clear" w:color="auto" w:fill="FBD4B4" w:themeFill="accent6" w:themeFillTint="66"/>
            <w:vAlign w:val="center"/>
          </w:tcPr>
          <w:p w14:paraId="08413404" w14:textId="77777777" w:rsidR="00350392" w:rsidRPr="00350392" w:rsidRDefault="00350392" w:rsidP="00350392">
            <w:pPr>
              <w:spacing w:before="0" w:after="0"/>
              <w:jc w:val="center"/>
              <w:rPr>
                <w:rFonts w:asciiTheme="minorHAnsi" w:hAnsiTheme="minorHAnsi" w:cstheme="minorHAnsi"/>
                <w:sz w:val="20"/>
              </w:rPr>
            </w:pPr>
            <w:r w:rsidRPr="00350392">
              <w:rPr>
                <w:rFonts w:asciiTheme="minorHAnsi" w:hAnsiTheme="minorHAnsi" w:cstheme="minorHAnsi"/>
                <w:sz w:val="20"/>
              </w:rPr>
              <w:t>Niveau 3</w:t>
            </w:r>
          </w:p>
        </w:tc>
      </w:tr>
    </w:tbl>
    <w:p w14:paraId="4CA6131F" w14:textId="77777777" w:rsidR="00350392" w:rsidRPr="00350392" w:rsidRDefault="00350392" w:rsidP="00350392">
      <w:pPr>
        <w:rPr>
          <w:i/>
          <w:lang w:eastAsia="fr-FR"/>
        </w:rPr>
      </w:pPr>
      <w:r w:rsidRPr="00350392">
        <w:rPr>
          <w:i/>
          <w:lang w:eastAsia="fr-FR"/>
        </w:rPr>
        <w:t>Score = 25*1 + 10*4 + 3*1 + 0*2 = 68</w:t>
      </w:r>
    </w:p>
    <w:p w14:paraId="70F625A9" w14:textId="7CF6EB33" w:rsidR="00350392" w:rsidRDefault="00350392" w:rsidP="00350392">
      <w:pPr>
        <w:pStyle w:val="Titre5"/>
      </w:pPr>
      <w:bookmarkStart w:id="9321" w:name="_Toc209604812"/>
      <w:r>
        <w:t>Evaluation de la taille d’un projet en fonction du score</w:t>
      </w:r>
      <w:bookmarkEnd w:id="9321"/>
    </w:p>
    <w:p w14:paraId="0158CE32" w14:textId="2C779B32" w:rsidR="00350392" w:rsidRDefault="00350392" w:rsidP="00350392">
      <w:pPr>
        <w:rPr>
          <w:lang w:eastAsia="fr-FR"/>
        </w:rPr>
      </w:pPr>
      <w:r w:rsidRPr="00350392">
        <w:rPr>
          <w:lang w:eastAsia="fr-FR"/>
        </w:rPr>
        <w:t>La taille d’un projet suit la gradation suivante :</w:t>
      </w:r>
    </w:p>
    <w:tbl>
      <w:tblPr>
        <w:tblW w:w="8194"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2995"/>
        <w:gridCol w:w="2829"/>
      </w:tblGrid>
      <w:tr w:rsidR="00350392" w:rsidRPr="00350392" w14:paraId="79440CEF" w14:textId="77777777" w:rsidTr="002E20A8">
        <w:trPr>
          <w:trHeight w:val="711"/>
          <w:tblHeader/>
        </w:trPr>
        <w:tc>
          <w:tcPr>
            <w:tcW w:w="2370" w:type="dxa"/>
            <w:shd w:val="clear" w:color="auto" w:fill="1F497D" w:themeFill="text2"/>
            <w:tcMar>
              <w:top w:w="0" w:type="dxa"/>
              <w:left w:w="0" w:type="dxa"/>
              <w:bottom w:w="0" w:type="dxa"/>
              <w:right w:w="0" w:type="dxa"/>
            </w:tcMar>
            <w:vAlign w:val="center"/>
          </w:tcPr>
          <w:p w14:paraId="3DC8BF9D"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Score</w:t>
            </w:r>
          </w:p>
          <w:p w14:paraId="596BCC7D"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[Score Min] – [Score Max]</w:t>
            </w:r>
          </w:p>
        </w:tc>
        <w:tc>
          <w:tcPr>
            <w:tcW w:w="2995" w:type="dxa"/>
            <w:shd w:val="clear" w:color="auto" w:fill="1F497D" w:themeFill="text2"/>
            <w:tcMar>
              <w:top w:w="0" w:type="dxa"/>
              <w:left w:w="0" w:type="dxa"/>
              <w:bottom w:w="0" w:type="dxa"/>
              <w:right w:w="0" w:type="dxa"/>
            </w:tcMar>
            <w:vAlign w:val="center"/>
          </w:tcPr>
          <w:p w14:paraId="1790CB2D"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Plage de jours-homme</w:t>
            </w:r>
          </w:p>
          <w:p w14:paraId="28CF492D"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(estimation)</w:t>
            </w:r>
          </w:p>
          <w:p w14:paraId="3337164B"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Projet total</w:t>
            </w:r>
          </w:p>
        </w:tc>
        <w:tc>
          <w:tcPr>
            <w:tcW w:w="2829" w:type="dxa"/>
            <w:shd w:val="clear" w:color="auto" w:fill="1F497D" w:themeFill="text2"/>
            <w:vAlign w:val="center"/>
          </w:tcPr>
          <w:p w14:paraId="635F1801"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Plage de jours-homme (estimation)</w:t>
            </w:r>
          </w:p>
          <w:p w14:paraId="5228D99F"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Partie DTU</w:t>
            </w:r>
          </w:p>
          <w:p w14:paraId="04317AE3" w14:textId="77777777" w:rsidR="00350392" w:rsidRPr="00350392" w:rsidRDefault="00350392" w:rsidP="00350392">
            <w:pPr>
              <w:spacing w:before="0" w:after="0"/>
              <w:jc w:val="center"/>
              <w:rPr>
                <w:rFonts w:cstheme="minorHAnsi"/>
                <w:color w:val="FFFFFF" w:themeColor="background1"/>
                <w:sz w:val="20"/>
                <w:szCs w:val="20"/>
              </w:rPr>
            </w:pPr>
            <w:r w:rsidRPr="00350392">
              <w:rPr>
                <w:rFonts w:cstheme="minorHAnsi"/>
                <w:color w:val="FFFFFF" w:themeColor="background1"/>
                <w:sz w:val="20"/>
                <w:szCs w:val="20"/>
              </w:rPr>
              <w:t>[Borne Min] – [Borne Max]</w:t>
            </w:r>
          </w:p>
        </w:tc>
      </w:tr>
      <w:tr w:rsidR="00350392" w:rsidRPr="00350392" w14:paraId="352EDDFE" w14:textId="77777777" w:rsidTr="002E20A8">
        <w:trPr>
          <w:trHeight w:val="282"/>
        </w:trPr>
        <w:tc>
          <w:tcPr>
            <w:tcW w:w="2370" w:type="dxa"/>
            <w:shd w:val="clear" w:color="auto" w:fill="auto"/>
            <w:tcMar>
              <w:top w:w="0" w:type="dxa"/>
              <w:left w:w="0" w:type="dxa"/>
              <w:bottom w:w="0" w:type="dxa"/>
              <w:right w:w="0" w:type="dxa"/>
            </w:tcMar>
            <w:vAlign w:val="center"/>
          </w:tcPr>
          <w:p w14:paraId="42B12F0D"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0-1</w:t>
            </w:r>
          </w:p>
        </w:tc>
        <w:tc>
          <w:tcPr>
            <w:tcW w:w="2995" w:type="dxa"/>
            <w:shd w:val="clear" w:color="auto" w:fill="auto"/>
            <w:tcMar>
              <w:top w:w="0" w:type="dxa"/>
              <w:left w:w="0" w:type="dxa"/>
              <w:bottom w:w="0" w:type="dxa"/>
              <w:right w:w="0" w:type="dxa"/>
            </w:tcMar>
            <w:vAlign w:val="center"/>
          </w:tcPr>
          <w:p w14:paraId="2266D3E0"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0</w:t>
            </w:r>
          </w:p>
        </w:tc>
        <w:tc>
          <w:tcPr>
            <w:tcW w:w="2829" w:type="dxa"/>
            <w:vAlign w:val="center"/>
          </w:tcPr>
          <w:p w14:paraId="5DDAFD2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0-0</w:t>
            </w:r>
          </w:p>
        </w:tc>
      </w:tr>
      <w:tr w:rsidR="00350392" w:rsidRPr="00350392" w14:paraId="02AEC538" w14:textId="77777777" w:rsidTr="002E20A8">
        <w:trPr>
          <w:trHeight w:val="282"/>
        </w:trPr>
        <w:tc>
          <w:tcPr>
            <w:tcW w:w="2370" w:type="dxa"/>
            <w:shd w:val="clear" w:color="auto" w:fill="auto"/>
            <w:tcMar>
              <w:top w:w="0" w:type="dxa"/>
              <w:left w:w="0" w:type="dxa"/>
              <w:bottom w:w="0" w:type="dxa"/>
              <w:right w:w="0" w:type="dxa"/>
            </w:tcMar>
            <w:vAlign w:val="center"/>
          </w:tcPr>
          <w:p w14:paraId="620739C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2-5</w:t>
            </w:r>
          </w:p>
        </w:tc>
        <w:tc>
          <w:tcPr>
            <w:tcW w:w="2995" w:type="dxa"/>
            <w:shd w:val="clear" w:color="auto" w:fill="auto"/>
            <w:tcMar>
              <w:top w:w="0" w:type="dxa"/>
              <w:left w:w="0" w:type="dxa"/>
              <w:bottom w:w="0" w:type="dxa"/>
              <w:right w:w="0" w:type="dxa"/>
            </w:tcMar>
            <w:vAlign w:val="center"/>
          </w:tcPr>
          <w:p w14:paraId="4A4085B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1-10</w:t>
            </w:r>
          </w:p>
        </w:tc>
        <w:tc>
          <w:tcPr>
            <w:tcW w:w="2829" w:type="dxa"/>
            <w:vAlign w:val="center"/>
          </w:tcPr>
          <w:p w14:paraId="2855E7EA"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1-5</w:t>
            </w:r>
          </w:p>
        </w:tc>
      </w:tr>
      <w:tr w:rsidR="00350392" w:rsidRPr="00350392" w14:paraId="6CB28C43" w14:textId="77777777" w:rsidTr="002E20A8">
        <w:trPr>
          <w:trHeight w:val="282"/>
        </w:trPr>
        <w:tc>
          <w:tcPr>
            <w:tcW w:w="2370" w:type="dxa"/>
            <w:shd w:val="clear" w:color="auto" w:fill="auto"/>
            <w:tcMar>
              <w:top w:w="0" w:type="dxa"/>
              <w:left w:w="0" w:type="dxa"/>
              <w:bottom w:w="0" w:type="dxa"/>
              <w:right w:w="0" w:type="dxa"/>
            </w:tcMar>
            <w:vAlign w:val="center"/>
          </w:tcPr>
          <w:p w14:paraId="05D0943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5-10</w:t>
            </w:r>
          </w:p>
        </w:tc>
        <w:tc>
          <w:tcPr>
            <w:tcW w:w="2995" w:type="dxa"/>
            <w:shd w:val="clear" w:color="auto" w:fill="auto"/>
            <w:tcMar>
              <w:top w:w="0" w:type="dxa"/>
              <w:left w:w="0" w:type="dxa"/>
              <w:bottom w:w="0" w:type="dxa"/>
              <w:right w:w="0" w:type="dxa"/>
            </w:tcMar>
            <w:vAlign w:val="center"/>
          </w:tcPr>
          <w:p w14:paraId="2DD2D587"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10-30</w:t>
            </w:r>
          </w:p>
        </w:tc>
        <w:tc>
          <w:tcPr>
            <w:tcW w:w="2829" w:type="dxa"/>
            <w:vAlign w:val="center"/>
          </w:tcPr>
          <w:p w14:paraId="0C567AD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5-15</w:t>
            </w:r>
          </w:p>
        </w:tc>
      </w:tr>
      <w:tr w:rsidR="00350392" w:rsidRPr="00350392" w14:paraId="62DCD6B5" w14:textId="77777777" w:rsidTr="002E20A8">
        <w:trPr>
          <w:trHeight w:val="282"/>
        </w:trPr>
        <w:tc>
          <w:tcPr>
            <w:tcW w:w="2370" w:type="dxa"/>
            <w:shd w:val="clear" w:color="auto" w:fill="auto"/>
            <w:tcMar>
              <w:top w:w="0" w:type="dxa"/>
              <w:left w:w="0" w:type="dxa"/>
              <w:bottom w:w="0" w:type="dxa"/>
              <w:right w:w="0" w:type="dxa"/>
            </w:tcMar>
            <w:vAlign w:val="center"/>
          </w:tcPr>
          <w:p w14:paraId="18BBD0DA"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10-15</w:t>
            </w:r>
          </w:p>
        </w:tc>
        <w:tc>
          <w:tcPr>
            <w:tcW w:w="2995" w:type="dxa"/>
            <w:shd w:val="clear" w:color="auto" w:fill="auto"/>
            <w:tcMar>
              <w:top w:w="0" w:type="dxa"/>
              <w:left w:w="0" w:type="dxa"/>
              <w:bottom w:w="0" w:type="dxa"/>
              <w:right w:w="0" w:type="dxa"/>
            </w:tcMar>
            <w:vAlign w:val="center"/>
          </w:tcPr>
          <w:p w14:paraId="784809A4"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30-50</w:t>
            </w:r>
          </w:p>
        </w:tc>
        <w:tc>
          <w:tcPr>
            <w:tcW w:w="2829" w:type="dxa"/>
            <w:vAlign w:val="center"/>
          </w:tcPr>
          <w:p w14:paraId="7EA6DF9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15-25</w:t>
            </w:r>
          </w:p>
        </w:tc>
      </w:tr>
      <w:tr w:rsidR="00350392" w:rsidRPr="00350392" w14:paraId="11DD4D97" w14:textId="77777777" w:rsidTr="002E20A8">
        <w:trPr>
          <w:trHeight w:val="282"/>
        </w:trPr>
        <w:tc>
          <w:tcPr>
            <w:tcW w:w="2370" w:type="dxa"/>
            <w:shd w:val="clear" w:color="auto" w:fill="auto"/>
            <w:tcMar>
              <w:top w:w="0" w:type="dxa"/>
              <w:left w:w="0" w:type="dxa"/>
              <w:bottom w:w="0" w:type="dxa"/>
              <w:right w:w="0" w:type="dxa"/>
            </w:tcMar>
            <w:vAlign w:val="center"/>
          </w:tcPr>
          <w:p w14:paraId="4D25CDC5"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lastRenderedPageBreak/>
              <w:t>15-20</w:t>
            </w:r>
          </w:p>
        </w:tc>
        <w:tc>
          <w:tcPr>
            <w:tcW w:w="2995" w:type="dxa"/>
            <w:shd w:val="clear" w:color="auto" w:fill="auto"/>
            <w:tcMar>
              <w:top w:w="0" w:type="dxa"/>
              <w:left w:w="0" w:type="dxa"/>
              <w:bottom w:w="0" w:type="dxa"/>
              <w:right w:w="0" w:type="dxa"/>
            </w:tcMar>
            <w:vAlign w:val="center"/>
          </w:tcPr>
          <w:p w14:paraId="3E53ED9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50-100</w:t>
            </w:r>
          </w:p>
        </w:tc>
        <w:tc>
          <w:tcPr>
            <w:tcW w:w="2829" w:type="dxa"/>
            <w:vAlign w:val="center"/>
          </w:tcPr>
          <w:p w14:paraId="34CF5ADB"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25-50</w:t>
            </w:r>
          </w:p>
        </w:tc>
      </w:tr>
      <w:tr w:rsidR="00350392" w:rsidRPr="00350392" w14:paraId="3FD5D5DB" w14:textId="77777777" w:rsidTr="002E20A8">
        <w:trPr>
          <w:trHeight w:val="282"/>
        </w:trPr>
        <w:tc>
          <w:tcPr>
            <w:tcW w:w="2370" w:type="dxa"/>
            <w:shd w:val="clear" w:color="auto" w:fill="auto"/>
            <w:tcMar>
              <w:top w:w="0" w:type="dxa"/>
              <w:left w:w="0" w:type="dxa"/>
              <w:bottom w:w="0" w:type="dxa"/>
              <w:right w:w="0" w:type="dxa"/>
            </w:tcMar>
            <w:vAlign w:val="center"/>
          </w:tcPr>
          <w:p w14:paraId="71F65F03"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20-25</w:t>
            </w:r>
          </w:p>
        </w:tc>
        <w:tc>
          <w:tcPr>
            <w:tcW w:w="2995" w:type="dxa"/>
            <w:shd w:val="clear" w:color="auto" w:fill="auto"/>
            <w:tcMar>
              <w:top w:w="0" w:type="dxa"/>
              <w:left w:w="0" w:type="dxa"/>
              <w:bottom w:w="0" w:type="dxa"/>
              <w:right w:w="0" w:type="dxa"/>
            </w:tcMar>
            <w:vAlign w:val="center"/>
          </w:tcPr>
          <w:p w14:paraId="13A7E90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100-200</w:t>
            </w:r>
          </w:p>
        </w:tc>
        <w:tc>
          <w:tcPr>
            <w:tcW w:w="2829" w:type="dxa"/>
            <w:vAlign w:val="center"/>
          </w:tcPr>
          <w:p w14:paraId="2BA3A3F6"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50-100</w:t>
            </w:r>
          </w:p>
        </w:tc>
      </w:tr>
      <w:tr w:rsidR="00350392" w:rsidRPr="00350392" w14:paraId="3FC1B00B" w14:textId="77777777" w:rsidTr="002E20A8">
        <w:trPr>
          <w:trHeight w:val="282"/>
        </w:trPr>
        <w:tc>
          <w:tcPr>
            <w:tcW w:w="2370" w:type="dxa"/>
            <w:shd w:val="clear" w:color="auto" w:fill="auto"/>
            <w:tcMar>
              <w:top w:w="0" w:type="dxa"/>
              <w:left w:w="0" w:type="dxa"/>
              <w:bottom w:w="0" w:type="dxa"/>
              <w:right w:w="0" w:type="dxa"/>
            </w:tcMar>
            <w:vAlign w:val="center"/>
          </w:tcPr>
          <w:p w14:paraId="097A02F6"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25-30</w:t>
            </w:r>
          </w:p>
        </w:tc>
        <w:tc>
          <w:tcPr>
            <w:tcW w:w="2995" w:type="dxa"/>
            <w:shd w:val="clear" w:color="auto" w:fill="auto"/>
            <w:tcMar>
              <w:top w:w="0" w:type="dxa"/>
              <w:left w:w="0" w:type="dxa"/>
              <w:bottom w:w="0" w:type="dxa"/>
              <w:right w:w="0" w:type="dxa"/>
            </w:tcMar>
            <w:vAlign w:val="center"/>
          </w:tcPr>
          <w:p w14:paraId="28D04706"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200-300</w:t>
            </w:r>
          </w:p>
        </w:tc>
        <w:tc>
          <w:tcPr>
            <w:tcW w:w="2829" w:type="dxa"/>
            <w:vAlign w:val="center"/>
          </w:tcPr>
          <w:p w14:paraId="594178B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100-150</w:t>
            </w:r>
          </w:p>
        </w:tc>
      </w:tr>
      <w:tr w:rsidR="00350392" w:rsidRPr="00350392" w14:paraId="620F8F89" w14:textId="77777777" w:rsidTr="002E20A8">
        <w:trPr>
          <w:trHeight w:val="282"/>
        </w:trPr>
        <w:tc>
          <w:tcPr>
            <w:tcW w:w="2370" w:type="dxa"/>
            <w:shd w:val="clear" w:color="auto" w:fill="auto"/>
            <w:tcMar>
              <w:top w:w="0" w:type="dxa"/>
              <w:left w:w="0" w:type="dxa"/>
              <w:bottom w:w="0" w:type="dxa"/>
              <w:right w:w="0" w:type="dxa"/>
            </w:tcMar>
            <w:vAlign w:val="center"/>
          </w:tcPr>
          <w:p w14:paraId="048B777B"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30-35</w:t>
            </w:r>
          </w:p>
        </w:tc>
        <w:tc>
          <w:tcPr>
            <w:tcW w:w="2995" w:type="dxa"/>
            <w:shd w:val="clear" w:color="auto" w:fill="auto"/>
            <w:tcMar>
              <w:top w:w="0" w:type="dxa"/>
              <w:left w:w="0" w:type="dxa"/>
              <w:bottom w:w="0" w:type="dxa"/>
              <w:right w:w="0" w:type="dxa"/>
            </w:tcMar>
            <w:vAlign w:val="center"/>
          </w:tcPr>
          <w:p w14:paraId="7573693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300-400</w:t>
            </w:r>
          </w:p>
        </w:tc>
        <w:tc>
          <w:tcPr>
            <w:tcW w:w="2829" w:type="dxa"/>
            <w:vAlign w:val="center"/>
          </w:tcPr>
          <w:p w14:paraId="67988ABE"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150-200</w:t>
            </w:r>
          </w:p>
        </w:tc>
      </w:tr>
      <w:tr w:rsidR="00350392" w:rsidRPr="00350392" w14:paraId="60C3217C" w14:textId="77777777" w:rsidTr="002E20A8">
        <w:trPr>
          <w:trHeight w:val="282"/>
        </w:trPr>
        <w:tc>
          <w:tcPr>
            <w:tcW w:w="2370" w:type="dxa"/>
            <w:shd w:val="clear" w:color="auto" w:fill="auto"/>
            <w:tcMar>
              <w:top w:w="0" w:type="dxa"/>
              <w:left w:w="0" w:type="dxa"/>
              <w:bottom w:w="0" w:type="dxa"/>
              <w:right w:w="0" w:type="dxa"/>
            </w:tcMar>
            <w:vAlign w:val="center"/>
          </w:tcPr>
          <w:p w14:paraId="0A0265E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35-40</w:t>
            </w:r>
          </w:p>
        </w:tc>
        <w:tc>
          <w:tcPr>
            <w:tcW w:w="2995" w:type="dxa"/>
            <w:shd w:val="clear" w:color="auto" w:fill="auto"/>
            <w:tcMar>
              <w:top w:w="0" w:type="dxa"/>
              <w:left w:w="0" w:type="dxa"/>
              <w:bottom w:w="0" w:type="dxa"/>
              <w:right w:w="0" w:type="dxa"/>
            </w:tcMar>
            <w:vAlign w:val="center"/>
          </w:tcPr>
          <w:p w14:paraId="190CB879"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400-500</w:t>
            </w:r>
          </w:p>
        </w:tc>
        <w:tc>
          <w:tcPr>
            <w:tcW w:w="2829" w:type="dxa"/>
            <w:vAlign w:val="center"/>
          </w:tcPr>
          <w:p w14:paraId="180DB41B"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200-250</w:t>
            </w:r>
          </w:p>
        </w:tc>
      </w:tr>
      <w:tr w:rsidR="00350392" w:rsidRPr="00350392" w14:paraId="69624B70" w14:textId="77777777" w:rsidTr="002E20A8">
        <w:trPr>
          <w:trHeight w:val="282"/>
        </w:trPr>
        <w:tc>
          <w:tcPr>
            <w:tcW w:w="2370" w:type="dxa"/>
            <w:shd w:val="clear" w:color="auto" w:fill="auto"/>
            <w:tcMar>
              <w:top w:w="0" w:type="dxa"/>
              <w:left w:w="0" w:type="dxa"/>
              <w:bottom w:w="0" w:type="dxa"/>
              <w:right w:w="0" w:type="dxa"/>
            </w:tcMar>
            <w:vAlign w:val="center"/>
          </w:tcPr>
          <w:p w14:paraId="38E87C4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40-45</w:t>
            </w:r>
          </w:p>
        </w:tc>
        <w:tc>
          <w:tcPr>
            <w:tcW w:w="2995" w:type="dxa"/>
            <w:shd w:val="clear" w:color="auto" w:fill="auto"/>
            <w:tcMar>
              <w:top w:w="0" w:type="dxa"/>
              <w:left w:w="0" w:type="dxa"/>
              <w:bottom w:w="0" w:type="dxa"/>
              <w:right w:w="0" w:type="dxa"/>
            </w:tcMar>
            <w:vAlign w:val="center"/>
          </w:tcPr>
          <w:p w14:paraId="49F538D0"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500-600</w:t>
            </w:r>
          </w:p>
        </w:tc>
        <w:tc>
          <w:tcPr>
            <w:tcW w:w="2829" w:type="dxa"/>
            <w:vAlign w:val="center"/>
          </w:tcPr>
          <w:p w14:paraId="5F916F2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250-300</w:t>
            </w:r>
          </w:p>
        </w:tc>
      </w:tr>
      <w:tr w:rsidR="00350392" w:rsidRPr="00350392" w14:paraId="4137E20F" w14:textId="77777777" w:rsidTr="002E20A8">
        <w:trPr>
          <w:trHeight w:val="282"/>
        </w:trPr>
        <w:tc>
          <w:tcPr>
            <w:tcW w:w="2370" w:type="dxa"/>
            <w:shd w:val="clear" w:color="auto" w:fill="auto"/>
            <w:tcMar>
              <w:top w:w="0" w:type="dxa"/>
              <w:left w:w="0" w:type="dxa"/>
              <w:bottom w:w="0" w:type="dxa"/>
              <w:right w:w="0" w:type="dxa"/>
            </w:tcMar>
            <w:vAlign w:val="center"/>
          </w:tcPr>
          <w:p w14:paraId="7AF4F5D4"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45-50</w:t>
            </w:r>
          </w:p>
        </w:tc>
        <w:tc>
          <w:tcPr>
            <w:tcW w:w="2995" w:type="dxa"/>
            <w:shd w:val="clear" w:color="auto" w:fill="auto"/>
            <w:tcMar>
              <w:top w:w="0" w:type="dxa"/>
              <w:left w:w="0" w:type="dxa"/>
              <w:bottom w:w="0" w:type="dxa"/>
              <w:right w:w="0" w:type="dxa"/>
            </w:tcMar>
            <w:vAlign w:val="center"/>
          </w:tcPr>
          <w:p w14:paraId="2287C6AB"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600-700</w:t>
            </w:r>
          </w:p>
        </w:tc>
        <w:tc>
          <w:tcPr>
            <w:tcW w:w="2829" w:type="dxa"/>
            <w:vAlign w:val="center"/>
          </w:tcPr>
          <w:p w14:paraId="4DDD6350"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300-350</w:t>
            </w:r>
          </w:p>
        </w:tc>
      </w:tr>
      <w:tr w:rsidR="00350392" w:rsidRPr="00350392" w14:paraId="221DA78D" w14:textId="77777777" w:rsidTr="002E20A8">
        <w:trPr>
          <w:trHeight w:val="282"/>
        </w:trPr>
        <w:tc>
          <w:tcPr>
            <w:tcW w:w="2370" w:type="dxa"/>
            <w:shd w:val="clear" w:color="auto" w:fill="auto"/>
            <w:tcMar>
              <w:top w:w="0" w:type="dxa"/>
              <w:left w:w="0" w:type="dxa"/>
              <w:bottom w:w="0" w:type="dxa"/>
              <w:right w:w="0" w:type="dxa"/>
            </w:tcMar>
            <w:vAlign w:val="center"/>
          </w:tcPr>
          <w:p w14:paraId="17E825CE"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50-55</w:t>
            </w:r>
          </w:p>
        </w:tc>
        <w:tc>
          <w:tcPr>
            <w:tcW w:w="2995" w:type="dxa"/>
            <w:shd w:val="clear" w:color="auto" w:fill="auto"/>
            <w:tcMar>
              <w:top w:w="0" w:type="dxa"/>
              <w:left w:w="0" w:type="dxa"/>
              <w:bottom w:w="0" w:type="dxa"/>
              <w:right w:w="0" w:type="dxa"/>
            </w:tcMar>
            <w:vAlign w:val="center"/>
          </w:tcPr>
          <w:p w14:paraId="3FFF06D5"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700-800</w:t>
            </w:r>
          </w:p>
        </w:tc>
        <w:tc>
          <w:tcPr>
            <w:tcW w:w="2829" w:type="dxa"/>
            <w:vAlign w:val="center"/>
          </w:tcPr>
          <w:p w14:paraId="35B5FFA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350-400</w:t>
            </w:r>
          </w:p>
        </w:tc>
      </w:tr>
      <w:tr w:rsidR="00350392" w:rsidRPr="00350392" w14:paraId="2FCAA252" w14:textId="77777777" w:rsidTr="002E20A8">
        <w:trPr>
          <w:trHeight w:val="282"/>
        </w:trPr>
        <w:tc>
          <w:tcPr>
            <w:tcW w:w="2370" w:type="dxa"/>
            <w:shd w:val="clear" w:color="auto" w:fill="auto"/>
            <w:tcMar>
              <w:top w:w="0" w:type="dxa"/>
              <w:left w:w="0" w:type="dxa"/>
              <w:bottom w:w="0" w:type="dxa"/>
              <w:right w:w="0" w:type="dxa"/>
            </w:tcMar>
            <w:vAlign w:val="center"/>
          </w:tcPr>
          <w:p w14:paraId="66B185B1"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55-60</w:t>
            </w:r>
          </w:p>
        </w:tc>
        <w:tc>
          <w:tcPr>
            <w:tcW w:w="2995" w:type="dxa"/>
            <w:shd w:val="clear" w:color="auto" w:fill="auto"/>
            <w:tcMar>
              <w:top w:w="0" w:type="dxa"/>
              <w:left w:w="0" w:type="dxa"/>
              <w:bottom w:w="0" w:type="dxa"/>
              <w:right w:w="0" w:type="dxa"/>
            </w:tcMar>
            <w:vAlign w:val="center"/>
          </w:tcPr>
          <w:p w14:paraId="4362BD5A"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800-900</w:t>
            </w:r>
          </w:p>
        </w:tc>
        <w:tc>
          <w:tcPr>
            <w:tcW w:w="2829" w:type="dxa"/>
            <w:vAlign w:val="center"/>
          </w:tcPr>
          <w:p w14:paraId="3E070EA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400-450</w:t>
            </w:r>
          </w:p>
        </w:tc>
      </w:tr>
      <w:tr w:rsidR="00350392" w:rsidRPr="00350392" w14:paraId="064DEDF1" w14:textId="77777777" w:rsidTr="002E20A8">
        <w:trPr>
          <w:trHeight w:val="282"/>
        </w:trPr>
        <w:tc>
          <w:tcPr>
            <w:tcW w:w="2370" w:type="dxa"/>
            <w:shd w:val="clear" w:color="auto" w:fill="auto"/>
            <w:tcMar>
              <w:top w:w="0" w:type="dxa"/>
              <w:left w:w="0" w:type="dxa"/>
              <w:bottom w:w="0" w:type="dxa"/>
              <w:right w:w="0" w:type="dxa"/>
            </w:tcMar>
            <w:vAlign w:val="center"/>
          </w:tcPr>
          <w:p w14:paraId="0BC1E25C"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60-65</w:t>
            </w:r>
          </w:p>
        </w:tc>
        <w:tc>
          <w:tcPr>
            <w:tcW w:w="2995" w:type="dxa"/>
            <w:shd w:val="clear" w:color="auto" w:fill="auto"/>
            <w:tcMar>
              <w:top w:w="0" w:type="dxa"/>
              <w:left w:w="0" w:type="dxa"/>
              <w:bottom w:w="0" w:type="dxa"/>
              <w:right w:w="0" w:type="dxa"/>
            </w:tcMar>
            <w:vAlign w:val="center"/>
          </w:tcPr>
          <w:p w14:paraId="28158A3D"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900-1000</w:t>
            </w:r>
          </w:p>
        </w:tc>
        <w:tc>
          <w:tcPr>
            <w:tcW w:w="2829" w:type="dxa"/>
            <w:vAlign w:val="center"/>
          </w:tcPr>
          <w:p w14:paraId="5D64FD15"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450-500</w:t>
            </w:r>
          </w:p>
        </w:tc>
      </w:tr>
      <w:tr w:rsidR="00350392" w:rsidRPr="00350392" w14:paraId="0D5A8A59" w14:textId="77777777" w:rsidTr="002E20A8">
        <w:trPr>
          <w:trHeight w:val="282"/>
        </w:trPr>
        <w:tc>
          <w:tcPr>
            <w:tcW w:w="2370" w:type="dxa"/>
            <w:shd w:val="clear" w:color="auto" w:fill="auto"/>
            <w:tcMar>
              <w:top w:w="0" w:type="dxa"/>
              <w:left w:w="0" w:type="dxa"/>
              <w:bottom w:w="0" w:type="dxa"/>
              <w:right w:w="0" w:type="dxa"/>
            </w:tcMar>
            <w:vAlign w:val="center"/>
          </w:tcPr>
          <w:p w14:paraId="76ADEBD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65-70</w:t>
            </w:r>
          </w:p>
        </w:tc>
        <w:tc>
          <w:tcPr>
            <w:tcW w:w="2995" w:type="dxa"/>
            <w:shd w:val="clear" w:color="auto" w:fill="auto"/>
            <w:tcMar>
              <w:top w:w="0" w:type="dxa"/>
              <w:left w:w="0" w:type="dxa"/>
              <w:bottom w:w="0" w:type="dxa"/>
              <w:right w:w="0" w:type="dxa"/>
            </w:tcMar>
            <w:vAlign w:val="center"/>
          </w:tcPr>
          <w:p w14:paraId="093CDD1D"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1000-1500</w:t>
            </w:r>
          </w:p>
        </w:tc>
        <w:tc>
          <w:tcPr>
            <w:tcW w:w="2829" w:type="dxa"/>
            <w:vAlign w:val="center"/>
          </w:tcPr>
          <w:p w14:paraId="7EFB64E4"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500-750</w:t>
            </w:r>
          </w:p>
        </w:tc>
      </w:tr>
      <w:tr w:rsidR="00350392" w:rsidRPr="00350392" w14:paraId="04C9E55B" w14:textId="77777777" w:rsidTr="002E20A8">
        <w:trPr>
          <w:trHeight w:val="282"/>
        </w:trPr>
        <w:tc>
          <w:tcPr>
            <w:tcW w:w="2370" w:type="dxa"/>
            <w:shd w:val="clear" w:color="auto" w:fill="auto"/>
            <w:tcMar>
              <w:top w:w="0" w:type="dxa"/>
              <w:left w:w="0" w:type="dxa"/>
              <w:bottom w:w="0" w:type="dxa"/>
              <w:right w:w="0" w:type="dxa"/>
            </w:tcMar>
            <w:vAlign w:val="center"/>
          </w:tcPr>
          <w:p w14:paraId="657A3433"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70-75</w:t>
            </w:r>
          </w:p>
        </w:tc>
        <w:tc>
          <w:tcPr>
            <w:tcW w:w="2995" w:type="dxa"/>
            <w:shd w:val="clear" w:color="auto" w:fill="auto"/>
            <w:tcMar>
              <w:top w:w="0" w:type="dxa"/>
              <w:left w:w="0" w:type="dxa"/>
              <w:bottom w:w="0" w:type="dxa"/>
              <w:right w:w="0" w:type="dxa"/>
            </w:tcMar>
            <w:vAlign w:val="center"/>
          </w:tcPr>
          <w:p w14:paraId="1C316764"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1500-2000</w:t>
            </w:r>
          </w:p>
        </w:tc>
        <w:tc>
          <w:tcPr>
            <w:tcW w:w="2829" w:type="dxa"/>
            <w:vAlign w:val="center"/>
          </w:tcPr>
          <w:p w14:paraId="2E581928"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750-1000</w:t>
            </w:r>
          </w:p>
        </w:tc>
      </w:tr>
      <w:tr w:rsidR="00350392" w:rsidRPr="00350392" w14:paraId="45D64DC6" w14:textId="77777777" w:rsidTr="002E20A8">
        <w:trPr>
          <w:trHeight w:val="282"/>
        </w:trPr>
        <w:tc>
          <w:tcPr>
            <w:tcW w:w="2370" w:type="dxa"/>
            <w:shd w:val="clear" w:color="auto" w:fill="auto"/>
            <w:tcMar>
              <w:top w:w="0" w:type="dxa"/>
              <w:left w:w="0" w:type="dxa"/>
              <w:bottom w:w="0" w:type="dxa"/>
              <w:right w:w="0" w:type="dxa"/>
            </w:tcMar>
            <w:vAlign w:val="center"/>
          </w:tcPr>
          <w:p w14:paraId="50709505"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75-80</w:t>
            </w:r>
          </w:p>
        </w:tc>
        <w:tc>
          <w:tcPr>
            <w:tcW w:w="2995" w:type="dxa"/>
            <w:shd w:val="clear" w:color="auto" w:fill="auto"/>
            <w:tcMar>
              <w:top w:w="0" w:type="dxa"/>
              <w:left w:w="0" w:type="dxa"/>
              <w:bottom w:w="0" w:type="dxa"/>
              <w:right w:w="0" w:type="dxa"/>
            </w:tcMar>
            <w:vAlign w:val="center"/>
          </w:tcPr>
          <w:p w14:paraId="0A11CD2B"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2000-3000</w:t>
            </w:r>
          </w:p>
        </w:tc>
        <w:tc>
          <w:tcPr>
            <w:tcW w:w="2829" w:type="dxa"/>
            <w:vAlign w:val="center"/>
          </w:tcPr>
          <w:p w14:paraId="67F890C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1000-1500</w:t>
            </w:r>
          </w:p>
        </w:tc>
      </w:tr>
      <w:tr w:rsidR="00350392" w:rsidRPr="00350392" w14:paraId="298428CE" w14:textId="77777777" w:rsidTr="002E20A8">
        <w:trPr>
          <w:trHeight w:val="282"/>
        </w:trPr>
        <w:tc>
          <w:tcPr>
            <w:tcW w:w="2370" w:type="dxa"/>
            <w:shd w:val="clear" w:color="auto" w:fill="auto"/>
            <w:tcMar>
              <w:top w:w="0" w:type="dxa"/>
              <w:left w:w="0" w:type="dxa"/>
              <w:bottom w:w="0" w:type="dxa"/>
              <w:right w:w="0" w:type="dxa"/>
            </w:tcMar>
            <w:vAlign w:val="center"/>
          </w:tcPr>
          <w:p w14:paraId="497282F7"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80-85</w:t>
            </w:r>
          </w:p>
        </w:tc>
        <w:tc>
          <w:tcPr>
            <w:tcW w:w="2995" w:type="dxa"/>
            <w:shd w:val="clear" w:color="auto" w:fill="auto"/>
            <w:tcMar>
              <w:top w:w="0" w:type="dxa"/>
              <w:left w:w="0" w:type="dxa"/>
              <w:bottom w:w="0" w:type="dxa"/>
              <w:right w:w="0" w:type="dxa"/>
            </w:tcMar>
            <w:vAlign w:val="center"/>
          </w:tcPr>
          <w:p w14:paraId="491715FF"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3000-4000</w:t>
            </w:r>
          </w:p>
        </w:tc>
        <w:tc>
          <w:tcPr>
            <w:tcW w:w="2829" w:type="dxa"/>
            <w:vAlign w:val="center"/>
          </w:tcPr>
          <w:p w14:paraId="15B3B06E"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1500-2000</w:t>
            </w:r>
          </w:p>
        </w:tc>
      </w:tr>
      <w:tr w:rsidR="00350392" w:rsidRPr="00350392" w14:paraId="10613257" w14:textId="77777777" w:rsidTr="002E20A8">
        <w:trPr>
          <w:trHeight w:val="282"/>
        </w:trPr>
        <w:tc>
          <w:tcPr>
            <w:tcW w:w="2370" w:type="dxa"/>
            <w:shd w:val="clear" w:color="auto" w:fill="auto"/>
            <w:tcMar>
              <w:top w:w="0" w:type="dxa"/>
              <w:left w:w="0" w:type="dxa"/>
              <w:bottom w:w="0" w:type="dxa"/>
              <w:right w:w="0" w:type="dxa"/>
            </w:tcMar>
            <w:vAlign w:val="center"/>
          </w:tcPr>
          <w:p w14:paraId="4E1E2D31"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85-90</w:t>
            </w:r>
          </w:p>
        </w:tc>
        <w:tc>
          <w:tcPr>
            <w:tcW w:w="2995" w:type="dxa"/>
            <w:shd w:val="clear" w:color="auto" w:fill="auto"/>
            <w:tcMar>
              <w:top w:w="0" w:type="dxa"/>
              <w:left w:w="0" w:type="dxa"/>
              <w:bottom w:w="0" w:type="dxa"/>
              <w:right w:w="0" w:type="dxa"/>
            </w:tcMar>
            <w:vAlign w:val="center"/>
          </w:tcPr>
          <w:p w14:paraId="76B8A024"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4000-5000</w:t>
            </w:r>
          </w:p>
        </w:tc>
        <w:tc>
          <w:tcPr>
            <w:tcW w:w="2829" w:type="dxa"/>
            <w:vAlign w:val="center"/>
          </w:tcPr>
          <w:p w14:paraId="23E48223"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2000-2500</w:t>
            </w:r>
          </w:p>
        </w:tc>
      </w:tr>
      <w:tr w:rsidR="00350392" w:rsidRPr="00350392" w14:paraId="6E98F5D4" w14:textId="77777777" w:rsidTr="002E20A8">
        <w:trPr>
          <w:trHeight w:val="282"/>
        </w:trPr>
        <w:tc>
          <w:tcPr>
            <w:tcW w:w="2370" w:type="dxa"/>
            <w:shd w:val="clear" w:color="auto" w:fill="auto"/>
            <w:tcMar>
              <w:top w:w="0" w:type="dxa"/>
              <w:left w:w="0" w:type="dxa"/>
              <w:bottom w:w="0" w:type="dxa"/>
              <w:right w:w="0" w:type="dxa"/>
            </w:tcMar>
            <w:vAlign w:val="center"/>
          </w:tcPr>
          <w:p w14:paraId="7BD4DADD"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90-95</w:t>
            </w:r>
          </w:p>
        </w:tc>
        <w:tc>
          <w:tcPr>
            <w:tcW w:w="2995" w:type="dxa"/>
            <w:shd w:val="clear" w:color="auto" w:fill="auto"/>
            <w:tcMar>
              <w:top w:w="0" w:type="dxa"/>
              <w:left w:w="0" w:type="dxa"/>
              <w:bottom w:w="0" w:type="dxa"/>
              <w:right w:w="0" w:type="dxa"/>
            </w:tcMar>
            <w:vAlign w:val="center"/>
          </w:tcPr>
          <w:p w14:paraId="2FDD576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5000-6000</w:t>
            </w:r>
          </w:p>
        </w:tc>
        <w:tc>
          <w:tcPr>
            <w:tcW w:w="2829" w:type="dxa"/>
            <w:vAlign w:val="center"/>
          </w:tcPr>
          <w:p w14:paraId="596E1142"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2500-3000</w:t>
            </w:r>
          </w:p>
        </w:tc>
      </w:tr>
      <w:tr w:rsidR="00350392" w:rsidRPr="00350392" w14:paraId="08EB0F56" w14:textId="77777777" w:rsidTr="002E20A8">
        <w:trPr>
          <w:trHeight w:val="282"/>
        </w:trPr>
        <w:tc>
          <w:tcPr>
            <w:tcW w:w="2370" w:type="dxa"/>
            <w:shd w:val="clear" w:color="auto" w:fill="auto"/>
            <w:tcMar>
              <w:top w:w="0" w:type="dxa"/>
              <w:left w:w="0" w:type="dxa"/>
              <w:bottom w:w="0" w:type="dxa"/>
              <w:right w:w="0" w:type="dxa"/>
            </w:tcMar>
            <w:vAlign w:val="center"/>
          </w:tcPr>
          <w:p w14:paraId="7D1BB295"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95-100</w:t>
            </w:r>
          </w:p>
        </w:tc>
        <w:tc>
          <w:tcPr>
            <w:tcW w:w="2995" w:type="dxa"/>
            <w:shd w:val="clear" w:color="auto" w:fill="auto"/>
            <w:tcMar>
              <w:top w:w="0" w:type="dxa"/>
              <w:left w:w="0" w:type="dxa"/>
              <w:bottom w:w="0" w:type="dxa"/>
              <w:right w:w="0" w:type="dxa"/>
            </w:tcMar>
            <w:vAlign w:val="center"/>
          </w:tcPr>
          <w:p w14:paraId="2A9F05FA"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6000-7000</w:t>
            </w:r>
          </w:p>
        </w:tc>
        <w:tc>
          <w:tcPr>
            <w:tcW w:w="2829" w:type="dxa"/>
            <w:vAlign w:val="center"/>
          </w:tcPr>
          <w:p w14:paraId="31B50770" w14:textId="77777777" w:rsidR="00350392" w:rsidRPr="00350392" w:rsidRDefault="00350392" w:rsidP="00350392">
            <w:pPr>
              <w:spacing w:before="0" w:after="0"/>
              <w:jc w:val="center"/>
              <w:rPr>
                <w:rFonts w:cstheme="minorHAnsi"/>
                <w:sz w:val="20"/>
                <w:szCs w:val="20"/>
              </w:rPr>
            </w:pPr>
            <w:r w:rsidRPr="00350392">
              <w:rPr>
                <w:rFonts w:cstheme="minorHAnsi"/>
                <w:sz w:val="20"/>
                <w:szCs w:val="20"/>
              </w:rPr>
              <w:t>3000-3500</w:t>
            </w:r>
          </w:p>
        </w:tc>
      </w:tr>
    </w:tbl>
    <w:p w14:paraId="622FAB3F" w14:textId="77777777" w:rsidR="00350392" w:rsidRPr="00350392" w:rsidRDefault="00350392" w:rsidP="00350392">
      <w:pPr>
        <w:rPr>
          <w:lang w:eastAsia="fr-FR"/>
        </w:rPr>
      </w:pPr>
      <w:r w:rsidRPr="00350392">
        <w:rPr>
          <w:lang w:eastAsia="fr-FR"/>
        </w:rPr>
        <w:t>La taille du projet est déterminée de la manière suivante :</w:t>
      </w:r>
    </w:p>
    <w:p w14:paraId="59C98500" w14:textId="77777777" w:rsidR="00350392" w:rsidRPr="00350392" w:rsidRDefault="00350392" w:rsidP="00350392">
      <w:pPr>
        <w:spacing w:after="0"/>
        <w:jc w:val="center"/>
        <w:rPr>
          <w:i/>
          <w:lang w:eastAsia="fr-FR"/>
        </w:rPr>
      </w:pPr>
      <w:r w:rsidRPr="00350392">
        <w:rPr>
          <w:i/>
          <w:lang w:eastAsia="fr-FR"/>
        </w:rPr>
        <w:t xml:space="preserve">Taille= (borne Min(score) + (score- Score Min(score)) / (Score Max (score)- Score Min (score)) </w:t>
      </w:r>
    </w:p>
    <w:p w14:paraId="2300272B" w14:textId="77777777" w:rsidR="00350392" w:rsidRPr="00350392" w:rsidRDefault="00350392" w:rsidP="00350392">
      <w:pPr>
        <w:spacing w:before="0"/>
        <w:jc w:val="center"/>
        <w:rPr>
          <w:i/>
          <w:lang w:eastAsia="fr-FR"/>
        </w:rPr>
      </w:pPr>
      <w:r w:rsidRPr="00350392">
        <w:rPr>
          <w:i/>
          <w:lang w:eastAsia="fr-FR"/>
        </w:rPr>
        <w:t>* (borne Max (score) – borne Min (score)))</w:t>
      </w:r>
    </w:p>
    <w:p w14:paraId="57EB721D" w14:textId="77777777" w:rsidR="00350392" w:rsidRPr="00350392" w:rsidRDefault="00350392" w:rsidP="00350392">
      <w:pPr>
        <w:rPr>
          <w:i/>
          <w:u w:val="single"/>
          <w:lang w:eastAsia="fr-FR"/>
        </w:rPr>
      </w:pPr>
      <w:r w:rsidRPr="00350392">
        <w:rPr>
          <w:i/>
          <w:u w:val="single"/>
          <w:lang w:eastAsia="fr-FR"/>
        </w:rPr>
        <w:t>Exemple :</w:t>
      </w:r>
    </w:p>
    <w:p w14:paraId="7E85A609" w14:textId="77777777" w:rsidR="00350392" w:rsidRPr="00350392" w:rsidRDefault="00350392" w:rsidP="00350392">
      <w:pPr>
        <w:rPr>
          <w:i/>
          <w:lang w:eastAsia="fr-FR"/>
        </w:rPr>
      </w:pPr>
      <w:r w:rsidRPr="00350392">
        <w:rPr>
          <w:i/>
          <w:lang w:eastAsia="fr-FR"/>
        </w:rPr>
        <w:t>Pour un score de 68, le tableau ci-dessus donne la taille :</w:t>
      </w:r>
    </w:p>
    <w:p w14:paraId="683FAFDD" w14:textId="77777777" w:rsidR="00350392" w:rsidRPr="00350392" w:rsidRDefault="00350392" w:rsidP="00350392">
      <w:pPr>
        <w:rPr>
          <w:i/>
          <w:lang w:eastAsia="fr-FR"/>
        </w:rPr>
      </w:pPr>
      <w:r w:rsidRPr="00350392">
        <w:rPr>
          <w:i/>
          <w:lang w:eastAsia="fr-FR"/>
        </w:rPr>
        <w:t>Taille = 500+(68-65)/(70-65)*(750-500)) = 650 PT_DTU</w:t>
      </w:r>
    </w:p>
    <w:p w14:paraId="6E4A9038" w14:textId="77777777" w:rsidR="00350392" w:rsidRPr="00350392" w:rsidRDefault="00350392" w:rsidP="00350392">
      <w:pPr>
        <w:rPr>
          <w:b/>
          <w:i/>
          <w:lang w:eastAsia="fr-FR"/>
        </w:rPr>
      </w:pPr>
      <w:r w:rsidRPr="00350392">
        <w:rPr>
          <w:i/>
          <w:lang w:eastAsia="fr-FR"/>
        </w:rPr>
        <w:t xml:space="preserve">Cette taille obtenue correspond </w:t>
      </w:r>
      <w:r w:rsidRPr="00350392">
        <w:rPr>
          <w:rFonts w:cstheme="minorHAnsi"/>
          <w:i/>
          <w:szCs w:val="20"/>
        </w:rPr>
        <w:t>à la charge totale de réalisation du projet</w:t>
      </w:r>
      <w:r w:rsidRPr="00350392">
        <w:rPr>
          <w:i/>
          <w:lang w:eastAsia="fr-FR"/>
        </w:rPr>
        <w:t xml:space="preserve"> exprimée en nombre de points « DEV+TU » (PT_DTU) (développement et tests unitaires).</w:t>
      </w:r>
    </w:p>
    <w:p w14:paraId="4948028E" w14:textId="5D93D2E3" w:rsidR="00350392" w:rsidRDefault="00350392" w:rsidP="00350392">
      <w:pPr>
        <w:pStyle w:val="Titre5"/>
      </w:pPr>
      <w:bookmarkStart w:id="9322" w:name="_Toc209604813"/>
      <w:r>
        <w:t>Intégration d’activités complémentaires</w:t>
      </w:r>
      <w:bookmarkEnd w:id="9322"/>
    </w:p>
    <w:p w14:paraId="3CFC8308" w14:textId="77777777" w:rsidR="00350392" w:rsidRPr="007120E2" w:rsidRDefault="00350392" w:rsidP="00350392">
      <w:pPr>
        <w:rPr>
          <w:rFonts w:cstheme="minorHAnsi"/>
          <w:szCs w:val="20"/>
        </w:rPr>
      </w:pPr>
      <w:r w:rsidRPr="007120E2">
        <w:rPr>
          <w:rFonts w:cstheme="minorHAnsi"/>
          <w:szCs w:val="20"/>
        </w:rPr>
        <w:t xml:space="preserve">Les activités complémentaires pouvant être confiées au Titulaire sont décrites dans le </w:t>
      </w:r>
      <w:r>
        <w:rPr>
          <w:rFonts w:cstheme="minorHAnsi"/>
          <w:szCs w:val="20"/>
        </w:rPr>
        <w:t xml:space="preserve">catalogue </w:t>
      </w:r>
      <w:r w:rsidRPr="00D854DA">
        <w:rPr>
          <w:rFonts w:cstheme="minorHAnsi"/>
          <w:szCs w:val="20"/>
        </w:rPr>
        <w:t>des prestations DEV+TU et activités complémentaires</w:t>
      </w:r>
      <w:r w:rsidRPr="007120E2">
        <w:rPr>
          <w:rFonts w:cstheme="minorHAnsi"/>
          <w:szCs w:val="20"/>
        </w:rPr>
        <w:t> :</w:t>
      </w:r>
    </w:p>
    <w:p w14:paraId="3E3B9DC0" w14:textId="77777777" w:rsidR="00350392" w:rsidRPr="007120E2" w:rsidRDefault="00350392" w:rsidP="00350392">
      <w:pPr>
        <w:pStyle w:val="Puce1TMADEV"/>
        <w:numPr>
          <w:ilvl w:val="0"/>
          <w:numId w:val="24"/>
        </w:numPr>
        <w:ind w:left="851" w:hanging="284"/>
      </w:pPr>
      <w:r w:rsidRPr="007120E2">
        <w:t>Le cadrage (fonctionnel et/ou technique),</w:t>
      </w:r>
    </w:p>
    <w:p w14:paraId="101FB268" w14:textId="77777777" w:rsidR="00350392" w:rsidRPr="007120E2" w:rsidRDefault="00350392" w:rsidP="00350392">
      <w:pPr>
        <w:pStyle w:val="Puce1TMADEV"/>
        <w:numPr>
          <w:ilvl w:val="0"/>
          <w:numId w:val="24"/>
        </w:numPr>
        <w:ind w:left="851" w:hanging="284"/>
      </w:pPr>
      <w:r w:rsidRPr="007120E2">
        <w:t>La conception générale,</w:t>
      </w:r>
    </w:p>
    <w:p w14:paraId="2B0C0996" w14:textId="77777777" w:rsidR="00350392" w:rsidRPr="007120E2" w:rsidRDefault="00350392" w:rsidP="00350392">
      <w:pPr>
        <w:pStyle w:val="Puce1TMADEV"/>
        <w:numPr>
          <w:ilvl w:val="0"/>
          <w:numId w:val="24"/>
        </w:numPr>
        <w:ind w:left="851" w:hanging="284"/>
      </w:pPr>
      <w:r w:rsidRPr="007120E2">
        <w:t>La conception détaillée fonctionnelle,</w:t>
      </w:r>
    </w:p>
    <w:p w14:paraId="07D8961D" w14:textId="77777777" w:rsidR="00350392" w:rsidRDefault="00350392" w:rsidP="00350392">
      <w:pPr>
        <w:pStyle w:val="Puce1TMADEV"/>
        <w:numPr>
          <w:ilvl w:val="0"/>
          <w:numId w:val="24"/>
        </w:numPr>
        <w:ind w:left="851" w:hanging="284"/>
      </w:pPr>
      <w:r w:rsidRPr="007120E2">
        <w:t>La conception détaillée technique,</w:t>
      </w:r>
    </w:p>
    <w:p w14:paraId="1B03891D" w14:textId="77777777" w:rsidR="00350392" w:rsidRPr="00F87D3E" w:rsidRDefault="00350392" w:rsidP="00350392">
      <w:pPr>
        <w:pStyle w:val="Puce1TMADEV"/>
        <w:numPr>
          <w:ilvl w:val="0"/>
          <w:numId w:val="24"/>
        </w:numPr>
        <w:ind w:left="851" w:hanging="284"/>
      </w:pPr>
      <w:r w:rsidRPr="00F87D3E">
        <w:t>Les tests de bout en bout,</w:t>
      </w:r>
    </w:p>
    <w:p w14:paraId="71AFE850" w14:textId="77777777" w:rsidR="00350392" w:rsidRPr="007120E2" w:rsidRDefault="00350392" w:rsidP="00350392">
      <w:pPr>
        <w:pStyle w:val="Puce1TMADEV"/>
        <w:numPr>
          <w:ilvl w:val="0"/>
          <w:numId w:val="24"/>
        </w:numPr>
        <w:ind w:left="851" w:hanging="284"/>
      </w:pPr>
      <w:r w:rsidRPr="007120E2">
        <w:t>La recette fabricant (RFAB),</w:t>
      </w:r>
    </w:p>
    <w:p w14:paraId="0470298C" w14:textId="77777777" w:rsidR="00350392" w:rsidRPr="007120E2" w:rsidRDefault="00350392" w:rsidP="00350392">
      <w:pPr>
        <w:pStyle w:val="Puce1TMADEV"/>
        <w:numPr>
          <w:ilvl w:val="0"/>
          <w:numId w:val="24"/>
        </w:numPr>
        <w:ind w:left="851" w:hanging="284"/>
      </w:pPr>
      <w:r w:rsidRPr="007120E2">
        <w:t>Le su</w:t>
      </w:r>
      <w:r>
        <w:t>ivi des</w:t>
      </w:r>
      <w:r w:rsidRPr="007120E2">
        <w:t xml:space="preserve"> autres recettes,</w:t>
      </w:r>
    </w:p>
    <w:p w14:paraId="5DF6834D" w14:textId="77777777" w:rsidR="00350392" w:rsidRPr="007120E2" w:rsidRDefault="00350392" w:rsidP="00350392">
      <w:pPr>
        <w:pStyle w:val="Puce1TMADEV"/>
        <w:numPr>
          <w:ilvl w:val="0"/>
          <w:numId w:val="24"/>
        </w:numPr>
        <w:ind w:left="851" w:hanging="284"/>
      </w:pPr>
      <w:r w:rsidRPr="007120E2">
        <w:t>L’assistance à la MEP.</w:t>
      </w:r>
    </w:p>
    <w:p w14:paraId="5517F797" w14:textId="77777777" w:rsidR="00350392" w:rsidRPr="007120E2" w:rsidRDefault="00350392" w:rsidP="00350392">
      <w:pPr>
        <w:rPr>
          <w:rFonts w:cstheme="minorHAnsi"/>
          <w:szCs w:val="20"/>
        </w:rPr>
      </w:pPr>
      <w:r w:rsidRPr="007120E2">
        <w:rPr>
          <w:rFonts w:cstheme="minorHAnsi"/>
          <w:szCs w:val="20"/>
        </w:rPr>
        <w:t>En fonction du projet, la Cnam peut confier 0, 1, plusieurs ou toutes les activités au Titulaire.</w:t>
      </w:r>
    </w:p>
    <w:p w14:paraId="138234CC" w14:textId="77777777" w:rsidR="00350392" w:rsidRDefault="00350392" w:rsidP="00350392">
      <w:pPr>
        <w:rPr>
          <w:rFonts w:cstheme="minorHAnsi"/>
          <w:szCs w:val="20"/>
        </w:rPr>
      </w:pPr>
      <w:r w:rsidRPr="007120E2">
        <w:rPr>
          <w:rFonts w:cstheme="minorHAnsi"/>
          <w:szCs w:val="20"/>
        </w:rPr>
        <w:lastRenderedPageBreak/>
        <w:t>La charge de chaque activité confiée se détermine en appliquant, à la charge totale de réalisation « DEV+TU », la pondération suivante</w:t>
      </w:r>
      <w:r>
        <w:rPr>
          <w:rFonts w:cstheme="minorHAnsi"/>
          <w:szCs w:val="20"/>
        </w:rPr>
        <w:t>.</w:t>
      </w:r>
      <w:r w:rsidRPr="00321096">
        <w:rPr>
          <w:rFonts w:cstheme="minorHAnsi"/>
        </w:rPr>
        <w:t xml:space="preserve"> </w:t>
      </w:r>
      <w:r w:rsidRPr="007120E2">
        <w:rPr>
          <w:rFonts w:cstheme="minorHAnsi"/>
        </w:rPr>
        <w:t>La charge s’apprécie dans la limite de 2 décimales.</w:t>
      </w:r>
    </w:p>
    <w:p w14:paraId="053040E4" w14:textId="77777777" w:rsidR="00350392" w:rsidRDefault="00350392" w:rsidP="00350392">
      <w:pPr>
        <w:rPr>
          <w:rFonts w:cstheme="minorHAnsi"/>
        </w:rPr>
      </w:pPr>
      <w:r w:rsidRPr="00321096">
        <w:rPr>
          <w:rFonts w:cstheme="minorHAnsi"/>
        </w:rPr>
        <w:t>Lorsque la Cnam décide de confier au Titulaire le suivi des autres recettes</w:t>
      </w:r>
      <w:r>
        <w:rPr>
          <w:rFonts w:cstheme="minorHAnsi"/>
        </w:rPr>
        <w:t xml:space="preserve"> et/ou les tests de bout en bout</w:t>
      </w:r>
      <w:r w:rsidRPr="00321096">
        <w:rPr>
          <w:rFonts w:cstheme="minorHAnsi"/>
        </w:rPr>
        <w:t xml:space="preserve">, la charge qui </w:t>
      </w:r>
      <w:r>
        <w:rPr>
          <w:rFonts w:cstheme="minorHAnsi"/>
        </w:rPr>
        <w:t>leur</w:t>
      </w:r>
      <w:r w:rsidRPr="00321096">
        <w:rPr>
          <w:rFonts w:cstheme="minorHAnsi"/>
        </w:rPr>
        <w:t xml:space="preserve"> est attribuée peut couvrir tout ou partie des activités correspondantes. Ainsi, le pourcentage indiqué dans le tableau ci-après peut varier</w:t>
      </w:r>
      <w:r>
        <w:rPr>
          <w:rFonts w:cstheme="minorHAnsi"/>
        </w:rPr>
        <w:t>,</w:t>
      </w:r>
      <w:r w:rsidRPr="00321096">
        <w:rPr>
          <w:rFonts w:cstheme="minorHAnsi"/>
        </w:rPr>
        <w:t xml:space="preserve"> en fonction des besoins spécifiques du projet, dans une fourchette comprise entre 0 % et </w:t>
      </w:r>
      <w:r>
        <w:rPr>
          <w:rFonts w:cstheme="minorHAnsi"/>
        </w:rPr>
        <w:t xml:space="preserve">la valeur max. </w:t>
      </w:r>
      <w:r w:rsidRPr="00321096">
        <w:rPr>
          <w:rFonts w:cstheme="minorHAnsi"/>
        </w:rPr>
        <w:t>de la charge DEV+TU</w:t>
      </w:r>
      <w:r>
        <w:rPr>
          <w:rFonts w:cstheme="minorHAnsi"/>
        </w:rPr>
        <w:t xml:space="preserve"> définie dans le tableau</w:t>
      </w:r>
      <w:r w:rsidRPr="00321096">
        <w:rPr>
          <w:rFonts w:cstheme="minorHAnsi"/>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6"/>
        <w:gridCol w:w="1842"/>
        <w:gridCol w:w="1842"/>
        <w:gridCol w:w="1842"/>
        <w:gridCol w:w="1842"/>
      </w:tblGrid>
      <w:tr w:rsidR="00350392" w:rsidRPr="00350392" w14:paraId="3406F9EA" w14:textId="77777777" w:rsidTr="002E20A8">
        <w:trPr>
          <w:trHeight w:val="780"/>
          <w:jc w:val="center"/>
        </w:trPr>
        <w:tc>
          <w:tcPr>
            <w:tcW w:w="1846" w:type="dxa"/>
            <w:shd w:val="clear" w:color="auto" w:fill="808080" w:themeFill="background1" w:themeFillShade="80"/>
            <w:vAlign w:val="center"/>
            <w:hideMark/>
          </w:tcPr>
          <w:p w14:paraId="38536DB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 de « Dév + TU »</w:t>
            </w:r>
          </w:p>
          <w:p w14:paraId="73A49A62"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PT_DTU</w:t>
            </w:r>
          </w:p>
        </w:tc>
        <w:tc>
          <w:tcPr>
            <w:tcW w:w="1842" w:type="dxa"/>
            <w:shd w:val="clear" w:color="auto" w:fill="4F81BD" w:themeFill="accent1"/>
            <w:vAlign w:val="center"/>
            <w:hideMark/>
          </w:tcPr>
          <w:p w14:paraId="0CC39572"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4648E2FF"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 xml:space="preserve">Cadrage </w:t>
            </w:r>
          </w:p>
          <w:p w14:paraId="75392D6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PT_CAD</w:t>
            </w:r>
          </w:p>
        </w:tc>
        <w:tc>
          <w:tcPr>
            <w:tcW w:w="1842" w:type="dxa"/>
            <w:shd w:val="clear" w:color="auto" w:fill="4F81BD" w:themeFill="accent1"/>
            <w:vAlign w:val="center"/>
            <w:hideMark/>
          </w:tcPr>
          <w:p w14:paraId="2D8F76F3"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73D31A79"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Concept. Générale</w:t>
            </w:r>
          </w:p>
          <w:p w14:paraId="04AB77C4"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PT_CGE</w:t>
            </w:r>
          </w:p>
        </w:tc>
        <w:tc>
          <w:tcPr>
            <w:tcW w:w="1842" w:type="dxa"/>
            <w:shd w:val="clear" w:color="auto" w:fill="4F81BD" w:themeFill="accent1"/>
            <w:vAlign w:val="center"/>
            <w:hideMark/>
          </w:tcPr>
          <w:p w14:paraId="411E4B9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42466181"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Concept. détaillée Fonct.</w:t>
            </w:r>
          </w:p>
          <w:p w14:paraId="21176B8E"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PT_CDF</w:t>
            </w:r>
          </w:p>
        </w:tc>
        <w:tc>
          <w:tcPr>
            <w:tcW w:w="1842" w:type="dxa"/>
            <w:shd w:val="clear" w:color="auto" w:fill="4F81BD" w:themeFill="accent1"/>
            <w:vAlign w:val="center"/>
          </w:tcPr>
          <w:p w14:paraId="1A85EA53"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1E7B2D6C"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Concept. détaillée Techn.</w:t>
            </w:r>
          </w:p>
          <w:p w14:paraId="768A55B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PT_CDT</w:t>
            </w:r>
          </w:p>
        </w:tc>
      </w:tr>
      <w:tr w:rsidR="00350392" w:rsidRPr="00350392" w14:paraId="4359E48F" w14:textId="77777777" w:rsidTr="002E20A8">
        <w:trPr>
          <w:trHeight w:val="480"/>
          <w:jc w:val="center"/>
        </w:trPr>
        <w:tc>
          <w:tcPr>
            <w:tcW w:w="1846" w:type="dxa"/>
            <w:shd w:val="clear" w:color="auto" w:fill="D9D9D9" w:themeFill="background1" w:themeFillShade="D9"/>
            <w:vAlign w:val="center"/>
            <w:hideMark/>
          </w:tcPr>
          <w:p w14:paraId="0AAE54E9" w14:textId="77777777" w:rsidR="00350392" w:rsidRPr="00350392" w:rsidRDefault="00350392" w:rsidP="00350392">
            <w:pPr>
              <w:spacing w:before="0" w:after="0"/>
              <w:jc w:val="center"/>
              <w:rPr>
                <w:rFonts w:cstheme="minorHAnsi"/>
                <w:b/>
                <w:sz w:val="20"/>
              </w:rPr>
            </w:pPr>
            <w:r w:rsidRPr="00350392">
              <w:rPr>
                <w:rFonts w:cstheme="minorHAnsi"/>
                <w:b/>
                <w:sz w:val="20"/>
              </w:rPr>
              <w:t>100%</w:t>
            </w:r>
          </w:p>
        </w:tc>
        <w:tc>
          <w:tcPr>
            <w:tcW w:w="1842" w:type="dxa"/>
            <w:shd w:val="clear" w:color="auto" w:fill="B8CCE4" w:themeFill="accent1" w:themeFillTint="66"/>
            <w:vAlign w:val="center"/>
            <w:hideMark/>
          </w:tcPr>
          <w:p w14:paraId="5CFC2C62" w14:textId="77777777" w:rsidR="00350392" w:rsidRPr="00350392" w:rsidRDefault="00350392" w:rsidP="00350392">
            <w:pPr>
              <w:spacing w:before="0" w:after="0"/>
              <w:jc w:val="center"/>
              <w:rPr>
                <w:rFonts w:cstheme="minorHAnsi"/>
                <w:b/>
                <w:sz w:val="20"/>
              </w:rPr>
            </w:pPr>
            <w:r w:rsidRPr="00350392">
              <w:rPr>
                <w:rFonts w:cstheme="minorHAnsi"/>
                <w:b/>
                <w:sz w:val="20"/>
              </w:rPr>
              <w:t>15% de la charge « Dév+TU »</w:t>
            </w:r>
          </w:p>
        </w:tc>
        <w:tc>
          <w:tcPr>
            <w:tcW w:w="1842" w:type="dxa"/>
            <w:shd w:val="clear" w:color="auto" w:fill="B8CCE4" w:themeFill="accent1" w:themeFillTint="66"/>
            <w:vAlign w:val="center"/>
            <w:hideMark/>
          </w:tcPr>
          <w:p w14:paraId="513F9F37" w14:textId="77777777" w:rsidR="00350392" w:rsidRPr="00350392" w:rsidRDefault="00350392" w:rsidP="00350392">
            <w:pPr>
              <w:spacing w:before="0" w:after="0"/>
              <w:jc w:val="center"/>
              <w:rPr>
                <w:rFonts w:cstheme="minorHAnsi"/>
                <w:b/>
                <w:sz w:val="20"/>
              </w:rPr>
            </w:pPr>
            <w:r w:rsidRPr="00350392">
              <w:rPr>
                <w:rFonts w:cstheme="minorHAnsi"/>
                <w:b/>
                <w:sz w:val="20"/>
              </w:rPr>
              <w:t>20% de la charge « Dév+TU »</w:t>
            </w:r>
          </w:p>
        </w:tc>
        <w:tc>
          <w:tcPr>
            <w:tcW w:w="1842" w:type="dxa"/>
            <w:shd w:val="clear" w:color="auto" w:fill="B8CCE4" w:themeFill="accent1" w:themeFillTint="66"/>
            <w:vAlign w:val="center"/>
            <w:hideMark/>
          </w:tcPr>
          <w:p w14:paraId="10CBE53D" w14:textId="77777777" w:rsidR="00350392" w:rsidRPr="00350392" w:rsidRDefault="00350392" w:rsidP="00350392">
            <w:pPr>
              <w:spacing w:before="0" w:after="0"/>
              <w:jc w:val="center"/>
              <w:rPr>
                <w:rFonts w:cstheme="minorHAnsi"/>
                <w:b/>
                <w:sz w:val="20"/>
              </w:rPr>
            </w:pPr>
            <w:r w:rsidRPr="00350392">
              <w:rPr>
                <w:rFonts w:cstheme="minorHAnsi"/>
                <w:b/>
                <w:sz w:val="20"/>
              </w:rPr>
              <w:t>25% de la charge « Dév+TU »</w:t>
            </w:r>
          </w:p>
        </w:tc>
        <w:tc>
          <w:tcPr>
            <w:tcW w:w="1842" w:type="dxa"/>
            <w:shd w:val="clear" w:color="auto" w:fill="B8CCE4" w:themeFill="accent1" w:themeFillTint="66"/>
            <w:vAlign w:val="center"/>
          </w:tcPr>
          <w:p w14:paraId="792609FB" w14:textId="77777777" w:rsidR="00350392" w:rsidRPr="00350392" w:rsidRDefault="00350392" w:rsidP="00350392">
            <w:pPr>
              <w:spacing w:before="0" w:after="0"/>
              <w:jc w:val="center"/>
              <w:rPr>
                <w:rFonts w:cstheme="minorHAnsi"/>
                <w:b/>
                <w:sz w:val="20"/>
              </w:rPr>
            </w:pPr>
            <w:r w:rsidRPr="00350392">
              <w:rPr>
                <w:rFonts w:cstheme="minorHAnsi"/>
                <w:b/>
                <w:sz w:val="20"/>
              </w:rPr>
              <w:t>10% de la charge « Dév+TU »</w:t>
            </w:r>
          </w:p>
        </w:tc>
      </w:tr>
    </w:tbl>
    <w:p w14:paraId="038994F3" w14:textId="09E9FCBA" w:rsidR="00350392" w:rsidRDefault="00350392" w:rsidP="00350392">
      <w:pPr>
        <w:rPr>
          <w:lang w:eastAsia="fr-FR"/>
        </w:rPr>
      </w:pPr>
    </w:p>
    <w:tbl>
      <w:tblP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48"/>
        <w:gridCol w:w="1948"/>
        <w:gridCol w:w="1948"/>
        <w:gridCol w:w="1948"/>
      </w:tblGrid>
      <w:tr w:rsidR="00350392" w:rsidRPr="00350392" w14:paraId="7E1BAA91" w14:textId="77777777" w:rsidTr="002E20A8">
        <w:trPr>
          <w:trHeight w:val="780"/>
        </w:trPr>
        <w:tc>
          <w:tcPr>
            <w:tcW w:w="1948" w:type="dxa"/>
            <w:shd w:val="clear" w:color="auto" w:fill="4F81BD" w:themeFill="accent1"/>
            <w:vAlign w:val="center"/>
          </w:tcPr>
          <w:p w14:paraId="00648ACA"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2C2D1AA3"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Tests de bout en bout</w:t>
            </w:r>
          </w:p>
          <w:p w14:paraId="59639BFB"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PT_TES</w:t>
            </w:r>
          </w:p>
        </w:tc>
        <w:tc>
          <w:tcPr>
            <w:tcW w:w="1948" w:type="dxa"/>
            <w:shd w:val="clear" w:color="auto" w:fill="4F81BD" w:themeFill="accent1"/>
            <w:vAlign w:val="center"/>
            <w:hideMark/>
          </w:tcPr>
          <w:p w14:paraId="5D63E052"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5BA1987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RFAB</w:t>
            </w:r>
          </w:p>
          <w:p w14:paraId="6162A535"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PT_RFA</w:t>
            </w:r>
          </w:p>
        </w:tc>
        <w:tc>
          <w:tcPr>
            <w:tcW w:w="1948" w:type="dxa"/>
            <w:shd w:val="clear" w:color="auto" w:fill="4F81BD" w:themeFill="accent1"/>
            <w:vAlign w:val="center"/>
            <w:hideMark/>
          </w:tcPr>
          <w:p w14:paraId="2068C0E4"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6DBCAE1C"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Suivi des autres recettes</w:t>
            </w:r>
          </w:p>
          <w:p w14:paraId="7A706CB7"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PT_ARF</w:t>
            </w:r>
          </w:p>
        </w:tc>
        <w:tc>
          <w:tcPr>
            <w:tcW w:w="1948" w:type="dxa"/>
            <w:shd w:val="clear" w:color="auto" w:fill="4F81BD" w:themeFill="accent1"/>
            <w:vAlign w:val="center"/>
            <w:hideMark/>
          </w:tcPr>
          <w:p w14:paraId="4607B51F"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Charge</w:t>
            </w:r>
          </w:p>
          <w:p w14:paraId="30BC3DDB"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Assist. MEP</w:t>
            </w:r>
          </w:p>
          <w:p w14:paraId="409DBAFF" w14:textId="77777777" w:rsidR="00350392" w:rsidRPr="00350392" w:rsidRDefault="00350392" w:rsidP="00350392">
            <w:pPr>
              <w:spacing w:before="0" w:after="0"/>
              <w:jc w:val="center"/>
              <w:rPr>
                <w:rFonts w:cstheme="minorHAnsi"/>
                <w:b/>
                <w:color w:val="FFFFFF" w:themeColor="background1"/>
                <w:sz w:val="20"/>
              </w:rPr>
            </w:pPr>
            <w:r w:rsidRPr="00350392">
              <w:rPr>
                <w:rFonts w:cstheme="minorHAnsi"/>
                <w:b/>
                <w:color w:val="FFFFFF" w:themeColor="background1"/>
                <w:sz w:val="20"/>
              </w:rPr>
              <w:t>PT_MEP</w:t>
            </w:r>
          </w:p>
        </w:tc>
      </w:tr>
      <w:tr w:rsidR="00350392" w:rsidRPr="00350392" w14:paraId="62EBD240" w14:textId="77777777" w:rsidTr="002E20A8">
        <w:trPr>
          <w:trHeight w:val="480"/>
        </w:trPr>
        <w:tc>
          <w:tcPr>
            <w:tcW w:w="1948" w:type="dxa"/>
            <w:shd w:val="clear" w:color="auto" w:fill="B8CCE4" w:themeFill="accent1" w:themeFillTint="66"/>
            <w:vAlign w:val="center"/>
          </w:tcPr>
          <w:p w14:paraId="066B6607" w14:textId="77777777" w:rsidR="00350392" w:rsidRPr="00350392" w:rsidRDefault="00350392" w:rsidP="00350392">
            <w:pPr>
              <w:spacing w:before="0" w:after="0"/>
              <w:jc w:val="center"/>
              <w:rPr>
                <w:rFonts w:cstheme="minorHAnsi"/>
                <w:b/>
                <w:sz w:val="20"/>
              </w:rPr>
            </w:pPr>
            <w:r w:rsidRPr="00350392">
              <w:rPr>
                <w:rFonts w:cstheme="minorHAnsi"/>
                <w:b/>
                <w:sz w:val="20"/>
              </w:rPr>
              <w:t>Max. 20% de la charge « Dév+TU »</w:t>
            </w:r>
          </w:p>
        </w:tc>
        <w:tc>
          <w:tcPr>
            <w:tcW w:w="1948" w:type="dxa"/>
            <w:shd w:val="clear" w:color="auto" w:fill="B8CCE4" w:themeFill="accent1" w:themeFillTint="66"/>
            <w:vAlign w:val="center"/>
            <w:hideMark/>
          </w:tcPr>
          <w:p w14:paraId="6135DD01" w14:textId="77777777" w:rsidR="00350392" w:rsidRPr="00350392" w:rsidRDefault="00350392" w:rsidP="00350392">
            <w:pPr>
              <w:spacing w:before="0" w:after="0"/>
              <w:jc w:val="center"/>
              <w:rPr>
                <w:rFonts w:cstheme="minorHAnsi"/>
                <w:b/>
                <w:sz w:val="20"/>
              </w:rPr>
            </w:pPr>
            <w:r w:rsidRPr="00350392">
              <w:rPr>
                <w:rFonts w:cstheme="minorHAnsi"/>
                <w:b/>
                <w:sz w:val="20"/>
              </w:rPr>
              <w:t>20% de la charge « Dév+TU »</w:t>
            </w:r>
          </w:p>
        </w:tc>
        <w:tc>
          <w:tcPr>
            <w:tcW w:w="1948" w:type="dxa"/>
            <w:shd w:val="clear" w:color="auto" w:fill="B8CCE4" w:themeFill="accent1" w:themeFillTint="66"/>
            <w:vAlign w:val="center"/>
            <w:hideMark/>
          </w:tcPr>
          <w:p w14:paraId="6A6C4D9F" w14:textId="77777777" w:rsidR="00350392" w:rsidRPr="00350392" w:rsidRDefault="00350392" w:rsidP="00350392">
            <w:pPr>
              <w:spacing w:before="0" w:after="0"/>
              <w:jc w:val="center"/>
              <w:rPr>
                <w:rFonts w:cstheme="minorHAnsi"/>
                <w:b/>
                <w:sz w:val="20"/>
              </w:rPr>
            </w:pPr>
            <w:r w:rsidRPr="00350392">
              <w:rPr>
                <w:rFonts w:cstheme="minorHAnsi"/>
                <w:b/>
                <w:sz w:val="20"/>
              </w:rPr>
              <w:t>Max .15% de la charge « Dév+TU »</w:t>
            </w:r>
          </w:p>
        </w:tc>
        <w:tc>
          <w:tcPr>
            <w:tcW w:w="1948" w:type="dxa"/>
            <w:shd w:val="clear" w:color="auto" w:fill="B8CCE4" w:themeFill="accent1" w:themeFillTint="66"/>
            <w:vAlign w:val="center"/>
            <w:hideMark/>
          </w:tcPr>
          <w:p w14:paraId="57EAB9EE" w14:textId="77777777" w:rsidR="00350392" w:rsidRPr="00350392" w:rsidRDefault="00350392" w:rsidP="00350392">
            <w:pPr>
              <w:spacing w:before="0" w:after="0"/>
              <w:jc w:val="center"/>
              <w:rPr>
                <w:rFonts w:cstheme="minorHAnsi"/>
                <w:b/>
                <w:sz w:val="20"/>
              </w:rPr>
            </w:pPr>
            <w:r w:rsidRPr="00350392">
              <w:rPr>
                <w:rFonts w:cstheme="minorHAnsi"/>
                <w:b/>
                <w:sz w:val="20"/>
              </w:rPr>
              <w:t>5% de la charge « Dév+TU »</w:t>
            </w:r>
          </w:p>
        </w:tc>
      </w:tr>
    </w:tbl>
    <w:p w14:paraId="6BD1D879" w14:textId="77777777" w:rsidR="00350392" w:rsidRPr="00350392" w:rsidRDefault="00350392" w:rsidP="00350392">
      <w:pPr>
        <w:rPr>
          <w:lang w:eastAsia="fr-FR"/>
        </w:rPr>
      </w:pPr>
      <w:r w:rsidRPr="00350392">
        <w:rPr>
          <w:lang w:eastAsia="fr-FR"/>
        </w:rPr>
        <w:t>A chacune de ces activités correspond un point (PT) spécifique comme indiqué dans le tableau.</w:t>
      </w:r>
    </w:p>
    <w:p w14:paraId="6C6A7990" w14:textId="77777777" w:rsidR="00350392" w:rsidRPr="00350392" w:rsidRDefault="00350392" w:rsidP="00350392">
      <w:pPr>
        <w:rPr>
          <w:lang w:eastAsia="fr-FR"/>
        </w:rPr>
      </w:pPr>
      <w:r w:rsidRPr="00350392">
        <w:rPr>
          <w:lang w:eastAsia="fr-FR"/>
        </w:rPr>
        <w:t>Le nombre de points propre à chaque activité est calculé comme suit :</w:t>
      </w:r>
    </w:p>
    <w:p w14:paraId="4BC680D3" w14:textId="77777777" w:rsidR="00350392" w:rsidRPr="00350392" w:rsidRDefault="00350392" w:rsidP="00350392">
      <w:pPr>
        <w:jc w:val="center"/>
        <w:rPr>
          <w:i/>
          <w:lang w:eastAsia="fr-FR"/>
        </w:rPr>
      </w:pPr>
      <w:r w:rsidRPr="00350392">
        <w:rPr>
          <w:i/>
          <w:lang w:eastAsia="fr-FR"/>
        </w:rPr>
        <w:t>Nombre de points d’une activité = Pourcentage de l‘activité considérée * NB PT_DTU</w:t>
      </w:r>
    </w:p>
    <w:p w14:paraId="1948EDB4" w14:textId="77777777" w:rsidR="00350392" w:rsidRPr="00350392" w:rsidRDefault="00350392" w:rsidP="00350392">
      <w:pPr>
        <w:rPr>
          <w:u w:val="single"/>
          <w:lang w:eastAsia="fr-FR"/>
        </w:rPr>
      </w:pPr>
      <w:r w:rsidRPr="00350392">
        <w:rPr>
          <w:u w:val="single"/>
          <w:lang w:eastAsia="fr-FR"/>
        </w:rPr>
        <w:t xml:space="preserve">Exemple : </w:t>
      </w:r>
    </w:p>
    <w:p w14:paraId="1DD3DE12" w14:textId="77777777" w:rsidR="00350392" w:rsidRPr="00350392" w:rsidRDefault="00350392" w:rsidP="00350392">
      <w:pPr>
        <w:rPr>
          <w:rFonts w:cstheme="minorHAnsi"/>
          <w:lang w:eastAsia="fr-FR"/>
        </w:rPr>
      </w:pPr>
      <w:r w:rsidRPr="00350392">
        <w:rPr>
          <w:rFonts w:cstheme="minorHAnsi"/>
          <w:lang w:eastAsia="fr-FR"/>
        </w:rPr>
        <w:t xml:space="preserve">Dans le cadre du projet dont </w:t>
      </w:r>
      <w:r w:rsidRPr="00350392">
        <w:rPr>
          <w:rFonts w:cstheme="minorHAnsi"/>
          <w:szCs w:val="20"/>
        </w:rPr>
        <w:t xml:space="preserve">la charge totale de réalisation </w:t>
      </w:r>
      <w:r w:rsidRPr="00350392">
        <w:rPr>
          <w:lang w:eastAsia="fr-FR"/>
        </w:rPr>
        <w:t>exprimée en nombre de points « DEV+TU » (développement et tests unitaires) est 650 (PT_DTU), le n</w:t>
      </w:r>
      <w:r w:rsidRPr="00350392">
        <w:rPr>
          <w:rFonts w:cstheme="minorHAnsi"/>
          <w:lang w:eastAsia="fr-FR"/>
        </w:rPr>
        <w:t>ombre de points des activités complémentaires confiées au Titulaire est :</w:t>
      </w:r>
    </w:p>
    <w:p w14:paraId="63FB1D8C" w14:textId="77777777" w:rsidR="00350392" w:rsidRPr="00350392" w:rsidRDefault="00350392" w:rsidP="00350392">
      <w:pPr>
        <w:pStyle w:val="Paragraphedeliste"/>
        <w:numPr>
          <w:ilvl w:val="0"/>
          <w:numId w:val="105"/>
        </w:numPr>
        <w:spacing w:after="0"/>
        <w:rPr>
          <w:rFonts w:ascii="Calibri" w:hAnsi="Calibri" w:cs="Calibri"/>
          <w:lang w:bidi="en-US"/>
        </w:rPr>
      </w:pPr>
      <w:r w:rsidRPr="00350392">
        <w:rPr>
          <w:rFonts w:ascii="Calibri" w:hAnsi="Calibri" w:cs="Calibri"/>
          <w:lang w:bidi="en-US"/>
        </w:rPr>
        <w:t>Conception générale : 20% * 650 PT_DTU = 130 PT_CGE</w:t>
      </w:r>
    </w:p>
    <w:p w14:paraId="33A968DD" w14:textId="77777777" w:rsidR="00350392" w:rsidRPr="00350392" w:rsidRDefault="00350392" w:rsidP="00350392">
      <w:pPr>
        <w:pStyle w:val="Paragraphedeliste"/>
        <w:numPr>
          <w:ilvl w:val="0"/>
          <w:numId w:val="105"/>
        </w:numPr>
        <w:spacing w:after="0"/>
        <w:rPr>
          <w:rFonts w:ascii="Calibri" w:hAnsi="Calibri" w:cs="Calibri"/>
          <w:lang w:bidi="en-US"/>
        </w:rPr>
      </w:pPr>
      <w:r w:rsidRPr="00350392">
        <w:rPr>
          <w:rFonts w:ascii="Calibri" w:hAnsi="Calibri" w:cs="Calibri"/>
          <w:lang w:bidi="en-US"/>
        </w:rPr>
        <w:t>Conception détaillée fonctionnelle : 25% * 650 PT_DTU = 162,50 PT_CDF</w:t>
      </w:r>
    </w:p>
    <w:p w14:paraId="0528BA6F" w14:textId="77777777" w:rsidR="00350392" w:rsidRPr="00350392" w:rsidRDefault="00350392" w:rsidP="00350392">
      <w:pPr>
        <w:pStyle w:val="Paragraphedeliste"/>
        <w:numPr>
          <w:ilvl w:val="0"/>
          <w:numId w:val="105"/>
        </w:numPr>
        <w:spacing w:after="0"/>
        <w:rPr>
          <w:rFonts w:ascii="Calibri" w:hAnsi="Calibri" w:cs="Calibri"/>
          <w:lang w:bidi="en-US"/>
        </w:rPr>
      </w:pPr>
      <w:r w:rsidRPr="00350392">
        <w:rPr>
          <w:rFonts w:ascii="Calibri" w:hAnsi="Calibri" w:cs="Calibri"/>
          <w:lang w:bidi="en-US"/>
        </w:rPr>
        <w:t>Conception détaillée technique : 10% * 650 PT_DTU = 65 PT_CDT</w:t>
      </w:r>
    </w:p>
    <w:p w14:paraId="0684E721" w14:textId="77777777" w:rsidR="00350392" w:rsidRPr="00350392" w:rsidRDefault="00350392" w:rsidP="00350392">
      <w:pPr>
        <w:pStyle w:val="Paragraphedeliste"/>
        <w:numPr>
          <w:ilvl w:val="0"/>
          <w:numId w:val="105"/>
        </w:numPr>
        <w:spacing w:after="0"/>
        <w:rPr>
          <w:rFonts w:ascii="Calibri" w:hAnsi="Calibri" w:cs="Calibri"/>
          <w:lang w:bidi="en-US"/>
        </w:rPr>
      </w:pPr>
      <w:r w:rsidRPr="00350392">
        <w:rPr>
          <w:rFonts w:ascii="Calibri" w:hAnsi="Calibri" w:cs="Calibri"/>
          <w:lang w:bidi="en-US"/>
        </w:rPr>
        <w:t>RFAB : 20% * 650 PT_DTU = 130 PT_RFA</w:t>
      </w:r>
    </w:p>
    <w:p w14:paraId="709125B6" w14:textId="71FB7980" w:rsidR="00350392" w:rsidRDefault="00350392" w:rsidP="00350392">
      <w:pPr>
        <w:rPr>
          <w:lang w:eastAsia="fr-FR"/>
        </w:rPr>
      </w:pPr>
    </w:p>
    <w:p w14:paraId="07816CC5" w14:textId="5CEDF508" w:rsidR="00350392" w:rsidRDefault="00350392" w:rsidP="00350392">
      <w:pPr>
        <w:pStyle w:val="Titre5"/>
      </w:pPr>
      <w:bookmarkStart w:id="9323" w:name="_Toc209604814"/>
      <w:r>
        <w:t>Facteurs correctifs</w:t>
      </w:r>
      <w:bookmarkEnd w:id="9323"/>
    </w:p>
    <w:p w14:paraId="0E04BC46" w14:textId="77777777" w:rsidR="00350392" w:rsidRPr="007120E2" w:rsidRDefault="00350392" w:rsidP="00350392">
      <w:r w:rsidRPr="007120E2">
        <w:t xml:space="preserve">Certaines circonstances particulières peuvent faire varier la charge du </w:t>
      </w:r>
      <w:r w:rsidRPr="007120E2">
        <w:rPr>
          <w:rFonts w:cstheme="minorHAnsi"/>
        </w:rPr>
        <w:t>projet</w:t>
      </w:r>
      <w:r w:rsidRPr="007120E2">
        <w:t>. Par exemple, l’expérience de l’équipe sur une thématique fonctionnelle particulière, les contraintes de délai ou l’absence de documentation d’un existant. La variation induite est décrite dans les paragraphes suivants.</w:t>
      </w:r>
    </w:p>
    <w:p w14:paraId="27EAAB74" w14:textId="77777777" w:rsidR="00595DA7" w:rsidRDefault="00595DA7" w:rsidP="008E688E">
      <w:pPr>
        <w:ind w:left="709" w:hanging="283"/>
        <w:rPr>
          <w:lang w:eastAsia="fr-FR"/>
        </w:rPr>
      </w:pPr>
      <w:r>
        <w:rPr>
          <w:lang w:eastAsia="fr-FR"/>
        </w:rPr>
        <w:t>•</w:t>
      </w:r>
      <w:r>
        <w:rPr>
          <w:lang w:eastAsia="fr-FR"/>
        </w:rPr>
        <w:tab/>
      </w:r>
      <w:r w:rsidRPr="002D2B79">
        <w:rPr>
          <w:b/>
          <w:lang w:eastAsia="fr-FR"/>
        </w:rPr>
        <w:t>Sujet fonctionnel ou technologique nouveau</w:t>
      </w:r>
      <w:r>
        <w:rPr>
          <w:lang w:eastAsia="fr-FR"/>
        </w:rPr>
        <w:t xml:space="preserve"> (en dehors du catalogue défini par la Cnam et/ou au regard de l’état de l’art) : un coefficient majorateur de 1,20 est à appliquer la première fois et seulement celle-là. De ce fait, tout sujet fonctionnel ayant été présenté au démarrage de l’accord-cadre est réputé connu et ne peut pas entraîner l’application de ce facteur d’influence. Quand pris en compte, ce facteur s’applique sur </w:t>
      </w:r>
      <w:r>
        <w:rPr>
          <w:lang w:eastAsia="fr-FR"/>
        </w:rPr>
        <w:lastRenderedPageBreak/>
        <w:t>le nombre total de points hors toute contrainte de temps. Ce coefficient s’applique donc sur chacun des points calculés car la nouveauté prise en compte concerne toutes les phases d’un projet.</w:t>
      </w:r>
    </w:p>
    <w:p w14:paraId="70C05056" w14:textId="77777777" w:rsidR="00595DA7" w:rsidRDefault="00595DA7" w:rsidP="00595DA7">
      <w:pPr>
        <w:ind w:left="709" w:hanging="283"/>
        <w:rPr>
          <w:lang w:eastAsia="fr-FR"/>
        </w:rPr>
      </w:pPr>
      <w:r>
        <w:rPr>
          <w:lang w:eastAsia="fr-FR"/>
        </w:rPr>
        <w:t>•</w:t>
      </w:r>
      <w:r>
        <w:rPr>
          <w:lang w:eastAsia="fr-FR"/>
        </w:rPr>
        <w:tab/>
      </w:r>
      <w:r w:rsidRPr="002D2B79">
        <w:rPr>
          <w:b/>
          <w:lang w:eastAsia="fr-FR"/>
        </w:rPr>
        <w:t>Absence de documentation</w:t>
      </w:r>
      <w:r>
        <w:rPr>
          <w:lang w:eastAsia="fr-FR"/>
        </w:rPr>
        <w:t xml:space="preserve"> : En cas d’absence de documentation sur un existant, un coefficient majorateur de 1,30 est à appliquer (à la première intervention sur le sous-système informatique concerné) et implique la rédaction de la documentation manquante. De ce fait, ce coefficient n’est applicable qu’une seule fois. Quand pris en compte, ce facteur s’applique sur le nombre total de points hors toute contrainte de temps. Ce coefficient s’applique donc sur chacun des points calculés car l’absence de documentation prise en compte concerne toutes les phases d’un projet.</w:t>
      </w:r>
    </w:p>
    <w:p w14:paraId="1CD6F339" w14:textId="77777777" w:rsidR="00595DA7" w:rsidRDefault="00595DA7" w:rsidP="00595DA7">
      <w:pPr>
        <w:ind w:left="709" w:hanging="283"/>
        <w:rPr>
          <w:lang w:eastAsia="fr-FR"/>
        </w:rPr>
      </w:pPr>
      <w:r>
        <w:rPr>
          <w:lang w:eastAsia="fr-FR"/>
        </w:rPr>
        <w:t>•</w:t>
      </w:r>
      <w:r>
        <w:rPr>
          <w:lang w:eastAsia="fr-FR"/>
        </w:rPr>
        <w:tab/>
      </w:r>
      <w:r w:rsidRPr="002D2B79">
        <w:rPr>
          <w:b/>
          <w:lang w:eastAsia="fr-FR"/>
        </w:rPr>
        <w:t>Contraintes de temps</w:t>
      </w:r>
      <w:r>
        <w:rPr>
          <w:lang w:eastAsia="fr-FR"/>
        </w:rPr>
        <w:t xml:space="preserve"> : Des délais serrés peuvent augmenter la complexité du projet selon les règles de calcul suivantes. Le délai théorique est déterminé comme la racine carrée (sqrt) de l’effort total exprimé en mois-homme comparé au délai imposé, sur le fondement de 20 jours travaillés par mois.</w:t>
      </w:r>
    </w:p>
    <w:p w14:paraId="7D3D8E78" w14:textId="57721852" w:rsidR="00595DA7" w:rsidRPr="008E688E" w:rsidRDefault="00595DA7" w:rsidP="002D2B79">
      <w:pPr>
        <w:pStyle w:val="Paragraphedeliste"/>
        <w:numPr>
          <w:ilvl w:val="0"/>
          <w:numId w:val="106"/>
        </w:numPr>
        <w:ind w:left="1134" w:hanging="425"/>
        <w:rPr>
          <w:rFonts w:ascii="Calibri" w:hAnsi="Calibri" w:cs="Calibri"/>
        </w:rPr>
      </w:pPr>
      <w:r w:rsidRPr="008E688E">
        <w:rPr>
          <w:rFonts w:ascii="Calibri" w:hAnsi="Calibri" w:cs="Calibri"/>
        </w:rPr>
        <w:t>Un ratio de contrainte inférieur à 10% n’entraîne pas de majoration de la charge</w:t>
      </w:r>
    </w:p>
    <w:p w14:paraId="3D8F9DB6" w14:textId="19A80B3D" w:rsidR="00595DA7" w:rsidRPr="008E688E" w:rsidRDefault="00595DA7" w:rsidP="002D2B79">
      <w:pPr>
        <w:pStyle w:val="Paragraphedeliste"/>
        <w:numPr>
          <w:ilvl w:val="0"/>
          <w:numId w:val="106"/>
        </w:numPr>
        <w:ind w:left="1134" w:hanging="425"/>
        <w:rPr>
          <w:rFonts w:ascii="Calibri" w:hAnsi="Calibri" w:cs="Calibri"/>
        </w:rPr>
      </w:pPr>
      <w:r w:rsidRPr="008E688E">
        <w:rPr>
          <w:rFonts w:ascii="Calibri" w:hAnsi="Calibri" w:cs="Calibri"/>
        </w:rPr>
        <w:t>Un ratio de contrainte compris en 11% et 50% entraîne une majoration de 1,14</w:t>
      </w:r>
    </w:p>
    <w:p w14:paraId="49A21C5E" w14:textId="32FEFE97" w:rsidR="00595DA7" w:rsidRPr="008E688E" w:rsidRDefault="00595DA7" w:rsidP="002D2B79">
      <w:pPr>
        <w:pStyle w:val="Paragraphedeliste"/>
        <w:numPr>
          <w:ilvl w:val="0"/>
          <w:numId w:val="106"/>
        </w:numPr>
        <w:ind w:left="1134" w:hanging="425"/>
        <w:rPr>
          <w:rFonts w:ascii="Calibri" w:hAnsi="Calibri" w:cs="Calibri"/>
        </w:rPr>
      </w:pPr>
      <w:r w:rsidRPr="008E688E">
        <w:rPr>
          <w:rFonts w:ascii="Calibri" w:hAnsi="Calibri" w:cs="Calibri"/>
        </w:rPr>
        <w:t>Un ratio de contrainte compris entre 51% et 100% entraîne une majoration de 1,43</w:t>
      </w:r>
    </w:p>
    <w:p w14:paraId="6B272666" w14:textId="480A996D" w:rsidR="00595DA7" w:rsidRPr="008E688E" w:rsidRDefault="00595DA7" w:rsidP="002D2B79">
      <w:pPr>
        <w:pStyle w:val="Paragraphedeliste"/>
        <w:numPr>
          <w:ilvl w:val="0"/>
          <w:numId w:val="106"/>
        </w:numPr>
        <w:ind w:left="1134" w:hanging="425"/>
        <w:rPr>
          <w:rFonts w:ascii="Calibri" w:hAnsi="Calibri" w:cs="Calibri"/>
        </w:rPr>
      </w:pPr>
      <w:r w:rsidRPr="008E688E">
        <w:rPr>
          <w:rFonts w:ascii="Calibri" w:hAnsi="Calibri" w:cs="Calibri"/>
        </w:rPr>
        <w:t>Au-delà d’une contrainte de 100% (délai imposé inférieur à la moitié du délai calculé) le projet doit être reconsidéré.</w:t>
      </w:r>
    </w:p>
    <w:p w14:paraId="57710F3F" w14:textId="228A9ABF" w:rsidR="00350392" w:rsidRDefault="00595DA7" w:rsidP="00595DA7">
      <w:pPr>
        <w:ind w:left="709" w:hanging="283"/>
        <w:rPr>
          <w:lang w:eastAsia="fr-FR"/>
        </w:rPr>
      </w:pPr>
      <w:r>
        <w:rPr>
          <w:lang w:eastAsia="fr-FR"/>
        </w:rPr>
        <w:t>•</w:t>
      </w:r>
      <w:r>
        <w:rPr>
          <w:lang w:eastAsia="fr-FR"/>
        </w:rPr>
        <w:tab/>
        <w:t>Ce coefficient s’applique sur l’ensemble des points calculés.</w:t>
      </w:r>
    </w:p>
    <w:p w14:paraId="3A5F44B7" w14:textId="085A0A44" w:rsidR="008E688E" w:rsidRDefault="008E688E" w:rsidP="002D2B79">
      <w:pPr>
        <w:rPr>
          <w:lang w:eastAsia="fr-FR"/>
        </w:rPr>
      </w:pPr>
    </w:p>
    <w:p w14:paraId="7281686D" w14:textId="77777777" w:rsidR="008E688E" w:rsidRPr="008E688E" w:rsidRDefault="008E688E" w:rsidP="008E688E">
      <w:pPr>
        <w:numPr>
          <w:ilvl w:val="4"/>
          <w:numId w:val="23"/>
        </w:numPr>
        <w:rPr>
          <w:rFonts w:eastAsia="Times New Roman" w:cstheme="minorHAnsi"/>
          <w:b/>
          <w:bCs/>
          <w:i/>
          <w:kern w:val="32"/>
          <w:u w:val="single"/>
          <w:lang w:eastAsia="fr-FR"/>
        </w:rPr>
      </w:pPr>
      <w:bookmarkStart w:id="9324" w:name="_Toc184821322"/>
      <w:bookmarkStart w:id="9325" w:name="_Toc184831041"/>
      <w:bookmarkStart w:id="9326" w:name="_Toc185000375"/>
      <w:bookmarkStart w:id="9327" w:name="_Toc185002968"/>
      <w:bookmarkStart w:id="9328" w:name="_Toc185416453"/>
      <w:bookmarkStart w:id="9329" w:name="_Toc185434726"/>
      <w:bookmarkStart w:id="9330" w:name="_Toc185605271"/>
      <w:bookmarkStart w:id="9331" w:name="_Toc185606805"/>
      <w:bookmarkStart w:id="9332" w:name="_Toc186449561"/>
      <w:bookmarkStart w:id="9333" w:name="_Toc186452885"/>
      <w:bookmarkStart w:id="9334" w:name="_Toc186462907"/>
      <w:bookmarkStart w:id="9335" w:name="_Toc186467304"/>
      <w:bookmarkStart w:id="9336" w:name="_Toc187053748"/>
      <w:bookmarkStart w:id="9337" w:name="_Toc187319430"/>
      <w:bookmarkStart w:id="9338" w:name="_Toc209011212"/>
      <w:r w:rsidRPr="008E688E">
        <w:rPr>
          <w:rFonts w:eastAsia="Times New Roman" w:cstheme="minorHAnsi"/>
          <w:b/>
          <w:bCs/>
          <w:i/>
          <w:kern w:val="32"/>
          <w:u w:val="single"/>
          <w:lang w:eastAsia="fr-FR"/>
        </w:rPr>
        <w:t>Calcul du nombre total de points</w:t>
      </w:r>
      <w:bookmarkEnd w:id="9324"/>
      <w:bookmarkEnd w:id="9325"/>
      <w:r w:rsidRPr="008E688E">
        <w:rPr>
          <w:rFonts w:eastAsia="Times New Roman" w:cstheme="minorHAnsi"/>
          <w:b/>
          <w:bCs/>
          <w:i/>
          <w:kern w:val="32"/>
          <w:u w:val="single"/>
          <w:lang w:eastAsia="fr-FR"/>
        </w:rPr>
        <w:t xml:space="preserve"> par activité</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5FA4E8E5" w14:textId="77777777" w:rsidR="008E688E" w:rsidRPr="007120E2" w:rsidRDefault="008E688E" w:rsidP="008E688E">
      <w:r w:rsidRPr="007120E2">
        <w:t>Le nombre total de points par activité est déterminé de la manière suivante :</w:t>
      </w:r>
    </w:p>
    <w:p w14:paraId="548772F4" w14:textId="77777777" w:rsidR="008E688E" w:rsidRPr="007120E2" w:rsidRDefault="008E688E" w:rsidP="008E688E">
      <w:pPr>
        <w:spacing w:before="0" w:after="0"/>
        <w:jc w:val="center"/>
        <w:rPr>
          <w:i/>
        </w:rPr>
      </w:pPr>
      <w:r w:rsidRPr="007120E2">
        <w:rPr>
          <w:i/>
        </w:rPr>
        <w:t>Nb Total PT_XXX= PT_XXX *Facteur lié à la nouveauté fonctionnelle*Facteur lié à l’absence de documentation*Facteur lié à la contrainte de temps</w:t>
      </w:r>
    </w:p>
    <w:p w14:paraId="01487F97" w14:textId="11E57969" w:rsidR="008E688E" w:rsidRDefault="008E688E" w:rsidP="002D2B79">
      <w:r w:rsidRPr="007120E2">
        <w:t>Le nombre de point pour chaque activité est multiplié par les différents facteurs d’influence, ces facteurs d’influence sont, de fait, cumulatifs.</w:t>
      </w:r>
    </w:p>
    <w:p w14:paraId="58339500" w14:textId="77777777" w:rsidR="008E688E" w:rsidRPr="008E688E" w:rsidRDefault="008E688E" w:rsidP="008E688E">
      <w:pPr>
        <w:numPr>
          <w:ilvl w:val="4"/>
          <w:numId w:val="23"/>
        </w:numPr>
        <w:rPr>
          <w:rFonts w:eastAsia="Times New Roman" w:cstheme="minorHAnsi"/>
          <w:b/>
          <w:bCs/>
          <w:i/>
          <w:kern w:val="32"/>
          <w:u w:val="single"/>
          <w:lang w:eastAsia="fr-FR"/>
        </w:rPr>
      </w:pPr>
      <w:bookmarkStart w:id="9339" w:name="_Toc185000376"/>
      <w:bookmarkStart w:id="9340" w:name="_Toc185002969"/>
      <w:bookmarkStart w:id="9341" w:name="_Toc185416454"/>
      <w:bookmarkStart w:id="9342" w:name="_Toc185434727"/>
      <w:bookmarkStart w:id="9343" w:name="_Toc185605272"/>
      <w:bookmarkStart w:id="9344" w:name="_Toc185606806"/>
      <w:bookmarkStart w:id="9345" w:name="_Toc186449562"/>
      <w:bookmarkStart w:id="9346" w:name="_Toc186452886"/>
      <w:bookmarkStart w:id="9347" w:name="_Toc186462908"/>
      <w:bookmarkStart w:id="9348" w:name="_Toc186467305"/>
      <w:bookmarkStart w:id="9349" w:name="_Toc187053749"/>
      <w:bookmarkStart w:id="9350" w:name="_Toc187319431"/>
      <w:bookmarkStart w:id="9351" w:name="_Toc209011213"/>
      <w:r w:rsidRPr="008E688E">
        <w:rPr>
          <w:rFonts w:eastAsia="Times New Roman" w:cstheme="minorHAnsi"/>
          <w:b/>
          <w:bCs/>
          <w:i/>
          <w:kern w:val="32"/>
          <w:u w:val="single"/>
          <w:lang w:eastAsia="fr-FR"/>
        </w:rPr>
        <w:t>Détermination des éléments constitutifs de la commande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76D81DA7" w14:textId="77777777" w:rsidR="008E688E" w:rsidRPr="007120E2" w:rsidRDefault="008E688E" w:rsidP="008E688E">
      <w:pPr>
        <w:rPr>
          <w:rFonts w:cstheme="minorHAnsi"/>
          <w:szCs w:val="20"/>
        </w:rPr>
      </w:pPr>
      <w:r w:rsidRPr="007120E2">
        <w:rPr>
          <w:rFonts w:cstheme="minorHAnsi"/>
          <w:szCs w:val="20"/>
        </w:rPr>
        <w:t>La Cnam commande les prestations de développement et les activités complémentaires qu’elle confie au Titulaire.</w:t>
      </w:r>
    </w:p>
    <w:p w14:paraId="507D4981" w14:textId="77777777" w:rsidR="008E688E" w:rsidRPr="008E688E" w:rsidRDefault="008E688E" w:rsidP="008E688E">
      <w:pPr>
        <w:rPr>
          <w:rFonts w:cstheme="minorHAnsi"/>
          <w:szCs w:val="20"/>
        </w:rPr>
      </w:pPr>
      <w:r w:rsidRPr="008E688E">
        <w:rPr>
          <w:rFonts w:cstheme="minorHAnsi"/>
          <w:szCs w:val="20"/>
        </w:rPr>
        <w:t>Le montant de chaque prestation/activité est déterminé au regard du Prix Journalier Moyen (PJM)</w:t>
      </w:r>
      <w:r w:rsidRPr="008E688E">
        <w:rPr>
          <w:rFonts w:cstheme="minorHAnsi"/>
          <w:szCs w:val="20"/>
          <w:vertAlign w:val="superscript"/>
        </w:rPr>
        <w:footnoteReference w:id="3"/>
      </w:r>
      <w:r w:rsidRPr="008E688E">
        <w:rPr>
          <w:rFonts w:cstheme="minorHAnsi"/>
          <w:szCs w:val="20"/>
        </w:rPr>
        <w:t xml:space="preserve"> déterminé par le Titulaire, pour la prestation/activité considérée, dans le bordereau de prix, tel que :</w:t>
      </w:r>
    </w:p>
    <w:p w14:paraId="7179BCC4" w14:textId="77777777" w:rsidR="008E688E" w:rsidRPr="008E688E" w:rsidRDefault="008E688E" w:rsidP="008E688E">
      <w:pPr>
        <w:jc w:val="center"/>
        <w:rPr>
          <w:rFonts w:cstheme="minorHAnsi"/>
          <w:i/>
          <w:szCs w:val="20"/>
        </w:rPr>
      </w:pPr>
      <w:r w:rsidRPr="008E688E">
        <w:rPr>
          <w:rFonts w:cstheme="minorHAnsi"/>
          <w:i/>
          <w:szCs w:val="20"/>
        </w:rPr>
        <w:t>Nombre Total de PT_XXX * PJM de la prestation/activité considérée</w:t>
      </w:r>
    </w:p>
    <w:p w14:paraId="664BA269" w14:textId="77777777" w:rsidR="008E688E" w:rsidRPr="008E688E" w:rsidRDefault="008E688E" w:rsidP="008E688E">
      <w:pPr>
        <w:rPr>
          <w:lang w:eastAsia="fr-FR"/>
        </w:rPr>
      </w:pPr>
      <w:r w:rsidRPr="008E688E">
        <w:rPr>
          <w:lang w:eastAsia="fr-FR"/>
        </w:rPr>
        <w:t>Il est précisé ce qui suit :</w:t>
      </w:r>
    </w:p>
    <w:p w14:paraId="7EA2960B" w14:textId="77777777" w:rsidR="008E688E" w:rsidRPr="008E688E" w:rsidRDefault="008E688E" w:rsidP="008E688E">
      <w:pPr>
        <w:pStyle w:val="Paragraphedeliste"/>
        <w:numPr>
          <w:ilvl w:val="0"/>
          <w:numId w:val="109"/>
        </w:numPr>
        <w:spacing w:after="0"/>
        <w:rPr>
          <w:rFonts w:ascii="Calibri" w:hAnsi="Calibri" w:cs="Calibri"/>
          <w:lang w:bidi="en-US"/>
        </w:rPr>
      </w:pPr>
      <w:r w:rsidRPr="008E688E">
        <w:rPr>
          <w:rFonts w:ascii="Calibri" w:hAnsi="Calibri" w:cs="Calibri"/>
          <w:lang w:bidi="en-US"/>
        </w:rPr>
        <w:lastRenderedPageBreak/>
        <w:t>Activités de cadrage : les activités confiées peuvent être de nature fonctionnelle, technique, ou combiner les deux aspects :</w:t>
      </w:r>
    </w:p>
    <w:p w14:paraId="3E632686" w14:textId="77777777" w:rsidR="008E688E" w:rsidRPr="008E688E" w:rsidRDefault="008E688E" w:rsidP="008E688E">
      <w:pPr>
        <w:pStyle w:val="Paragraphedeliste"/>
        <w:numPr>
          <w:ilvl w:val="0"/>
          <w:numId w:val="112"/>
        </w:numPr>
        <w:spacing w:after="0"/>
        <w:rPr>
          <w:rFonts w:ascii="Calibri" w:hAnsi="Calibri" w:cs="Calibri"/>
          <w:lang w:bidi="en-US"/>
        </w:rPr>
      </w:pPr>
      <w:r w:rsidRPr="008E688E">
        <w:rPr>
          <w:rFonts w:ascii="Calibri" w:hAnsi="Calibri" w:cs="Calibri"/>
          <w:lang w:bidi="en-US"/>
        </w:rPr>
        <w:t>Lorsqu’il s’agit uniquement d’activités de cadrage fonctionnel : le montant est calculé selon la formule Nombre Total de PT_CAD * PJM_CADF</w:t>
      </w:r>
    </w:p>
    <w:p w14:paraId="7CC9A656" w14:textId="77777777" w:rsidR="008E688E" w:rsidRPr="008E688E" w:rsidRDefault="008E688E" w:rsidP="008E688E">
      <w:pPr>
        <w:pStyle w:val="Paragraphedeliste"/>
        <w:numPr>
          <w:ilvl w:val="0"/>
          <w:numId w:val="112"/>
        </w:numPr>
        <w:spacing w:after="0"/>
        <w:rPr>
          <w:rFonts w:ascii="Calibri" w:hAnsi="Calibri" w:cs="Calibri"/>
          <w:lang w:bidi="en-US"/>
        </w:rPr>
      </w:pPr>
      <w:r w:rsidRPr="008E688E">
        <w:rPr>
          <w:rFonts w:ascii="Calibri" w:hAnsi="Calibri" w:cs="Calibri"/>
          <w:lang w:bidi="en-US"/>
        </w:rPr>
        <w:t>Lorsqu’il s’agit uniquement d’activités de cadrage technique : le montant est calculé selon la formule Nombre Total de PT_CAD * PJM_CADT</w:t>
      </w:r>
    </w:p>
    <w:p w14:paraId="5EFF3244" w14:textId="77777777" w:rsidR="008E688E" w:rsidRPr="008E688E" w:rsidRDefault="008E688E" w:rsidP="008E688E">
      <w:pPr>
        <w:pStyle w:val="Paragraphedeliste"/>
        <w:numPr>
          <w:ilvl w:val="0"/>
          <w:numId w:val="112"/>
        </w:numPr>
        <w:spacing w:after="0"/>
        <w:rPr>
          <w:rFonts w:ascii="Calibri" w:hAnsi="Calibri" w:cs="Calibri"/>
          <w:lang w:bidi="en-US"/>
        </w:rPr>
      </w:pPr>
      <w:r w:rsidRPr="008E688E">
        <w:rPr>
          <w:rFonts w:ascii="Calibri" w:hAnsi="Calibri" w:cs="Calibri"/>
          <w:lang w:bidi="en-US"/>
        </w:rPr>
        <w:t>Lorsque les activités combinent les deux aspects : le montant est calculé selon la formule (Nombre Total de PT_CADF * PJM_CADF) + (Nombre Total de PT_CADT * PJM_CADT)</w:t>
      </w:r>
    </w:p>
    <w:p w14:paraId="7F3852CF" w14:textId="77777777" w:rsidR="008E688E" w:rsidRPr="008E688E" w:rsidRDefault="008E688E" w:rsidP="008E688E">
      <w:pPr>
        <w:pStyle w:val="Paragraphedeliste"/>
        <w:numPr>
          <w:ilvl w:val="0"/>
          <w:numId w:val="110"/>
        </w:numPr>
        <w:spacing w:after="0"/>
        <w:rPr>
          <w:rFonts w:ascii="Calibri" w:hAnsi="Calibri" w:cs="Calibri"/>
          <w:lang w:bidi="en-US"/>
        </w:rPr>
      </w:pPr>
      <w:r w:rsidRPr="008E688E">
        <w:rPr>
          <w:rFonts w:ascii="Calibri" w:hAnsi="Calibri" w:cs="Calibri"/>
          <w:lang w:bidi="en-US"/>
        </w:rPr>
        <w:t>Lieu d’exécution des prestations : Les prestations/activités sont réalisées, sur décision de la Cnam, sur « site Cnam », sur « site Titulaire en France métropolitaine » et/ou sur « site Titulaire hors France métropolitaine » :</w:t>
      </w:r>
    </w:p>
    <w:p w14:paraId="2ECDD5EC" w14:textId="77777777" w:rsidR="008E688E" w:rsidRPr="008E688E" w:rsidRDefault="008E688E" w:rsidP="008E688E">
      <w:pPr>
        <w:pStyle w:val="Paragraphedeliste"/>
        <w:numPr>
          <w:ilvl w:val="0"/>
          <w:numId w:val="111"/>
        </w:numPr>
        <w:spacing w:after="0"/>
        <w:rPr>
          <w:rFonts w:ascii="Calibri" w:hAnsi="Calibri" w:cs="Calibri"/>
          <w:lang w:bidi="en-US"/>
        </w:rPr>
      </w:pPr>
      <w:r w:rsidRPr="008E688E">
        <w:rPr>
          <w:rFonts w:ascii="Calibri" w:hAnsi="Calibri" w:cs="Calibri"/>
          <w:lang w:bidi="en-US"/>
        </w:rPr>
        <w:t>Lorsque les prestations/activités sont réalisées sur un seul « site » : le PJM applicable est celui du site considéré</w:t>
      </w:r>
    </w:p>
    <w:p w14:paraId="299488FD" w14:textId="77777777" w:rsidR="008E688E" w:rsidRPr="008E688E" w:rsidRDefault="008E688E" w:rsidP="008E688E">
      <w:pPr>
        <w:pStyle w:val="Paragraphedeliste"/>
        <w:numPr>
          <w:ilvl w:val="0"/>
          <w:numId w:val="111"/>
        </w:numPr>
        <w:spacing w:after="0"/>
        <w:rPr>
          <w:rFonts w:ascii="Calibri" w:hAnsi="Calibri" w:cs="Calibri"/>
          <w:lang w:bidi="en-US"/>
        </w:rPr>
      </w:pPr>
      <w:r w:rsidRPr="008E688E">
        <w:rPr>
          <w:rFonts w:ascii="Calibri" w:hAnsi="Calibri" w:cs="Calibri"/>
          <w:lang w:bidi="en-US"/>
        </w:rPr>
        <w:t>Lorsque les prestations/activités sont réalisées sur plusieurs « sites » : le PJM spécifique à un « site » considéré est appliqué à la charge réalisée sur ledit « site » considéré.</w:t>
      </w:r>
    </w:p>
    <w:p w14:paraId="42582BF9" w14:textId="77777777" w:rsidR="008E688E" w:rsidRPr="002D2B79" w:rsidRDefault="008E688E" w:rsidP="008E688E">
      <w:pPr>
        <w:pStyle w:val="Paragraphedeliste"/>
        <w:numPr>
          <w:ilvl w:val="0"/>
          <w:numId w:val="107"/>
        </w:numPr>
        <w:spacing w:after="0"/>
        <w:rPr>
          <w:rFonts w:ascii="Calibri" w:hAnsi="Calibri" w:cs="Calibri"/>
          <w:lang w:bidi="en-US"/>
        </w:rPr>
      </w:pPr>
      <w:r w:rsidRPr="002D2B79">
        <w:rPr>
          <w:rFonts w:ascii="Calibri" w:hAnsi="Calibri" w:cs="Calibri"/>
          <w:lang w:bidi="en-US"/>
        </w:rPr>
        <w:t>Intelligence Artificielle (IA) : Sur décision de la Cnam, le Titulaire peut mettre en œuvre les technologies d’Intelligence Artificelle pour réaliser, le cas échéant, tout ou partie des prestations/activités qui lui sont confiées :</w:t>
      </w:r>
    </w:p>
    <w:p w14:paraId="4B9BD609" w14:textId="77777777" w:rsidR="008E688E" w:rsidRPr="002D2B79" w:rsidRDefault="008E688E" w:rsidP="008E688E">
      <w:pPr>
        <w:pStyle w:val="Paragraphedeliste"/>
        <w:numPr>
          <w:ilvl w:val="0"/>
          <w:numId w:val="108"/>
        </w:numPr>
        <w:spacing w:after="0"/>
        <w:rPr>
          <w:rFonts w:ascii="Calibri" w:hAnsi="Calibri" w:cs="Calibri"/>
          <w:lang w:bidi="en-US"/>
        </w:rPr>
      </w:pPr>
      <w:r w:rsidRPr="002D2B79">
        <w:rPr>
          <w:rFonts w:ascii="Calibri" w:hAnsi="Calibri" w:cs="Calibri"/>
          <w:lang w:bidi="en-US"/>
        </w:rPr>
        <w:t>Lorsque l’IA est autorisée sur toutes les prestations/activités : le PJM applicable est celui « Avec IA »</w:t>
      </w:r>
    </w:p>
    <w:p w14:paraId="346EE44C" w14:textId="77777777" w:rsidR="008E688E" w:rsidRPr="002D2B79" w:rsidRDefault="008E688E" w:rsidP="008E688E">
      <w:pPr>
        <w:pStyle w:val="Paragraphedeliste"/>
        <w:numPr>
          <w:ilvl w:val="0"/>
          <w:numId w:val="108"/>
        </w:numPr>
        <w:spacing w:after="0"/>
        <w:rPr>
          <w:rFonts w:ascii="Calibri" w:hAnsi="Calibri" w:cs="Calibri"/>
          <w:lang w:bidi="en-US"/>
        </w:rPr>
      </w:pPr>
      <w:r w:rsidRPr="002D2B79">
        <w:rPr>
          <w:rFonts w:ascii="Calibri" w:hAnsi="Calibri" w:cs="Calibri"/>
          <w:lang w:bidi="en-US"/>
        </w:rPr>
        <w:t>Lorsque l’IA est autorisée sur une partie des prestations/activités : le PJM applicable est celui « Avec IA » pour la charge intégrant l’IA, et « Sans IA » pour la charge sans IA.</w:t>
      </w:r>
    </w:p>
    <w:p w14:paraId="2B6F79C0" w14:textId="5872C0DD" w:rsidR="008E688E" w:rsidRDefault="008E688E" w:rsidP="002D2B79">
      <w:pPr>
        <w:rPr>
          <w:b/>
        </w:rPr>
      </w:pPr>
      <w:r w:rsidRPr="002D2B79">
        <w:rPr>
          <w:b/>
        </w:rPr>
        <w:t>NB : Il est expressément stipulé que les mécanismes d’évaluation des efforts nécessaires à la réalisation des prestations objet du présent accord-cadre n’ont pas d’autre visée que de fixer la détermination du prix. En aucune manière, la charge effectivement assumée ou prétendument assumée par le Titulaire, laquelle n’est nullement l’objet des prestations commandées par la Cnam, ne saurait faire débat entre les parties.</w:t>
      </w:r>
    </w:p>
    <w:p w14:paraId="267E3275" w14:textId="720DA229" w:rsidR="008E688E" w:rsidRDefault="008E688E" w:rsidP="008E688E">
      <w:pPr>
        <w:pStyle w:val="Titre5"/>
      </w:pPr>
      <w:bookmarkStart w:id="9352" w:name="_Toc209604815"/>
      <w:r>
        <w:t>Exemples</w:t>
      </w:r>
      <w:bookmarkEnd w:id="9352"/>
    </w:p>
    <w:p w14:paraId="5B1A49ED" w14:textId="651A43D0" w:rsidR="008E688E" w:rsidRDefault="008E688E" w:rsidP="008E688E">
      <w:pPr>
        <w:pStyle w:val="Titre6"/>
      </w:pPr>
      <w:r>
        <w:t>Cas d’un projet Y1</w:t>
      </w:r>
    </w:p>
    <w:p w14:paraId="54D1237D" w14:textId="77777777" w:rsidR="008E688E" w:rsidRDefault="008E688E" w:rsidP="008E688E">
      <w:pPr>
        <w:rPr>
          <w:lang w:eastAsia="fr-FR"/>
        </w:rPr>
      </w:pPr>
      <w:r>
        <w:rPr>
          <w:lang w:eastAsia="fr-FR"/>
        </w:rPr>
        <w:t>Pour ce projet, il s’agit de céer un applicatif sans existant préalable et sans contraintes particulières : le sujet fonctionnel est connu, il n’y a pas de particularités technologiques et pas de contrainte de délai.</w:t>
      </w:r>
    </w:p>
    <w:p w14:paraId="261C2DC6" w14:textId="764B67DE" w:rsidR="008E688E" w:rsidRPr="008E688E" w:rsidRDefault="008E688E" w:rsidP="008E688E">
      <w:pPr>
        <w:rPr>
          <w:lang w:eastAsia="fr-FR"/>
        </w:rPr>
      </w:pPr>
      <w:r>
        <w:rPr>
          <w:lang w:eastAsia="fr-FR"/>
        </w:rPr>
        <w:t>Les différents critères sont évalués à :</w:t>
      </w:r>
    </w:p>
    <w:tbl>
      <w:tblPr>
        <w:tblStyle w:val="Grilledutableau14"/>
        <w:tblW w:w="0" w:type="auto"/>
        <w:tblLook w:val="04A0" w:firstRow="1" w:lastRow="0" w:firstColumn="1" w:lastColumn="0" w:noHBand="0" w:noVBand="1"/>
      </w:tblPr>
      <w:tblGrid>
        <w:gridCol w:w="3020"/>
        <w:gridCol w:w="1086"/>
        <w:gridCol w:w="4956"/>
      </w:tblGrid>
      <w:tr w:rsidR="008E688E" w:rsidRPr="008E688E" w14:paraId="79FC5FC8" w14:textId="77777777" w:rsidTr="002E20A8">
        <w:tc>
          <w:tcPr>
            <w:tcW w:w="3020" w:type="dxa"/>
            <w:shd w:val="clear" w:color="auto" w:fill="1F497D" w:themeFill="text2"/>
            <w:vAlign w:val="center"/>
          </w:tcPr>
          <w:p w14:paraId="1708CC61" w14:textId="77777777" w:rsidR="008E688E" w:rsidRPr="008E688E" w:rsidRDefault="008E688E" w:rsidP="008E688E">
            <w:pPr>
              <w:spacing w:before="0" w:after="0"/>
              <w:jc w:val="center"/>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47956BBF" w14:textId="77777777" w:rsidR="008E688E" w:rsidRPr="008E688E" w:rsidRDefault="008E688E" w:rsidP="008E688E">
            <w:pPr>
              <w:spacing w:before="0" w:after="0"/>
              <w:jc w:val="center"/>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4A53554E" w14:textId="77777777" w:rsidR="008E688E" w:rsidRPr="008E688E" w:rsidRDefault="008E688E" w:rsidP="008E688E">
            <w:pPr>
              <w:spacing w:before="0" w:after="0"/>
              <w:jc w:val="center"/>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Commentaire</w:t>
            </w:r>
          </w:p>
        </w:tc>
      </w:tr>
      <w:tr w:rsidR="008E688E" w:rsidRPr="008E688E" w14:paraId="67B3DD21" w14:textId="77777777" w:rsidTr="002E20A8">
        <w:tc>
          <w:tcPr>
            <w:tcW w:w="3020" w:type="dxa"/>
            <w:shd w:val="clear" w:color="auto" w:fill="4F81BD" w:themeFill="accent1"/>
            <w:vAlign w:val="center"/>
          </w:tcPr>
          <w:p w14:paraId="61F382AD"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55E90CF9"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3</w:t>
            </w:r>
          </w:p>
        </w:tc>
        <w:tc>
          <w:tcPr>
            <w:tcW w:w="4956" w:type="dxa"/>
            <w:vAlign w:val="center"/>
          </w:tcPr>
          <w:p w14:paraId="68A39C66"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Nombre significatif de scénarii à savoir 35</w:t>
            </w:r>
          </w:p>
        </w:tc>
      </w:tr>
      <w:tr w:rsidR="008E688E" w:rsidRPr="008E688E" w14:paraId="54E112A2" w14:textId="77777777" w:rsidTr="002E20A8">
        <w:tc>
          <w:tcPr>
            <w:tcW w:w="3020" w:type="dxa"/>
            <w:shd w:val="clear" w:color="auto" w:fill="4F81BD" w:themeFill="accent1"/>
            <w:vAlign w:val="center"/>
          </w:tcPr>
          <w:p w14:paraId="7A37204A"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Algorithmique</w:t>
            </w:r>
          </w:p>
        </w:tc>
        <w:tc>
          <w:tcPr>
            <w:tcW w:w="1086" w:type="dxa"/>
            <w:shd w:val="clear" w:color="auto" w:fill="B6DDE8" w:themeFill="accent5" w:themeFillTint="66"/>
            <w:vAlign w:val="center"/>
          </w:tcPr>
          <w:p w14:paraId="2FDEA6E7"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0BB5B4AD"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Algorithme simple dont le temps d’exécution évolue lentement au regard de la variation du volume des données</w:t>
            </w:r>
          </w:p>
        </w:tc>
      </w:tr>
      <w:tr w:rsidR="008E688E" w:rsidRPr="008E688E" w14:paraId="62A6EAF0" w14:textId="77777777" w:rsidTr="002E20A8">
        <w:tc>
          <w:tcPr>
            <w:tcW w:w="3020" w:type="dxa"/>
            <w:shd w:val="clear" w:color="auto" w:fill="4F81BD" w:themeFill="accent1"/>
            <w:vAlign w:val="center"/>
          </w:tcPr>
          <w:p w14:paraId="5994BD1F"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Technologique</w:t>
            </w:r>
          </w:p>
        </w:tc>
        <w:tc>
          <w:tcPr>
            <w:tcW w:w="1086" w:type="dxa"/>
            <w:shd w:val="clear" w:color="auto" w:fill="B6DDE8" w:themeFill="accent5" w:themeFillTint="66"/>
            <w:vAlign w:val="center"/>
          </w:tcPr>
          <w:p w14:paraId="3A283A29"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344BFFF3"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Création sur des technologies éprouvées, stables et connues</w:t>
            </w:r>
          </w:p>
        </w:tc>
      </w:tr>
      <w:tr w:rsidR="008E688E" w:rsidRPr="008E688E" w14:paraId="665EF802" w14:textId="77777777" w:rsidTr="002E20A8">
        <w:tc>
          <w:tcPr>
            <w:tcW w:w="3020" w:type="dxa"/>
            <w:shd w:val="clear" w:color="auto" w:fill="4F81BD" w:themeFill="accent1"/>
            <w:vAlign w:val="center"/>
          </w:tcPr>
          <w:p w14:paraId="388FD4FA"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lastRenderedPageBreak/>
              <w:t>Liée aux données</w:t>
            </w:r>
          </w:p>
        </w:tc>
        <w:tc>
          <w:tcPr>
            <w:tcW w:w="1086" w:type="dxa"/>
            <w:shd w:val="clear" w:color="auto" w:fill="B6DDE8" w:themeFill="accent5" w:themeFillTint="66"/>
            <w:vAlign w:val="center"/>
          </w:tcPr>
          <w:p w14:paraId="00EA41DB"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35ED2987"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Nombre faible et stable des données sachant qu’elles ne sont pas gardées suite à purge brutale régulièrement</w:t>
            </w:r>
          </w:p>
        </w:tc>
      </w:tr>
      <w:tr w:rsidR="008E688E" w:rsidRPr="008E688E" w14:paraId="1A8F2502" w14:textId="77777777" w:rsidTr="002E20A8">
        <w:tc>
          <w:tcPr>
            <w:tcW w:w="3020" w:type="dxa"/>
            <w:shd w:val="clear" w:color="auto" w:fill="4F81BD" w:themeFill="accent1"/>
            <w:vAlign w:val="center"/>
          </w:tcPr>
          <w:p w14:paraId="645D5378"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Liée aux contraintes et exigences de sécurité</w:t>
            </w:r>
          </w:p>
        </w:tc>
        <w:tc>
          <w:tcPr>
            <w:tcW w:w="1086" w:type="dxa"/>
            <w:shd w:val="clear" w:color="auto" w:fill="FBD4B4" w:themeFill="accent6" w:themeFillTint="66"/>
            <w:vAlign w:val="center"/>
          </w:tcPr>
          <w:p w14:paraId="6B580E43"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3</w:t>
            </w:r>
          </w:p>
        </w:tc>
        <w:tc>
          <w:tcPr>
            <w:tcW w:w="4956" w:type="dxa"/>
            <w:vAlign w:val="center"/>
          </w:tcPr>
          <w:p w14:paraId="2C282138"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Sécurité de niveau C3 exigée (chiffrement nécessaire)</w:t>
            </w:r>
          </w:p>
        </w:tc>
      </w:tr>
      <w:tr w:rsidR="008E688E" w:rsidRPr="008E688E" w14:paraId="2B7A8F59" w14:textId="77777777" w:rsidTr="002E20A8">
        <w:tc>
          <w:tcPr>
            <w:tcW w:w="3020" w:type="dxa"/>
            <w:shd w:val="clear" w:color="auto" w:fill="4F81BD" w:themeFill="accent1"/>
            <w:vAlign w:val="center"/>
          </w:tcPr>
          <w:p w14:paraId="008B7208"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00A24825"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6CB65F7F"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Création d’une IHM simple</w:t>
            </w:r>
          </w:p>
        </w:tc>
      </w:tr>
      <w:tr w:rsidR="008E688E" w:rsidRPr="008E688E" w14:paraId="5B8F0DD1" w14:textId="77777777" w:rsidTr="002E20A8">
        <w:tc>
          <w:tcPr>
            <w:tcW w:w="3020" w:type="dxa"/>
            <w:shd w:val="clear" w:color="auto" w:fill="4F81BD" w:themeFill="accent1"/>
            <w:vAlign w:val="center"/>
          </w:tcPr>
          <w:p w14:paraId="17DA0C65"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Liée à l’écosystème informatique</w:t>
            </w:r>
          </w:p>
        </w:tc>
        <w:tc>
          <w:tcPr>
            <w:tcW w:w="1086" w:type="dxa"/>
            <w:shd w:val="clear" w:color="auto" w:fill="B6DDE8" w:themeFill="accent5" w:themeFillTint="66"/>
            <w:vAlign w:val="center"/>
          </w:tcPr>
          <w:p w14:paraId="231A47F9"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4247E7A9"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Alimentation périodique des données sans transformation particulière et en mode chargement batch</w:t>
            </w:r>
          </w:p>
        </w:tc>
      </w:tr>
      <w:tr w:rsidR="008E688E" w:rsidRPr="008E688E" w14:paraId="1F124B65" w14:textId="77777777" w:rsidTr="002E20A8">
        <w:tc>
          <w:tcPr>
            <w:tcW w:w="3020" w:type="dxa"/>
            <w:shd w:val="clear" w:color="auto" w:fill="4F81BD" w:themeFill="accent1"/>
            <w:vAlign w:val="center"/>
          </w:tcPr>
          <w:p w14:paraId="1A11F973" w14:textId="77777777" w:rsidR="008E688E" w:rsidRPr="008E688E" w:rsidRDefault="008E688E" w:rsidP="008E688E">
            <w:pPr>
              <w:spacing w:before="0" w:after="0"/>
              <w:rPr>
                <w:rFonts w:asciiTheme="minorHAnsi" w:hAnsiTheme="minorHAnsi" w:cstheme="minorHAnsi"/>
                <w:b/>
                <w:color w:val="FFFFFF" w:themeColor="background1"/>
                <w:sz w:val="20"/>
              </w:rPr>
            </w:pPr>
            <w:r w:rsidRPr="008E688E">
              <w:rPr>
                <w:rFonts w:asciiTheme="minorHAnsi" w:hAnsiTheme="minorHAnsi" w:cstheme="minorHAnsi"/>
                <w:b/>
                <w:color w:val="FFFFFF" w:themeColor="background1"/>
                <w:sz w:val="20"/>
              </w:rPr>
              <w:t>Liée à l’architecture applicative</w:t>
            </w:r>
          </w:p>
        </w:tc>
        <w:tc>
          <w:tcPr>
            <w:tcW w:w="1086" w:type="dxa"/>
            <w:shd w:val="clear" w:color="auto" w:fill="B6DDE8" w:themeFill="accent5" w:themeFillTint="66"/>
            <w:vAlign w:val="center"/>
          </w:tcPr>
          <w:p w14:paraId="3E9B612E" w14:textId="77777777" w:rsidR="008E688E" w:rsidRPr="008E688E" w:rsidRDefault="008E688E" w:rsidP="008E688E">
            <w:pPr>
              <w:spacing w:before="0" w:after="0"/>
              <w:jc w:val="center"/>
              <w:rPr>
                <w:rFonts w:asciiTheme="minorHAnsi" w:hAnsiTheme="minorHAnsi" w:cstheme="minorHAnsi"/>
                <w:sz w:val="20"/>
              </w:rPr>
            </w:pPr>
            <w:r w:rsidRPr="008E688E">
              <w:rPr>
                <w:rFonts w:asciiTheme="minorHAnsi" w:hAnsiTheme="minorHAnsi" w:cstheme="minorHAnsi"/>
                <w:sz w:val="20"/>
              </w:rPr>
              <w:t>Niveau 2</w:t>
            </w:r>
          </w:p>
        </w:tc>
        <w:tc>
          <w:tcPr>
            <w:tcW w:w="4956" w:type="dxa"/>
            <w:vAlign w:val="center"/>
          </w:tcPr>
          <w:p w14:paraId="69EC0896" w14:textId="77777777" w:rsidR="008E688E" w:rsidRPr="008E688E" w:rsidRDefault="008E688E" w:rsidP="008E688E">
            <w:pPr>
              <w:spacing w:before="0" w:after="0"/>
              <w:rPr>
                <w:rFonts w:asciiTheme="minorHAnsi" w:hAnsiTheme="minorHAnsi" w:cstheme="minorHAnsi"/>
                <w:sz w:val="20"/>
              </w:rPr>
            </w:pPr>
            <w:r w:rsidRPr="008E688E">
              <w:rPr>
                <w:rFonts w:asciiTheme="minorHAnsi" w:hAnsiTheme="minorHAnsi" w:cstheme="minorHAnsi"/>
                <w:sz w:val="20"/>
              </w:rPr>
              <w:t>Création d’un monolithe simple sans besoin d’évolutivité</w:t>
            </w:r>
          </w:p>
        </w:tc>
      </w:tr>
    </w:tbl>
    <w:p w14:paraId="21930BCF" w14:textId="77777777" w:rsidR="008E688E" w:rsidRPr="008E688E" w:rsidRDefault="008E688E" w:rsidP="008E688E">
      <w:r w:rsidRPr="008E688E">
        <w:t xml:space="preserve">Au regard de ces niveaux de compléxité le score obtenu est de 10*2+3*6 = 38. </w:t>
      </w:r>
    </w:p>
    <w:p w14:paraId="2138DB91" w14:textId="77777777" w:rsidR="008E688E" w:rsidRPr="008E688E" w:rsidRDefault="008E688E" w:rsidP="008E688E">
      <w:r w:rsidRPr="008E688E">
        <w:t xml:space="preserve">Ce score est dans la fourchette 35-40. Ceci correspond à la plage de jours-homme Partie DTU entre 200 et 250 PT_DTU. </w:t>
      </w:r>
    </w:p>
    <w:p w14:paraId="1D4C1B93" w14:textId="77777777" w:rsidR="008E688E" w:rsidRPr="008E688E" w:rsidRDefault="008E688E" w:rsidP="008E688E">
      <w:r w:rsidRPr="008E688E">
        <w:t>Plus précisément Taille = 200+(38-35)/(40-35)*(250-200) = 230 PT_DTU</w:t>
      </w:r>
    </w:p>
    <w:p w14:paraId="0BCA9E56" w14:textId="77777777" w:rsidR="008E688E" w:rsidRPr="008E688E" w:rsidRDefault="008E688E" w:rsidP="008E688E">
      <w:pPr>
        <w:widowControl w:val="0"/>
        <w:pBdr>
          <w:top w:val="nil"/>
          <w:left w:val="nil"/>
          <w:bottom w:val="nil"/>
          <w:right w:val="nil"/>
          <w:between w:val="nil"/>
        </w:pBdr>
        <w:spacing w:before="0" w:after="0"/>
        <w:jc w:val="left"/>
        <w:rPr>
          <w:u w:val="single"/>
          <w:lang w:eastAsia="fr-FR"/>
        </w:rPr>
      </w:pPr>
      <w:r w:rsidRPr="008E688E">
        <w:rPr>
          <w:u w:val="single"/>
          <w:lang w:eastAsia="fr-FR"/>
        </w:rPr>
        <w:t>Estimation du nombre de points des activités complémentaires :</w:t>
      </w:r>
    </w:p>
    <w:p w14:paraId="77290B1A" w14:textId="77777777" w:rsidR="008E688E" w:rsidRPr="008E688E" w:rsidRDefault="008E688E" w:rsidP="008E688E">
      <w:pPr>
        <w:rPr>
          <w:lang w:eastAsia="fr-FR"/>
        </w:rPr>
      </w:pPr>
      <w:r w:rsidRPr="008E688E">
        <w:rPr>
          <w:lang w:eastAsia="fr-FR"/>
        </w:rPr>
        <w:t>La Cnam confie au Titulaire la conception détaillée, la RFAB et l’assistance à la MEP, soit :</w:t>
      </w:r>
    </w:p>
    <w:p w14:paraId="7C9BD7AF" w14:textId="77777777" w:rsidR="008E688E" w:rsidRPr="008E688E" w:rsidRDefault="008E688E" w:rsidP="008E688E">
      <w:pPr>
        <w:pStyle w:val="Paragraphedeliste"/>
        <w:numPr>
          <w:ilvl w:val="0"/>
          <w:numId w:val="113"/>
        </w:numPr>
        <w:spacing w:after="0"/>
        <w:rPr>
          <w:rFonts w:ascii="Calibri" w:hAnsi="Calibri" w:cs="Calibri"/>
          <w:lang w:bidi="en-US"/>
        </w:rPr>
      </w:pPr>
      <w:r w:rsidRPr="008E688E">
        <w:rPr>
          <w:rFonts w:ascii="Calibri" w:hAnsi="Calibri" w:cs="Calibri"/>
          <w:lang w:bidi="en-US"/>
        </w:rPr>
        <w:t>Conception détaillée fonctionnelle : 25%* 230 PT_DTU = 57,50 PT_CDF</w:t>
      </w:r>
    </w:p>
    <w:p w14:paraId="01AE3C81" w14:textId="77777777" w:rsidR="008E688E" w:rsidRPr="008E688E" w:rsidRDefault="008E688E" w:rsidP="008E688E">
      <w:pPr>
        <w:pStyle w:val="Paragraphedeliste"/>
        <w:numPr>
          <w:ilvl w:val="0"/>
          <w:numId w:val="113"/>
        </w:numPr>
        <w:spacing w:after="0"/>
        <w:rPr>
          <w:rFonts w:ascii="Calibri" w:hAnsi="Calibri" w:cs="Calibri"/>
          <w:lang w:bidi="en-US"/>
        </w:rPr>
      </w:pPr>
      <w:r w:rsidRPr="008E688E">
        <w:rPr>
          <w:rFonts w:ascii="Calibri" w:hAnsi="Calibri" w:cs="Calibri"/>
          <w:lang w:bidi="en-US"/>
        </w:rPr>
        <w:t>Conception détaillée technique : 10% * 230 PT_DTU = 23 PT_CDT</w:t>
      </w:r>
    </w:p>
    <w:p w14:paraId="1453D1F2" w14:textId="77777777" w:rsidR="008E688E" w:rsidRPr="008E688E" w:rsidRDefault="008E688E" w:rsidP="008E688E">
      <w:pPr>
        <w:pStyle w:val="Paragraphedeliste"/>
        <w:numPr>
          <w:ilvl w:val="0"/>
          <w:numId w:val="113"/>
        </w:numPr>
        <w:spacing w:after="0"/>
        <w:rPr>
          <w:rFonts w:ascii="Calibri" w:hAnsi="Calibri" w:cs="Calibri"/>
          <w:lang w:bidi="en-US"/>
        </w:rPr>
      </w:pPr>
      <w:r w:rsidRPr="008E688E">
        <w:rPr>
          <w:rFonts w:ascii="Calibri" w:hAnsi="Calibri" w:cs="Calibri"/>
          <w:lang w:bidi="en-US"/>
        </w:rPr>
        <w:t>RFAB : 20% * 230 PT_DTU = 46 PT_RFA</w:t>
      </w:r>
    </w:p>
    <w:p w14:paraId="6EA9E36A" w14:textId="77777777" w:rsidR="008E688E" w:rsidRPr="008E688E" w:rsidRDefault="008E688E" w:rsidP="008E688E">
      <w:pPr>
        <w:pStyle w:val="Paragraphedeliste"/>
        <w:numPr>
          <w:ilvl w:val="0"/>
          <w:numId w:val="113"/>
        </w:numPr>
        <w:spacing w:after="0"/>
        <w:rPr>
          <w:rFonts w:ascii="Calibri" w:hAnsi="Calibri" w:cs="Calibri"/>
          <w:lang w:bidi="en-US"/>
        </w:rPr>
      </w:pPr>
      <w:r w:rsidRPr="008E688E">
        <w:rPr>
          <w:rFonts w:ascii="Calibri" w:hAnsi="Calibri" w:cs="Calibri"/>
          <w:lang w:bidi="en-US"/>
        </w:rPr>
        <w:t>Assistance à la MEP : 5% * 230 PT_DTU = 11,5 PT_MEP</w:t>
      </w:r>
    </w:p>
    <w:p w14:paraId="06865AB0" w14:textId="77777777" w:rsidR="008E688E" w:rsidRPr="008E688E" w:rsidRDefault="008E688E" w:rsidP="008E688E">
      <w:r w:rsidRPr="008E688E">
        <w:t xml:space="preserve">Le nombre global de points à ce stade est : </w:t>
      </w:r>
    </w:p>
    <w:p w14:paraId="6B51CB1B" w14:textId="77777777" w:rsidR="008E688E" w:rsidRPr="008E688E" w:rsidRDefault="008E688E" w:rsidP="008E688E">
      <w:r w:rsidRPr="008E688E">
        <w:t>230 PT_DTU+57,50 PT_CDF+23 PT_CDT+46 PT_RFA+11,5 PT_MEP=368 PT</w:t>
      </w:r>
    </w:p>
    <w:p w14:paraId="3BE9BB5A" w14:textId="77777777" w:rsidR="008E688E" w:rsidRPr="008E688E" w:rsidRDefault="008E688E" w:rsidP="008E688E">
      <w:pPr>
        <w:rPr>
          <w:rFonts w:cstheme="minorHAnsi"/>
          <w:u w:val="single"/>
        </w:rPr>
      </w:pPr>
      <w:r w:rsidRPr="008E688E">
        <w:rPr>
          <w:rFonts w:cstheme="minorHAnsi"/>
          <w:u w:val="single"/>
        </w:rPr>
        <w:t>Influence liée à un sujet fonctionnel nouveau :</w:t>
      </w:r>
    </w:p>
    <w:p w14:paraId="10C53EF2" w14:textId="77777777" w:rsidR="008E688E" w:rsidRPr="008E688E" w:rsidRDefault="008E688E" w:rsidP="008E688E">
      <w:pPr>
        <w:rPr>
          <w:rFonts w:cstheme="minorHAnsi"/>
        </w:rPr>
      </w:pPr>
      <w:r w:rsidRPr="008E688E">
        <w:rPr>
          <w:rFonts w:cstheme="minorHAnsi"/>
        </w:rPr>
        <w:t>Le sujet fonctionnel ayant été présenté lors de l’initialisation du marché, il est connu et n’entraîne pas de variation du nombre de points. Le nombre de point reste inchangé.</w:t>
      </w:r>
    </w:p>
    <w:p w14:paraId="7A0C75D2" w14:textId="77777777" w:rsidR="008E688E" w:rsidRPr="008E688E" w:rsidRDefault="008E688E" w:rsidP="008E688E">
      <w:pPr>
        <w:rPr>
          <w:rFonts w:cstheme="minorHAnsi"/>
          <w:u w:val="single"/>
        </w:rPr>
      </w:pPr>
      <w:r w:rsidRPr="008E688E">
        <w:rPr>
          <w:rFonts w:cstheme="minorHAnsi"/>
          <w:u w:val="single"/>
        </w:rPr>
        <w:t>Influence liée à l’absence de documentation :</w:t>
      </w:r>
    </w:p>
    <w:p w14:paraId="4B10E410" w14:textId="77777777" w:rsidR="008E688E" w:rsidRPr="008E688E" w:rsidRDefault="008E688E" w:rsidP="008E688E">
      <w:pPr>
        <w:rPr>
          <w:rFonts w:cstheme="minorHAnsi"/>
        </w:rPr>
      </w:pPr>
      <w:r w:rsidRPr="008E688E">
        <w:rPr>
          <w:rFonts w:cstheme="minorHAnsi"/>
        </w:rPr>
        <w:t>La documentation est existante. Il n’y a donc pas de variation du nombre de points en lien avec ce facteur potentiel. Le nombre de point reste inchangé.</w:t>
      </w:r>
    </w:p>
    <w:p w14:paraId="620A0D81" w14:textId="77777777" w:rsidR="008E688E" w:rsidRPr="008E688E" w:rsidRDefault="008E688E" w:rsidP="008E688E">
      <w:pPr>
        <w:spacing w:before="0" w:after="200" w:line="276" w:lineRule="auto"/>
        <w:jc w:val="left"/>
        <w:rPr>
          <w:rFonts w:cstheme="minorHAnsi"/>
          <w:u w:val="single"/>
        </w:rPr>
      </w:pPr>
      <w:r w:rsidRPr="008E688E">
        <w:rPr>
          <w:rFonts w:cstheme="minorHAnsi"/>
        </w:rPr>
        <w:br w:type="page"/>
      </w:r>
    </w:p>
    <w:p w14:paraId="36B509F2" w14:textId="77777777" w:rsidR="008E688E" w:rsidRPr="008E688E" w:rsidRDefault="008E688E" w:rsidP="008E688E">
      <w:pPr>
        <w:rPr>
          <w:rFonts w:cstheme="minorHAnsi"/>
          <w:u w:val="single"/>
        </w:rPr>
      </w:pPr>
      <w:r w:rsidRPr="008E688E">
        <w:rPr>
          <w:rFonts w:cstheme="minorHAnsi"/>
          <w:u w:val="single"/>
        </w:rPr>
        <w:lastRenderedPageBreak/>
        <w:t>Influence de la contrainte de délai :</w:t>
      </w:r>
    </w:p>
    <w:p w14:paraId="5A4B5AF6" w14:textId="77777777" w:rsidR="008E688E" w:rsidRPr="008E688E" w:rsidRDefault="008E688E" w:rsidP="008E688E">
      <w:pPr>
        <w:rPr>
          <w:rFonts w:cstheme="minorHAnsi"/>
        </w:rPr>
      </w:pPr>
      <w:r w:rsidRPr="008E688E">
        <w:rPr>
          <w:rFonts w:cstheme="minorHAnsi"/>
        </w:rPr>
        <w:t>Le délai théorique est donc de sqrt((368)/20) = 4,29 mois</w:t>
      </w:r>
    </w:p>
    <w:p w14:paraId="17ED653D" w14:textId="77777777" w:rsidR="008E688E" w:rsidRPr="008E688E" w:rsidRDefault="008E688E" w:rsidP="008E688E">
      <w:pPr>
        <w:rPr>
          <w:rFonts w:cstheme="minorHAnsi"/>
        </w:rPr>
      </w:pPr>
      <w:r w:rsidRPr="008E688E">
        <w:rPr>
          <w:rFonts w:cstheme="minorHAnsi"/>
        </w:rPr>
        <w:t>Le délai demandé est de 4,29 mois.</w:t>
      </w:r>
    </w:p>
    <w:p w14:paraId="09518EC9" w14:textId="77777777" w:rsidR="008E688E" w:rsidRPr="008E688E" w:rsidRDefault="008E688E" w:rsidP="008E688E">
      <w:pPr>
        <w:rPr>
          <w:rFonts w:cstheme="minorHAnsi"/>
        </w:rPr>
      </w:pPr>
      <w:r w:rsidRPr="008E688E">
        <w:rPr>
          <w:rFonts w:cstheme="minorHAnsi"/>
        </w:rPr>
        <w:t>Le facteur de compression du délai est donc de 4,29 / 4,29 = 1,00</w:t>
      </w:r>
    </w:p>
    <w:p w14:paraId="18DF5C49" w14:textId="77777777" w:rsidR="008E688E" w:rsidRPr="008E688E" w:rsidRDefault="008E688E" w:rsidP="008E688E">
      <w:pPr>
        <w:rPr>
          <w:rFonts w:cstheme="minorHAnsi"/>
        </w:rPr>
      </w:pPr>
      <w:r w:rsidRPr="008E688E">
        <w:rPr>
          <w:rFonts w:cstheme="minorHAnsi"/>
        </w:rPr>
        <w:t>Il n’y a pas de contrainte de délai. Ce facteur d’influence n’entraîne pas de variation du nombre de points. Le nombre de point reste inchangé.</w:t>
      </w:r>
    </w:p>
    <w:p w14:paraId="4BE416E3" w14:textId="77777777" w:rsidR="008E688E" w:rsidRPr="008E688E" w:rsidRDefault="008E688E" w:rsidP="008E688E">
      <w:pPr>
        <w:rPr>
          <w:rFonts w:cstheme="minorHAnsi"/>
          <w:u w:val="single"/>
        </w:rPr>
      </w:pPr>
      <w:r w:rsidRPr="008E688E">
        <w:rPr>
          <w:rFonts w:cstheme="minorHAnsi"/>
          <w:u w:val="single"/>
        </w:rPr>
        <w:t>Nombre de points total :</w:t>
      </w:r>
    </w:p>
    <w:p w14:paraId="084EEF6A" w14:textId="77777777" w:rsidR="008E688E" w:rsidRPr="008E688E" w:rsidRDefault="008E688E" w:rsidP="008E688E">
      <w:pPr>
        <w:rPr>
          <w:rFonts w:cstheme="minorHAnsi"/>
        </w:rPr>
      </w:pPr>
      <w:r w:rsidRPr="008E688E">
        <w:rPr>
          <w:rFonts w:cstheme="minorHAnsi"/>
        </w:rPr>
        <w:t>Le nombre de points total par prestation/activité est le suivant :</w:t>
      </w:r>
    </w:p>
    <w:p w14:paraId="57436D07" w14:textId="77777777" w:rsidR="008E688E" w:rsidRPr="008E688E" w:rsidRDefault="008E688E" w:rsidP="008E688E">
      <w:pPr>
        <w:pStyle w:val="Paragraphedeliste"/>
        <w:numPr>
          <w:ilvl w:val="0"/>
          <w:numId w:val="114"/>
        </w:numPr>
        <w:spacing w:after="0"/>
        <w:rPr>
          <w:rFonts w:ascii="Calibri" w:hAnsi="Calibri" w:cs="Calibri"/>
          <w:lang w:bidi="en-US"/>
        </w:rPr>
      </w:pPr>
      <w:r w:rsidRPr="008E688E">
        <w:rPr>
          <w:rFonts w:ascii="Calibri" w:hAnsi="Calibri" w:cs="Calibri"/>
          <w:lang w:bidi="en-US"/>
        </w:rPr>
        <w:t>DEV+TU : 230 PT_DTU</w:t>
      </w:r>
    </w:p>
    <w:p w14:paraId="50BA963C" w14:textId="77777777" w:rsidR="008E688E" w:rsidRPr="008E688E" w:rsidRDefault="008E688E" w:rsidP="008E688E">
      <w:pPr>
        <w:pStyle w:val="Paragraphedeliste"/>
        <w:numPr>
          <w:ilvl w:val="0"/>
          <w:numId w:val="114"/>
        </w:numPr>
        <w:spacing w:after="0"/>
        <w:rPr>
          <w:rFonts w:ascii="Calibri" w:hAnsi="Calibri" w:cs="Calibri"/>
          <w:lang w:bidi="en-US"/>
        </w:rPr>
      </w:pPr>
      <w:r w:rsidRPr="008E688E">
        <w:rPr>
          <w:rFonts w:ascii="Calibri" w:hAnsi="Calibri" w:cs="Calibri"/>
          <w:lang w:bidi="en-US"/>
        </w:rPr>
        <w:t>Conception détaillée fonctionnelle : 57,50 PT_CDF</w:t>
      </w:r>
    </w:p>
    <w:p w14:paraId="21225CD5" w14:textId="77777777" w:rsidR="008E688E" w:rsidRPr="008E688E" w:rsidRDefault="008E688E" w:rsidP="008E688E">
      <w:pPr>
        <w:pStyle w:val="Paragraphedeliste"/>
        <w:numPr>
          <w:ilvl w:val="0"/>
          <w:numId w:val="114"/>
        </w:numPr>
        <w:spacing w:after="0"/>
        <w:rPr>
          <w:rFonts w:ascii="Calibri" w:hAnsi="Calibri" w:cs="Calibri"/>
          <w:lang w:bidi="en-US"/>
        </w:rPr>
      </w:pPr>
      <w:r w:rsidRPr="008E688E">
        <w:rPr>
          <w:rFonts w:ascii="Calibri" w:hAnsi="Calibri" w:cs="Calibri"/>
          <w:lang w:bidi="en-US"/>
        </w:rPr>
        <w:t>Conception détaillée technique :  fonct. et techn. : 23 PT_CDT</w:t>
      </w:r>
    </w:p>
    <w:p w14:paraId="3E501379" w14:textId="77777777" w:rsidR="008E688E" w:rsidRPr="008E688E" w:rsidRDefault="008E688E" w:rsidP="008E688E">
      <w:pPr>
        <w:pStyle w:val="Paragraphedeliste"/>
        <w:numPr>
          <w:ilvl w:val="0"/>
          <w:numId w:val="114"/>
        </w:numPr>
        <w:spacing w:after="0"/>
        <w:rPr>
          <w:rFonts w:ascii="Calibri" w:hAnsi="Calibri" w:cs="Calibri"/>
          <w:lang w:bidi="en-US"/>
        </w:rPr>
      </w:pPr>
      <w:r w:rsidRPr="008E688E">
        <w:rPr>
          <w:rFonts w:ascii="Calibri" w:hAnsi="Calibri" w:cs="Calibri"/>
          <w:lang w:bidi="en-US"/>
        </w:rPr>
        <w:t>RFAB : 46 PT_RFA</w:t>
      </w:r>
    </w:p>
    <w:p w14:paraId="2107D65C" w14:textId="77777777" w:rsidR="008E688E" w:rsidRPr="008E688E" w:rsidRDefault="008E688E" w:rsidP="008E688E">
      <w:pPr>
        <w:pStyle w:val="Paragraphedeliste"/>
        <w:numPr>
          <w:ilvl w:val="0"/>
          <w:numId w:val="114"/>
        </w:numPr>
        <w:spacing w:after="0"/>
        <w:rPr>
          <w:rFonts w:ascii="Calibri" w:hAnsi="Calibri" w:cs="Calibri"/>
          <w:lang w:bidi="en-US"/>
        </w:rPr>
      </w:pPr>
      <w:r w:rsidRPr="008E688E">
        <w:rPr>
          <w:rFonts w:ascii="Calibri" w:hAnsi="Calibri" w:cs="Calibri"/>
          <w:lang w:bidi="en-US"/>
        </w:rPr>
        <w:t>Assistance à la MEP : 11,50 PT_MEP</w:t>
      </w:r>
    </w:p>
    <w:p w14:paraId="44B75340" w14:textId="77777777" w:rsidR="008E688E" w:rsidRPr="008E688E" w:rsidRDefault="008E688E" w:rsidP="008E688E">
      <w:pPr>
        <w:rPr>
          <w:rFonts w:cstheme="minorHAnsi"/>
          <w:u w:val="single"/>
        </w:rPr>
      </w:pPr>
      <w:r w:rsidRPr="008E688E">
        <w:rPr>
          <w:rFonts w:cstheme="minorHAnsi"/>
          <w:u w:val="single"/>
        </w:rPr>
        <w:t>Valorisation de la prestation :</w:t>
      </w:r>
    </w:p>
    <w:p w14:paraId="48019132" w14:textId="77777777" w:rsidR="008E688E" w:rsidRPr="008E688E" w:rsidRDefault="008E688E" w:rsidP="008E688E">
      <w:pPr>
        <w:rPr>
          <w:rFonts w:cstheme="minorHAnsi"/>
        </w:rPr>
      </w:pPr>
      <w:r w:rsidRPr="008E688E">
        <w:rPr>
          <w:rFonts w:cstheme="minorHAnsi"/>
        </w:rPr>
        <w:t>Le montant de chaque prestation/activité est déterminé tel que :</w:t>
      </w:r>
    </w:p>
    <w:p w14:paraId="7F2C07EC" w14:textId="77777777" w:rsidR="008E688E" w:rsidRPr="008E688E" w:rsidRDefault="008E688E" w:rsidP="008E688E">
      <w:pPr>
        <w:pStyle w:val="Paragraphedeliste"/>
        <w:numPr>
          <w:ilvl w:val="0"/>
          <w:numId w:val="115"/>
        </w:numPr>
        <w:spacing w:after="0"/>
        <w:rPr>
          <w:rFonts w:ascii="Calibri" w:hAnsi="Calibri" w:cs="Calibri"/>
          <w:lang w:bidi="en-US"/>
        </w:rPr>
      </w:pPr>
      <w:r w:rsidRPr="008E688E">
        <w:rPr>
          <w:rFonts w:ascii="Calibri" w:hAnsi="Calibri" w:cs="Calibri"/>
          <w:lang w:bidi="en-US"/>
        </w:rPr>
        <w:t>DEV+TU : 230 * PJM_DTU</w:t>
      </w:r>
    </w:p>
    <w:p w14:paraId="5738E3FE" w14:textId="77777777" w:rsidR="008E688E" w:rsidRPr="008E688E" w:rsidRDefault="008E688E" w:rsidP="008E688E">
      <w:pPr>
        <w:pStyle w:val="Paragraphedeliste"/>
        <w:numPr>
          <w:ilvl w:val="0"/>
          <w:numId w:val="115"/>
        </w:numPr>
        <w:spacing w:after="0"/>
        <w:rPr>
          <w:rFonts w:ascii="Calibri" w:hAnsi="Calibri" w:cs="Calibri"/>
          <w:lang w:bidi="en-US"/>
        </w:rPr>
      </w:pPr>
      <w:r w:rsidRPr="008E688E">
        <w:rPr>
          <w:rFonts w:ascii="Calibri" w:hAnsi="Calibri" w:cs="Calibri"/>
          <w:lang w:bidi="en-US"/>
        </w:rPr>
        <w:t>Conception détaillée fonctionnelle : 57,50 * PJM_CDF</w:t>
      </w:r>
    </w:p>
    <w:p w14:paraId="3C8F5978" w14:textId="77777777" w:rsidR="008E688E" w:rsidRPr="008E688E" w:rsidRDefault="008E688E" w:rsidP="008E688E">
      <w:pPr>
        <w:pStyle w:val="Paragraphedeliste"/>
        <w:numPr>
          <w:ilvl w:val="0"/>
          <w:numId w:val="115"/>
        </w:numPr>
        <w:spacing w:after="0"/>
        <w:rPr>
          <w:rFonts w:ascii="Calibri" w:hAnsi="Calibri" w:cs="Calibri"/>
          <w:lang w:bidi="en-US"/>
        </w:rPr>
      </w:pPr>
      <w:r w:rsidRPr="008E688E">
        <w:rPr>
          <w:rFonts w:ascii="Calibri" w:hAnsi="Calibri" w:cs="Calibri"/>
          <w:lang w:bidi="en-US"/>
        </w:rPr>
        <w:t>Conception détaillée technique : 23 * PJM_CDT</w:t>
      </w:r>
    </w:p>
    <w:p w14:paraId="62683465" w14:textId="77777777" w:rsidR="008E688E" w:rsidRPr="008E688E" w:rsidRDefault="008E688E" w:rsidP="008E688E">
      <w:pPr>
        <w:pStyle w:val="Paragraphedeliste"/>
        <w:numPr>
          <w:ilvl w:val="0"/>
          <w:numId w:val="115"/>
        </w:numPr>
        <w:spacing w:after="0"/>
        <w:rPr>
          <w:rFonts w:ascii="Calibri" w:hAnsi="Calibri" w:cs="Calibri"/>
          <w:lang w:bidi="en-US"/>
        </w:rPr>
      </w:pPr>
      <w:r w:rsidRPr="008E688E">
        <w:rPr>
          <w:rFonts w:ascii="Calibri" w:hAnsi="Calibri" w:cs="Calibri"/>
          <w:lang w:bidi="en-US"/>
        </w:rPr>
        <w:t>RFAB = 46 * PJM_RFA</w:t>
      </w:r>
    </w:p>
    <w:p w14:paraId="52AF04CB" w14:textId="77777777" w:rsidR="008E688E" w:rsidRPr="008E688E" w:rsidRDefault="008E688E" w:rsidP="008E688E">
      <w:pPr>
        <w:pStyle w:val="Paragraphedeliste"/>
        <w:numPr>
          <w:ilvl w:val="0"/>
          <w:numId w:val="115"/>
        </w:numPr>
        <w:spacing w:after="0"/>
        <w:rPr>
          <w:rFonts w:ascii="Calibri" w:hAnsi="Calibri" w:cs="Calibri"/>
          <w:lang w:bidi="en-US"/>
        </w:rPr>
      </w:pPr>
      <w:r w:rsidRPr="008E688E">
        <w:rPr>
          <w:rFonts w:ascii="Calibri" w:hAnsi="Calibri" w:cs="Calibri"/>
          <w:lang w:bidi="en-US"/>
        </w:rPr>
        <w:t>Assistance à la MEP = 11,50 * PJM_MEP</w:t>
      </w:r>
    </w:p>
    <w:p w14:paraId="455DCDB4" w14:textId="0050C9C4" w:rsidR="008E688E" w:rsidRDefault="008E688E" w:rsidP="008E688E">
      <w:pPr>
        <w:rPr>
          <w:b/>
          <w:lang w:eastAsia="fr-FR"/>
        </w:rPr>
      </w:pPr>
    </w:p>
    <w:p w14:paraId="62DF790A" w14:textId="0311961A" w:rsidR="008E688E" w:rsidRDefault="008E688E" w:rsidP="008E688E">
      <w:pPr>
        <w:pStyle w:val="Titre6"/>
      </w:pPr>
      <w:r>
        <w:t>Cas d’un projet Y2</w:t>
      </w:r>
    </w:p>
    <w:p w14:paraId="017E1675" w14:textId="77777777" w:rsidR="00A240F6" w:rsidRPr="007120E2" w:rsidRDefault="00A240F6" w:rsidP="00A240F6">
      <w:r w:rsidRPr="007120E2">
        <w:t>Ce projet, est le même que le précédent mais sur un contexte fonctionnel nouveau et avec une contrainte de temps forte. Il s’agit de céer un applicatif sans existant préalable.</w:t>
      </w:r>
    </w:p>
    <w:p w14:paraId="5D302573" w14:textId="77777777" w:rsidR="00A240F6" w:rsidRPr="007120E2" w:rsidRDefault="00A240F6" w:rsidP="00A240F6">
      <w:r w:rsidRPr="007120E2">
        <w:t>Les différents critères sont évalués (de façon identique à l’exemple Y1) à :</w:t>
      </w:r>
    </w:p>
    <w:tbl>
      <w:tblPr>
        <w:tblStyle w:val="Grilledutableau15"/>
        <w:tblW w:w="0" w:type="auto"/>
        <w:tblLook w:val="04A0" w:firstRow="1" w:lastRow="0" w:firstColumn="1" w:lastColumn="0" w:noHBand="0" w:noVBand="1"/>
      </w:tblPr>
      <w:tblGrid>
        <w:gridCol w:w="3020"/>
        <w:gridCol w:w="1086"/>
        <w:gridCol w:w="4956"/>
      </w:tblGrid>
      <w:tr w:rsidR="00A240F6" w:rsidRPr="00A240F6" w14:paraId="4F7E9389" w14:textId="77777777" w:rsidTr="002E20A8">
        <w:tc>
          <w:tcPr>
            <w:tcW w:w="3020" w:type="dxa"/>
            <w:shd w:val="clear" w:color="auto" w:fill="1F497D" w:themeFill="text2"/>
            <w:vAlign w:val="center"/>
          </w:tcPr>
          <w:p w14:paraId="03B36B5F" w14:textId="77777777" w:rsidR="00A240F6" w:rsidRPr="00A240F6" w:rsidRDefault="00A240F6" w:rsidP="00A240F6">
            <w:pPr>
              <w:spacing w:before="0" w:after="0"/>
              <w:jc w:val="center"/>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152ACFAA" w14:textId="77777777" w:rsidR="00A240F6" w:rsidRPr="00A240F6" w:rsidRDefault="00A240F6" w:rsidP="00A240F6">
            <w:pPr>
              <w:spacing w:before="0" w:after="0"/>
              <w:jc w:val="center"/>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266D706C" w14:textId="77777777" w:rsidR="00A240F6" w:rsidRPr="00A240F6" w:rsidRDefault="00A240F6" w:rsidP="00A240F6">
            <w:pPr>
              <w:spacing w:before="0" w:after="0"/>
              <w:jc w:val="center"/>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Commentaire</w:t>
            </w:r>
          </w:p>
        </w:tc>
      </w:tr>
      <w:tr w:rsidR="00A240F6" w:rsidRPr="00A240F6" w14:paraId="7E5A906A" w14:textId="77777777" w:rsidTr="002E20A8">
        <w:tc>
          <w:tcPr>
            <w:tcW w:w="3020" w:type="dxa"/>
            <w:shd w:val="clear" w:color="auto" w:fill="4F81BD" w:themeFill="accent1"/>
            <w:vAlign w:val="center"/>
          </w:tcPr>
          <w:p w14:paraId="45EEC05E"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7356A891"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3</w:t>
            </w:r>
          </w:p>
        </w:tc>
        <w:tc>
          <w:tcPr>
            <w:tcW w:w="4956" w:type="dxa"/>
            <w:vAlign w:val="center"/>
          </w:tcPr>
          <w:p w14:paraId="5E8DBB62"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Nombre significatif de scénarii à savoir 35</w:t>
            </w:r>
          </w:p>
        </w:tc>
      </w:tr>
      <w:tr w:rsidR="00A240F6" w:rsidRPr="00A240F6" w14:paraId="32E303AF" w14:textId="77777777" w:rsidTr="002E20A8">
        <w:tc>
          <w:tcPr>
            <w:tcW w:w="3020" w:type="dxa"/>
            <w:shd w:val="clear" w:color="auto" w:fill="4F81BD" w:themeFill="accent1"/>
            <w:vAlign w:val="center"/>
          </w:tcPr>
          <w:p w14:paraId="73632F56"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Algorithmique</w:t>
            </w:r>
          </w:p>
        </w:tc>
        <w:tc>
          <w:tcPr>
            <w:tcW w:w="1086" w:type="dxa"/>
            <w:shd w:val="clear" w:color="auto" w:fill="B6DDE8" w:themeFill="accent5" w:themeFillTint="66"/>
            <w:vAlign w:val="center"/>
          </w:tcPr>
          <w:p w14:paraId="3F1BE7C2"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2C96DE83"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Algorithme simple dont le temps d’exécution évolue lentement au regard de la variation du volume des données</w:t>
            </w:r>
          </w:p>
        </w:tc>
      </w:tr>
      <w:tr w:rsidR="00A240F6" w:rsidRPr="00A240F6" w14:paraId="7B87DE02" w14:textId="77777777" w:rsidTr="002E20A8">
        <w:tc>
          <w:tcPr>
            <w:tcW w:w="3020" w:type="dxa"/>
            <w:shd w:val="clear" w:color="auto" w:fill="4F81BD" w:themeFill="accent1"/>
            <w:vAlign w:val="center"/>
          </w:tcPr>
          <w:p w14:paraId="4A111DFA"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Technologique</w:t>
            </w:r>
          </w:p>
        </w:tc>
        <w:tc>
          <w:tcPr>
            <w:tcW w:w="1086" w:type="dxa"/>
            <w:shd w:val="clear" w:color="auto" w:fill="B6DDE8" w:themeFill="accent5" w:themeFillTint="66"/>
            <w:vAlign w:val="center"/>
          </w:tcPr>
          <w:p w14:paraId="0DB7CBA7"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5F0C7240"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Création sur des technologies épouvées, satbles et connues</w:t>
            </w:r>
          </w:p>
        </w:tc>
      </w:tr>
      <w:tr w:rsidR="00A240F6" w:rsidRPr="00A240F6" w14:paraId="2A8BA6C2" w14:textId="77777777" w:rsidTr="002E20A8">
        <w:tc>
          <w:tcPr>
            <w:tcW w:w="3020" w:type="dxa"/>
            <w:shd w:val="clear" w:color="auto" w:fill="4F81BD" w:themeFill="accent1"/>
            <w:vAlign w:val="center"/>
          </w:tcPr>
          <w:p w14:paraId="265CEDFC"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Liée aux données</w:t>
            </w:r>
          </w:p>
        </w:tc>
        <w:tc>
          <w:tcPr>
            <w:tcW w:w="1086" w:type="dxa"/>
            <w:shd w:val="clear" w:color="auto" w:fill="B6DDE8" w:themeFill="accent5" w:themeFillTint="66"/>
            <w:vAlign w:val="center"/>
          </w:tcPr>
          <w:p w14:paraId="5622AEBE"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0B9692D5"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Nombre faible et stable des données sachant qu’elles ne sont pas gardées suite à purge brutale régulièrement</w:t>
            </w:r>
          </w:p>
        </w:tc>
      </w:tr>
      <w:tr w:rsidR="00A240F6" w:rsidRPr="00A240F6" w14:paraId="6491B828" w14:textId="77777777" w:rsidTr="002E20A8">
        <w:tc>
          <w:tcPr>
            <w:tcW w:w="3020" w:type="dxa"/>
            <w:shd w:val="clear" w:color="auto" w:fill="4F81BD" w:themeFill="accent1"/>
            <w:vAlign w:val="center"/>
          </w:tcPr>
          <w:p w14:paraId="4A892EDA"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Liée aux contraintes et exigences de sécurité</w:t>
            </w:r>
          </w:p>
        </w:tc>
        <w:tc>
          <w:tcPr>
            <w:tcW w:w="1086" w:type="dxa"/>
            <w:shd w:val="clear" w:color="auto" w:fill="FBD4B4" w:themeFill="accent6" w:themeFillTint="66"/>
            <w:vAlign w:val="center"/>
          </w:tcPr>
          <w:p w14:paraId="0BD73AE3"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3</w:t>
            </w:r>
          </w:p>
        </w:tc>
        <w:tc>
          <w:tcPr>
            <w:tcW w:w="4956" w:type="dxa"/>
            <w:vAlign w:val="center"/>
          </w:tcPr>
          <w:p w14:paraId="5AFADA33"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Sécurité de niveau C3 exigée (chiffrement nécessaire)</w:t>
            </w:r>
          </w:p>
        </w:tc>
      </w:tr>
      <w:tr w:rsidR="00A240F6" w:rsidRPr="00A240F6" w14:paraId="15529BD2" w14:textId="77777777" w:rsidTr="002E20A8">
        <w:tc>
          <w:tcPr>
            <w:tcW w:w="3020" w:type="dxa"/>
            <w:shd w:val="clear" w:color="auto" w:fill="4F81BD" w:themeFill="accent1"/>
            <w:vAlign w:val="center"/>
          </w:tcPr>
          <w:p w14:paraId="4552CA5F"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142A714F"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3B49B286"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Création d’une IHM simple</w:t>
            </w:r>
          </w:p>
        </w:tc>
      </w:tr>
      <w:tr w:rsidR="00A240F6" w:rsidRPr="00A240F6" w14:paraId="32E55A84" w14:textId="77777777" w:rsidTr="002E20A8">
        <w:tc>
          <w:tcPr>
            <w:tcW w:w="3020" w:type="dxa"/>
            <w:shd w:val="clear" w:color="auto" w:fill="4F81BD" w:themeFill="accent1"/>
            <w:vAlign w:val="center"/>
          </w:tcPr>
          <w:p w14:paraId="1D30724D"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Liée à l’écosystème informatique</w:t>
            </w:r>
          </w:p>
        </w:tc>
        <w:tc>
          <w:tcPr>
            <w:tcW w:w="1086" w:type="dxa"/>
            <w:shd w:val="clear" w:color="auto" w:fill="B6DDE8" w:themeFill="accent5" w:themeFillTint="66"/>
            <w:vAlign w:val="center"/>
          </w:tcPr>
          <w:p w14:paraId="669DB17D"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4AAEE71F"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Alimentation périodique des données sans transformation particulière et en mode chargement batch</w:t>
            </w:r>
          </w:p>
        </w:tc>
      </w:tr>
      <w:tr w:rsidR="00A240F6" w:rsidRPr="00A240F6" w14:paraId="58E1672C" w14:textId="77777777" w:rsidTr="002E20A8">
        <w:tc>
          <w:tcPr>
            <w:tcW w:w="3020" w:type="dxa"/>
            <w:shd w:val="clear" w:color="auto" w:fill="4F81BD" w:themeFill="accent1"/>
            <w:vAlign w:val="center"/>
          </w:tcPr>
          <w:p w14:paraId="23CE5405" w14:textId="77777777" w:rsidR="00A240F6" w:rsidRPr="00A240F6" w:rsidRDefault="00A240F6" w:rsidP="00A240F6">
            <w:pPr>
              <w:spacing w:before="0" w:after="0"/>
              <w:rPr>
                <w:rFonts w:asciiTheme="minorHAnsi" w:hAnsiTheme="minorHAnsi" w:cstheme="minorHAnsi"/>
                <w:b/>
                <w:color w:val="FFFFFF" w:themeColor="background1"/>
                <w:sz w:val="20"/>
              </w:rPr>
            </w:pPr>
            <w:r w:rsidRPr="00A240F6">
              <w:rPr>
                <w:rFonts w:asciiTheme="minorHAnsi" w:hAnsiTheme="minorHAnsi" w:cstheme="minorHAnsi"/>
                <w:b/>
                <w:color w:val="FFFFFF" w:themeColor="background1"/>
                <w:sz w:val="20"/>
              </w:rPr>
              <w:t>Liée à l’architecture applicative</w:t>
            </w:r>
          </w:p>
        </w:tc>
        <w:tc>
          <w:tcPr>
            <w:tcW w:w="1086" w:type="dxa"/>
            <w:shd w:val="clear" w:color="auto" w:fill="B6DDE8" w:themeFill="accent5" w:themeFillTint="66"/>
            <w:vAlign w:val="center"/>
          </w:tcPr>
          <w:p w14:paraId="3D7A0408" w14:textId="77777777" w:rsidR="00A240F6" w:rsidRPr="00A240F6" w:rsidRDefault="00A240F6" w:rsidP="00A240F6">
            <w:pPr>
              <w:spacing w:before="0" w:after="0"/>
              <w:jc w:val="center"/>
              <w:rPr>
                <w:rFonts w:asciiTheme="minorHAnsi" w:hAnsiTheme="minorHAnsi" w:cstheme="minorHAnsi"/>
                <w:sz w:val="20"/>
              </w:rPr>
            </w:pPr>
            <w:r w:rsidRPr="00A240F6">
              <w:rPr>
                <w:rFonts w:asciiTheme="minorHAnsi" w:hAnsiTheme="minorHAnsi" w:cstheme="minorHAnsi"/>
                <w:sz w:val="20"/>
              </w:rPr>
              <w:t>Niveau 2</w:t>
            </w:r>
          </w:p>
        </w:tc>
        <w:tc>
          <w:tcPr>
            <w:tcW w:w="4956" w:type="dxa"/>
            <w:vAlign w:val="center"/>
          </w:tcPr>
          <w:p w14:paraId="0CF973F0" w14:textId="77777777" w:rsidR="00A240F6" w:rsidRPr="00A240F6" w:rsidRDefault="00A240F6" w:rsidP="00A240F6">
            <w:pPr>
              <w:spacing w:before="0" w:after="0"/>
              <w:rPr>
                <w:rFonts w:asciiTheme="minorHAnsi" w:hAnsiTheme="minorHAnsi" w:cstheme="minorHAnsi"/>
                <w:sz w:val="20"/>
              </w:rPr>
            </w:pPr>
            <w:r w:rsidRPr="00A240F6">
              <w:rPr>
                <w:rFonts w:asciiTheme="minorHAnsi" w:hAnsiTheme="minorHAnsi" w:cstheme="minorHAnsi"/>
                <w:sz w:val="20"/>
              </w:rPr>
              <w:t>Création d’un monolithe simple sans besoin d’évolutivité</w:t>
            </w:r>
          </w:p>
        </w:tc>
      </w:tr>
    </w:tbl>
    <w:p w14:paraId="3B9CD315" w14:textId="77777777" w:rsidR="00A240F6" w:rsidRPr="00A240F6" w:rsidRDefault="00A240F6" w:rsidP="00A240F6">
      <w:r w:rsidRPr="00A240F6">
        <w:t xml:space="preserve">Au regard de ces niveaux de compléxité le score obtenu est donc de 2*10 + 3*6 = 38. </w:t>
      </w:r>
    </w:p>
    <w:p w14:paraId="0A5A98E9" w14:textId="77777777" w:rsidR="00A240F6" w:rsidRPr="00A240F6" w:rsidRDefault="00A240F6" w:rsidP="00A240F6">
      <w:r w:rsidRPr="00A240F6">
        <w:lastRenderedPageBreak/>
        <w:t xml:space="preserve">Ce score est dans la fourchette 35-40. Ceci correspond à la plage de jours-homme Partie DTU entre 200 et 250 PT_DTU. </w:t>
      </w:r>
    </w:p>
    <w:p w14:paraId="50A8D2AC" w14:textId="77777777" w:rsidR="00A240F6" w:rsidRPr="00A240F6" w:rsidRDefault="00A240F6" w:rsidP="00A240F6">
      <w:r w:rsidRPr="00A240F6">
        <w:t>Plus précisément Taille = 200+(38-35)/(40-35)*(250-200) = 230 PT_DTU</w:t>
      </w:r>
    </w:p>
    <w:p w14:paraId="77A6FAE1" w14:textId="77777777" w:rsidR="00A240F6" w:rsidRPr="00A240F6" w:rsidRDefault="00A240F6" w:rsidP="00A240F6">
      <w:pPr>
        <w:widowControl w:val="0"/>
        <w:pBdr>
          <w:top w:val="nil"/>
          <w:left w:val="nil"/>
          <w:bottom w:val="nil"/>
          <w:right w:val="nil"/>
          <w:between w:val="nil"/>
        </w:pBdr>
        <w:spacing w:before="0" w:after="0"/>
        <w:jc w:val="left"/>
        <w:rPr>
          <w:u w:val="single"/>
          <w:lang w:eastAsia="fr-FR"/>
        </w:rPr>
      </w:pPr>
      <w:r w:rsidRPr="00A240F6">
        <w:rPr>
          <w:u w:val="single"/>
          <w:lang w:eastAsia="fr-FR"/>
        </w:rPr>
        <w:t>Estimation du nombre de points des activités complémentaires :</w:t>
      </w:r>
    </w:p>
    <w:p w14:paraId="5BF3873E" w14:textId="77777777" w:rsidR="00A240F6" w:rsidRPr="00A240F6" w:rsidRDefault="00A240F6" w:rsidP="00A240F6">
      <w:pPr>
        <w:rPr>
          <w:lang w:eastAsia="fr-FR"/>
        </w:rPr>
      </w:pPr>
      <w:r w:rsidRPr="00A240F6">
        <w:rPr>
          <w:lang w:eastAsia="fr-FR"/>
        </w:rPr>
        <w:t>La Cnam confie au Titulaire la conception détaillée, la RFAB et l’assistance à la MEP, soit :</w:t>
      </w:r>
    </w:p>
    <w:p w14:paraId="289838F4" w14:textId="77777777" w:rsidR="00A240F6" w:rsidRPr="00A240F6" w:rsidRDefault="00A240F6" w:rsidP="00A240F6">
      <w:pPr>
        <w:pStyle w:val="Paragraphedeliste"/>
        <w:numPr>
          <w:ilvl w:val="0"/>
          <w:numId w:val="120"/>
        </w:numPr>
        <w:spacing w:after="0"/>
        <w:rPr>
          <w:rFonts w:ascii="Calibri" w:hAnsi="Calibri" w:cs="Calibri"/>
          <w:lang w:bidi="en-US"/>
        </w:rPr>
      </w:pPr>
      <w:r w:rsidRPr="00A240F6">
        <w:rPr>
          <w:rFonts w:ascii="Calibri" w:hAnsi="Calibri" w:cs="Calibri"/>
          <w:lang w:bidi="en-US"/>
        </w:rPr>
        <w:t>Conception détaillée fonctionnelle : 25% * 230 PT_DTU = 57,50 PT_CDF</w:t>
      </w:r>
    </w:p>
    <w:p w14:paraId="72CDC3E7" w14:textId="77777777" w:rsidR="00A240F6" w:rsidRPr="00A240F6" w:rsidRDefault="00A240F6" w:rsidP="00A240F6">
      <w:pPr>
        <w:pStyle w:val="Paragraphedeliste"/>
        <w:numPr>
          <w:ilvl w:val="0"/>
          <w:numId w:val="120"/>
        </w:numPr>
        <w:spacing w:after="0"/>
        <w:rPr>
          <w:rFonts w:ascii="Calibri" w:hAnsi="Calibri" w:cs="Calibri"/>
          <w:lang w:bidi="en-US"/>
        </w:rPr>
      </w:pPr>
      <w:r w:rsidRPr="00A240F6">
        <w:rPr>
          <w:rFonts w:ascii="Calibri" w:hAnsi="Calibri" w:cs="Calibri"/>
          <w:lang w:bidi="en-US"/>
        </w:rPr>
        <w:t>Conception détaillée technique : 10% * 230 PT_DTU = 23 PT_CDT</w:t>
      </w:r>
    </w:p>
    <w:p w14:paraId="5AE157E6" w14:textId="77777777" w:rsidR="00A240F6" w:rsidRPr="00A240F6" w:rsidRDefault="00A240F6" w:rsidP="00A240F6">
      <w:pPr>
        <w:pStyle w:val="Paragraphedeliste"/>
        <w:numPr>
          <w:ilvl w:val="0"/>
          <w:numId w:val="120"/>
        </w:numPr>
        <w:spacing w:after="0"/>
        <w:rPr>
          <w:rFonts w:ascii="Calibri" w:hAnsi="Calibri" w:cs="Calibri"/>
          <w:lang w:bidi="en-US"/>
        </w:rPr>
      </w:pPr>
      <w:r w:rsidRPr="00A240F6">
        <w:rPr>
          <w:rFonts w:ascii="Calibri" w:hAnsi="Calibri" w:cs="Calibri"/>
          <w:lang w:bidi="en-US"/>
        </w:rPr>
        <w:t>RFAB : 20% * 230 PT_DTU = 46 PT_RFA</w:t>
      </w:r>
    </w:p>
    <w:p w14:paraId="11F5EA73" w14:textId="77777777" w:rsidR="00A240F6" w:rsidRPr="00A240F6" w:rsidRDefault="00A240F6" w:rsidP="00A240F6">
      <w:pPr>
        <w:pStyle w:val="Paragraphedeliste"/>
        <w:numPr>
          <w:ilvl w:val="0"/>
          <w:numId w:val="120"/>
        </w:numPr>
        <w:spacing w:after="0"/>
        <w:rPr>
          <w:rFonts w:ascii="Calibri" w:hAnsi="Calibri" w:cs="Calibri"/>
          <w:lang w:bidi="en-US"/>
        </w:rPr>
      </w:pPr>
      <w:r w:rsidRPr="00A240F6">
        <w:rPr>
          <w:rFonts w:ascii="Calibri" w:hAnsi="Calibri" w:cs="Calibri"/>
          <w:lang w:bidi="en-US"/>
        </w:rPr>
        <w:t>Assistance à la MEP : 5% * 230 PT_DTU = 11,5 PT_MEP</w:t>
      </w:r>
    </w:p>
    <w:p w14:paraId="222FF3BA" w14:textId="77777777" w:rsidR="00A240F6" w:rsidRPr="00A240F6" w:rsidRDefault="00A240F6" w:rsidP="00A240F6">
      <w:r w:rsidRPr="00A240F6">
        <w:t xml:space="preserve">Le nombre global de points à ce stade est : </w:t>
      </w:r>
    </w:p>
    <w:p w14:paraId="24A5F805" w14:textId="77777777" w:rsidR="00A240F6" w:rsidRPr="00A240F6" w:rsidRDefault="00A240F6" w:rsidP="00A240F6">
      <w:r w:rsidRPr="00A240F6">
        <w:t>230 PT_DTU+57,50 PT_CDF+23 PT_CDT+46 PT_RFA+11,5 PT_MEP=368 PT</w:t>
      </w:r>
    </w:p>
    <w:p w14:paraId="0E289C4E" w14:textId="77777777" w:rsidR="00A240F6" w:rsidRPr="00A240F6" w:rsidRDefault="00A240F6" w:rsidP="00A240F6">
      <w:pPr>
        <w:rPr>
          <w:u w:val="single"/>
        </w:rPr>
      </w:pPr>
      <w:r w:rsidRPr="00A240F6">
        <w:rPr>
          <w:u w:val="single"/>
        </w:rPr>
        <w:t>Influence liée à un sujet fonctionnel nouveau :</w:t>
      </w:r>
    </w:p>
    <w:p w14:paraId="47011090" w14:textId="77777777" w:rsidR="00A240F6" w:rsidRPr="00A240F6" w:rsidRDefault="00A240F6" w:rsidP="00A240F6">
      <w:r w:rsidRPr="00A240F6">
        <w:t>S’agissant d’un sujet fonctionnel nouveau, un coefficient complémentaire de 1,2 (+20%) s’applique à chaque prestation/activité :</w:t>
      </w:r>
    </w:p>
    <w:p w14:paraId="0EE52EF2" w14:textId="77777777" w:rsidR="00A240F6" w:rsidRPr="00A240F6" w:rsidRDefault="00A240F6" w:rsidP="00A240F6">
      <w:pPr>
        <w:pStyle w:val="Paragraphedeliste"/>
        <w:numPr>
          <w:ilvl w:val="0"/>
          <w:numId w:val="119"/>
        </w:numPr>
        <w:spacing w:after="0"/>
        <w:rPr>
          <w:rFonts w:ascii="Calibri" w:hAnsi="Calibri" w:cs="Calibri"/>
          <w:lang w:bidi="en-US"/>
        </w:rPr>
      </w:pPr>
      <w:r w:rsidRPr="00A240F6">
        <w:rPr>
          <w:rFonts w:ascii="Calibri" w:hAnsi="Calibri" w:cs="Calibri"/>
          <w:lang w:bidi="en-US"/>
        </w:rPr>
        <w:t>DEV+TU : 230*1,2 = 276,00 PT_DTU</w:t>
      </w:r>
    </w:p>
    <w:p w14:paraId="0946AA19" w14:textId="77777777" w:rsidR="00A240F6" w:rsidRPr="00A240F6" w:rsidRDefault="00A240F6" w:rsidP="00A240F6">
      <w:pPr>
        <w:pStyle w:val="Paragraphedeliste"/>
        <w:numPr>
          <w:ilvl w:val="0"/>
          <w:numId w:val="119"/>
        </w:numPr>
        <w:spacing w:after="0"/>
        <w:rPr>
          <w:rFonts w:ascii="Calibri" w:hAnsi="Calibri" w:cs="Calibri"/>
          <w:lang w:bidi="en-US"/>
        </w:rPr>
      </w:pPr>
      <w:r w:rsidRPr="00A240F6">
        <w:rPr>
          <w:rFonts w:ascii="Calibri" w:hAnsi="Calibri" w:cs="Calibri"/>
          <w:lang w:bidi="en-US"/>
        </w:rPr>
        <w:t>Conception détaillée fonctionnelle : 57,50*1,2 = 69 PT_CDF</w:t>
      </w:r>
    </w:p>
    <w:p w14:paraId="76F82CB0" w14:textId="77777777" w:rsidR="00A240F6" w:rsidRPr="00A240F6" w:rsidRDefault="00A240F6" w:rsidP="00A240F6">
      <w:pPr>
        <w:pStyle w:val="Paragraphedeliste"/>
        <w:numPr>
          <w:ilvl w:val="0"/>
          <w:numId w:val="119"/>
        </w:numPr>
        <w:spacing w:after="0"/>
        <w:rPr>
          <w:rFonts w:ascii="Calibri" w:hAnsi="Calibri" w:cs="Calibri"/>
          <w:lang w:bidi="en-US"/>
        </w:rPr>
      </w:pPr>
      <w:r w:rsidRPr="00A240F6">
        <w:rPr>
          <w:rFonts w:ascii="Calibri" w:hAnsi="Calibri" w:cs="Calibri"/>
          <w:lang w:bidi="en-US"/>
        </w:rPr>
        <w:t>Conception détaillée technique : 23*1,2 = 27,60 PT_CDT</w:t>
      </w:r>
    </w:p>
    <w:p w14:paraId="29D75134" w14:textId="77777777" w:rsidR="00A240F6" w:rsidRPr="00A240F6" w:rsidRDefault="00A240F6" w:rsidP="00A240F6">
      <w:pPr>
        <w:pStyle w:val="Paragraphedeliste"/>
        <w:numPr>
          <w:ilvl w:val="0"/>
          <w:numId w:val="119"/>
        </w:numPr>
        <w:spacing w:after="0"/>
        <w:rPr>
          <w:rFonts w:ascii="Calibri" w:hAnsi="Calibri" w:cs="Calibri"/>
          <w:lang w:bidi="en-US"/>
        </w:rPr>
      </w:pPr>
      <w:r w:rsidRPr="00A240F6">
        <w:rPr>
          <w:rFonts w:ascii="Calibri" w:hAnsi="Calibri" w:cs="Calibri"/>
          <w:lang w:bidi="en-US"/>
        </w:rPr>
        <w:t>RFAB : 46*1,2 = 55,20 PT_RFA</w:t>
      </w:r>
    </w:p>
    <w:p w14:paraId="4452F5B5" w14:textId="77777777" w:rsidR="00A240F6" w:rsidRPr="00A240F6" w:rsidRDefault="00A240F6" w:rsidP="00A240F6">
      <w:pPr>
        <w:pStyle w:val="Paragraphedeliste"/>
        <w:numPr>
          <w:ilvl w:val="0"/>
          <w:numId w:val="119"/>
        </w:numPr>
        <w:spacing w:after="0"/>
        <w:rPr>
          <w:rFonts w:ascii="Calibri" w:hAnsi="Calibri" w:cs="Calibri"/>
          <w:lang w:bidi="en-US"/>
        </w:rPr>
      </w:pPr>
      <w:r w:rsidRPr="00A240F6">
        <w:rPr>
          <w:rFonts w:ascii="Calibri" w:hAnsi="Calibri" w:cs="Calibri"/>
          <w:lang w:bidi="en-US"/>
        </w:rPr>
        <w:t>Assistance à la MEP : 11,50*1,2 = 13,80 PT_MEP</w:t>
      </w:r>
    </w:p>
    <w:p w14:paraId="3DA8F4F9" w14:textId="77777777" w:rsidR="00A240F6" w:rsidRPr="00A240F6" w:rsidRDefault="00A240F6" w:rsidP="00A240F6">
      <w:r w:rsidRPr="00A240F6">
        <w:t>Le nombre global de points à ce stade est :</w:t>
      </w:r>
    </w:p>
    <w:p w14:paraId="15CAD498" w14:textId="77777777" w:rsidR="00A240F6" w:rsidRPr="00A240F6" w:rsidRDefault="00A240F6" w:rsidP="00A240F6">
      <w:r w:rsidRPr="00A240F6">
        <w:t>276 PT_DTU+69 PT_CDF+27,60 PT_CDT+55,20 PT_RFA+13,80 PT_MEP=441,60 PT</w:t>
      </w:r>
    </w:p>
    <w:p w14:paraId="214A806C" w14:textId="77777777" w:rsidR="00A240F6" w:rsidRPr="00A240F6" w:rsidRDefault="00A240F6" w:rsidP="00A240F6">
      <w:pPr>
        <w:rPr>
          <w:u w:val="single"/>
        </w:rPr>
      </w:pPr>
      <w:r w:rsidRPr="00A240F6">
        <w:rPr>
          <w:u w:val="single"/>
        </w:rPr>
        <w:t>Influence liée à l’absence de documentation :</w:t>
      </w:r>
    </w:p>
    <w:p w14:paraId="422D615D" w14:textId="77777777" w:rsidR="00A240F6" w:rsidRPr="00A240F6" w:rsidRDefault="00A240F6" w:rsidP="00A240F6">
      <w:r w:rsidRPr="00A240F6">
        <w:t>S’agissant d’un projet sur un nouveau domaine fonctionnel, il n’y a pas lieu de prendre en compte une absence de documentation. Il n’y a donc pas de variation de la charge en lien avec ce facteur potentiel. Le nombre de points total reste inchangé.</w:t>
      </w:r>
    </w:p>
    <w:p w14:paraId="61FCF41D" w14:textId="77777777" w:rsidR="00A240F6" w:rsidRPr="00A240F6" w:rsidRDefault="00A240F6" w:rsidP="00A240F6">
      <w:pPr>
        <w:rPr>
          <w:u w:val="single"/>
        </w:rPr>
      </w:pPr>
      <w:r w:rsidRPr="00A240F6">
        <w:rPr>
          <w:u w:val="single"/>
        </w:rPr>
        <w:t>Influence de la contrainte de délai :</w:t>
      </w:r>
    </w:p>
    <w:p w14:paraId="402DF9BE" w14:textId="77777777" w:rsidR="00A240F6" w:rsidRPr="00A240F6" w:rsidRDefault="00A240F6" w:rsidP="00A240F6">
      <w:r w:rsidRPr="00A240F6">
        <w:t>Le délai théorique est donc de sqrt(441,60/20) = sqrt(22,08) = 4,70 mois</w:t>
      </w:r>
    </w:p>
    <w:p w14:paraId="3ED2B581" w14:textId="77777777" w:rsidR="00A240F6" w:rsidRPr="00A240F6" w:rsidRDefault="00A240F6" w:rsidP="00A240F6">
      <w:r w:rsidRPr="00A240F6">
        <w:t>Le délai demandé est de 2,50 mois.</w:t>
      </w:r>
    </w:p>
    <w:p w14:paraId="3489FAA5" w14:textId="77777777" w:rsidR="00A240F6" w:rsidRPr="00A240F6" w:rsidRDefault="00A240F6" w:rsidP="00A240F6">
      <w:r w:rsidRPr="00A240F6">
        <w:t>Le facteur de compression du délai est de 4,70/2,50 = 1,88 soit un coefficient majorateur de 1,43 (+43 %) qui s’applique à chaque prestation/activité :</w:t>
      </w:r>
    </w:p>
    <w:p w14:paraId="2C614B2F" w14:textId="77777777" w:rsidR="00A240F6" w:rsidRPr="00A240F6" w:rsidRDefault="00A240F6" w:rsidP="00A240F6">
      <w:pPr>
        <w:pStyle w:val="Paragraphedeliste"/>
        <w:numPr>
          <w:ilvl w:val="0"/>
          <w:numId w:val="118"/>
        </w:numPr>
        <w:spacing w:after="0"/>
        <w:rPr>
          <w:rFonts w:ascii="Calibri" w:hAnsi="Calibri" w:cs="Calibri"/>
          <w:lang w:bidi="en-US"/>
        </w:rPr>
      </w:pPr>
      <w:r w:rsidRPr="00A240F6">
        <w:rPr>
          <w:rFonts w:ascii="Calibri" w:hAnsi="Calibri" w:cs="Calibri"/>
          <w:lang w:bidi="en-US"/>
        </w:rPr>
        <w:t>DEV+TU : 276,00 *1,43 = 394,68 PT_DTU</w:t>
      </w:r>
    </w:p>
    <w:p w14:paraId="2B8E093E" w14:textId="77777777" w:rsidR="00A240F6" w:rsidRPr="00A240F6" w:rsidRDefault="00A240F6" w:rsidP="00A240F6">
      <w:pPr>
        <w:pStyle w:val="Paragraphedeliste"/>
        <w:numPr>
          <w:ilvl w:val="0"/>
          <w:numId w:val="118"/>
        </w:numPr>
        <w:spacing w:after="0"/>
        <w:rPr>
          <w:rFonts w:ascii="Calibri" w:hAnsi="Calibri" w:cs="Calibri"/>
          <w:lang w:bidi="en-US"/>
        </w:rPr>
      </w:pPr>
      <w:r w:rsidRPr="00A240F6">
        <w:rPr>
          <w:rFonts w:ascii="Calibri" w:hAnsi="Calibri" w:cs="Calibri"/>
          <w:lang w:bidi="en-US"/>
        </w:rPr>
        <w:t>Conception détaillée fonctionnelle : 69 * 1,43 = 98,67 PT_CDF</w:t>
      </w:r>
    </w:p>
    <w:p w14:paraId="030547B9" w14:textId="77777777" w:rsidR="00A240F6" w:rsidRPr="00A240F6" w:rsidRDefault="00A240F6" w:rsidP="00A240F6">
      <w:pPr>
        <w:pStyle w:val="Paragraphedeliste"/>
        <w:numPr>
          <w:ilvl w:val="0"/>
          <w:numId w:val="118"/>
        </w:numPr>
        <w:spacing w:after="0"/>
        <w:rPr>
          <w:rFonts w:ascii="Calibri" w:hAnsi="Calibri" w:cs="Calibri"/>
          <w:lang w:bidi="en-US"/>
        </w:rPr>
      </w:pPr>
      <w:r w:rsidRPr="00A240F6">
        <w:rPr>
          <w:rFonts w:ascii="Calibri" w:hAnsi="Calibri" w:cs="Calibri"/>
          <w:lang w:bidi="en-US"/>
        </w:rPr>
        <w:t>Conception détaillée technique : 27,60 * 1,43 = 39,47 PT_CDT</w:t>
      </w:r>
    </w:p>
    <w:p w14:paraId="7C9D4085" w14:textId="77777777" w:rsidR="00A240F6" w:rsidRPr="00A240F6" w:rsidRDefault="00A240F6" w:rsidP="00A240F6">
      <w:pPr>
        <w:pStyle w:val="Paragraphedeliste"/>
        <w:numPr>
          <w:ilvl w:val="0"/>
          <w:numId w:val="118"/>
        </w:numPr>
        <w:spacing w:after="0"/>
        <w:rPr>
          <w:rFonts w:ascii="Calibri" w:hAnsi="Calibri" w:cs="Calibri"/>
          <w:lang w:bidi="en-US"/>
        </w:rPr>
      </w:pPr>
      <w:r w:rsidRPr="00A240F6">
        <w:rPr>
          <w:rFonts w:ascii="Calibri" w:hAnsi="Calibri" w:cs="Calibri"/>
          <w:lang w:bidi="en-US"/>
        </w:rPr>
        <w:t>RFAB : 55,20 * 1,43 = 78,93 PT_RFA</w:t>
      </w:r>
    </w:p>
    <w:p w14:paraId="37C136FD" w14:textId="77777777" w:rsidR="00A240F6" w:rsidRPr="00A240F6" w:rsidRDefault="00A240F6" w:rsidP="00A240F6">
      <w:pPr>
        <w:pStyle w:val="Paragraphedeliste"/>
        <w:numPr>
          <w:ilvl w:val="0"/>
          <w:numId w:val="118"/>
        </w:numPr>
        <w:spacing w:after="0"/>
        <w:rPr>
          <w:rFonts w:ascii="Calibri" w:hAnsi="Calibri" w:cs="Calibri"/>
          <w:lang w:bidi="en-US"/>
        </w:rPr>
      </w:pPr>
      <w:r w:rsidRPr="00A240F6">
        <w:rPr>
          <w:rFonts w:ascii="Calibri" w:hAnsi="Calibri" w:cs="Calibri"/>
          <w:lang w:bidi="en-US"/>
        </w:rPr>
        <w:t>Assistance à la MEP : 13,80 * 1,43 = 19,73 PT_MEP</w:t>
      </w:r>
    </w:p>
    <w:p w14:paraId="0A675E75" w14:textId="77777777" w:rsidR="00A240F6" w:rsidRPr="00A240F6" w:rsidRDefault="00A240F6" w:rsidP="00A240F6">
      <w:pPr>
        <w:rPr>
          <w:rFonts w:cstheme="minorHAnsi"/>
          <w:u w:val="single"/>
        </w:rPr>
      </w:pPr>
      <w:r w:rsidRPr="00A240F6">
        <w:rPr>
          <w:rFonts w:cstheme="minorHAnsi"/>
          <w:u w:val="single"/>
        </w:rPr>
        <w:t>Nombre de points total :</w:t>
      </w:r>
    </w:p>
    <w:p w14:paraId="3A9F5A1D" w14:textId="77777777" w:rsidR="00A240F6" w:rsidRPr="00A240F6" w:rsidRDefault="00A240F6" w:rsidP="00A240F6">
      <w:pPr>
        <w:rPr>
          <w:rFonts w:cstheme="minorHAnsi"/>
        </w:rPr>
      </w:pPr>
      <w:r w:rsidRPr="00A240F6">
        <w:rPr>
          <w:rFonts w:cstheme="minorHAnsi"/>
        </w:rPr>
        <w:t>Le nombre de points total par prestation/activité est le suivant :</w:t>
      </w:r>
    </w:p>
    <w:p w14:paraId="0E50D970" w14:textId="77777777" w:rsidR="00A240F6" w:rsidRPr="00A240F6" w:rsidRDefault="00A240F6" w:rsidP="00A240F6">
      <w:pPr>
        <w:pStyle w:val="Paragraphedeliste"/>
        <w:numPr>
          <w:ilvl w:val="0"/>
          <w:numId w:val="117"/>
        </w:numPr>
        <w:spacing w:after="0"/>
        <w:rPr>
          <w:rFonts w:ascii="Calibri" w:hAnsi="Calibri" w:cs="Calibri"/>
          <w:lang w:bidi="en-US"/>
        </w:rPr>
      </w:pPr>
      <w:r w:rsidRPr="00A240F6">
        <w:rPr>
          <w:rFonts w:ascii="Calibri" w:hAnsi="Calibri" w:cs="Calibri"/>
          <w:lang w:bidi="en-US"/>
        </w:rPr>
        <w:lastRenderedPageBreak/>
        <w:t>DEV+TU : 394,68 PT_DTU</w:t>
      </w:r>
    </w:p>
    <w:p w14:paraId="4EB25B6E" w14:textId="77777777" w:rsidR="00A240F6" w:rsidRPr="00A240F6" w:rsidRDefault="00A240F6" w:rsidP="00A240F6">
      <w:pPr>
        <w:pStyle w:val="Paragraphedeliste"/>
        <w:numPr>
          <w:ilvl w:val="0"/>
          <w:numId w:val="117"/>
        </w:numPr>
        <w:spacing w:after="0"/>
        <w:rPr>
          <w:rFonts w:ascii="Calibri" w:hAnsi="Calibri" w:cs="Calibri"/>
          <w:lang w:bidi="en-US"/>
        </w:rPr>
      </w:pPr>
      <w:r w:rsidRPr="00A240F6">
        <w:rPr>
          <w:rFonts w:ascii="Calibri" w:hAnsi="Calibri" w:cs="Calibri"/>
          <w:lang w:bidi="en-US"/>
        </w:rPr>
        <w:t>Conception détaillée fonctionnelle : 98,67 PT_CDF</w:t>
      </w:r>
    </w:p>
    <w:p w14:paraId="2B6A5837" w14:textId="77777777" w:rsidR="00A240F6" w:rsidRPr="00A240F6" w:rsidRDefault="00A240F6" w:rsidP="00A240F6">
      <w:pPr>
        <w:pStyle w:val="Paragraphedeliste"/>
        <w:numPr>
          <w:ilvl w:val="0"/>
          <w:numId w:val="117"/>
        </w:numPr>
        <w:spacing w:after="0"/>
        <w:rPr>
          <w:rFonts w:ascii="Calibri" w:hAnsi="Calibri" w:cs="Calibri"/>
          <w:lang w:bidi="en-US"/>
        </w:rPr>
      </w:pPr>
      <w:r w:rsidRPr="00A240F6">
        <w:rPr>
          <w:rFonts w:ascii="Calibri" w:hAnsi="Calibri" w:cs="Calibri"/>
          <w:lang w:bidi="en-US"/>
        </w:rPr>
        <w:t>Conception détaillée technique : 39,47 PT_CDT</w:t>
      </w:r>
    </w:p>
    <w:p w14:paraId="29C6F3DF" w14:textId="77777777" w:rsidR="00A240F6" w:rsidRPr="00A240F6" w:rsidRDefault="00A240F6" w:rsidP="00A240F6">
      <w:pPr>
        <w:pStyle w:val="Paragraphedeliste"/>
        <w:numPr>
          <w:ilvl w:val="0"/>
          <w:numId w:val="117"/>
        </w:numPr>
        <w:spacing w:after="0"/>
        <w:rPr>
          <w:rFonts w:ascii="Calibri" w:hAnsi="Calibri" w:cs="Calibri"/>
          <w:lang w:bidi="en-US"/>
        </w:rPr>
      </w:pPr>
      <w:r w:rsidRPr="00A240F6">
        <w:rPr>
          <w:rFonts w:ascii="Calibri" w:hAnsi="Calibri" w:cs="Calibri"/>
          <w:lang w:bidi="en-US"/>
        </w:rPr>
        <w:t>RFAB : 78,93 PT_RFA</w:t>
      </w:r>
    </w:p>
    <w:p w14:paraId="50868D33" w14:textId="77777777" w:rsidR="00A240F6" w:rsidRPr="00A240F6" w:rsidRDefault="00A240F6" w:rsidP="00A240F6">
      <w:pPr>
        <w:pStyle w:val="Paragraphedeliste"/>
        <w:numPr>
          <w:ilvl w:val="0"/>
          <w:numId w:val="117"/>
        </w:numPr>
        <w:spacing w:after="0"/>
        <w:rPr>
          <w:rFonts w:ascii="Calibri" w:hAnsi="Calibri" w:cs="Calibri"/>
          <w:lang w:bidi="en-US"/>
        </w:rPr>
      </w:pPr>
      <w:r w:rsidRPr="00A240F6">
        <w:rPr>
          <w:rFonts w:ascii="Calibri" w:hAnsi="Calibri" w:cs="Calibri"/>
          <w:lang w:bidi="en-US"/>
        </w:rPr>
        <w:t>Assistance à la MEP : 19,73 PT_MEP</w:t>
      </w:r>
    </w:p>
    <w:p w14:paraId="54E3B98A" w14:textId="77777777" w:rsidR="00A240F6" w:rsidRPr="00A240F6" w:rsidRDefault="00A240F6" w:rsidP="00A240F6">
      <w:pPr>
        <w:rPr>
          <w:rFonts w:cstheme="minorHAnsi"/>
          <w:u w:val="single"/>
        </w:rPr>
      </w:pPr>
      <w:r w:rsidRPr="00A240F6">
        <w:rPr>
          <w:rFonts w:cstheme="minorHAnsi"/>
          <w:u w:val="single"/>
        </w:rPr>
        <w:t>Valorisation de la prestation :</w:t>
      </w:r>
    </w:p>
    <w:p w14:paraId="3F51BF12" w14:textId="77777777" w:rsidR="00A240F6" w:rsidRPr="00A240F6" w:rsidRDefault="00A240F6" w:rsidP="00A240F6">
      <w:pPr>
        <w:rPr>
          <w:rFonts w:cstheme="minorHAnsi"/>
        </w:rPr>
      </w:pPr>
      <w:r w:rsidRPr="00A240F6">
        <w:rPr>
          <w:rFonts w:cstheme="minorHAnsi"/>
        </w:rPr>
        <w:t>Le montant de chaque prestation/activité est déterminé tel que :</w:t>
      </w:r>
    </w:p>
    <w:p w14:paraId="3E1BEA82" w14:textId="77777777" w:rsidR="00A240F6" w:rsidRPr="00A240F6" w:rsidRDefault="00A240F6" w:rsidP="00A240F6">
      <w:pPr>
        <w:pStyle w:val="Paragraphedeliste"/>
        <w:numPr>
          <w:ilvl w:val="0"/>
          <w:numId w:val="116"/>
        </w:numPr>
        <w:spacing w:after="0"/>
        <w:rPr>
          <w:rFonts w:ascii="Calibri" w:hAnsi="Calibri" w:cs="Calibri"/>
          <w:lang w:bidi="en-US"/>
        </w:rPr>
      </w:pPr>
      <w:r w:rsidRPr="00A240F6">
        <w:rPr>
          <w:rFonts w:ascii="Calibri" w:hAnsi="Calibri" w:cs="Calibri"/>
          <w:lang w:bidi="en-US"/>
        </w:rPr>
        <w:t>DEV+TU : 394,68* PJM_DTU</w:t>
      </w:r>
    </w:p>
    <w:p w14:paraId="50005651" w14:textId="77777777" w:rsidR="00A240F6" w:rsidRPr="00A240F6" w:rsidRDefault="00A240F6" w:rsidP="00A240F6">
      <w:pPr>
        <w:pStyle w:val="Paragraphedeliste"/>
        <w:numPr>
          <w:ilvl w:val="0"/>
          <w:numId w:val="116"/>
        </w:numPr>
        <w:spacing w:after="0"/>
        <w:rPr>
          <w:rFonts w:ascii="Calibri" w:hAnsi="Calibri" w:cs="Calibri"/>
          <w:lang w:bidi="en-US"/>
        </w:rPr>
      </w:pPr>
      <w:r w:rsidRPr="00A240F6">
        <w:rPr>
          <w:rFonts w:ascii="Calibri" w:hAnsi="Calibri" w:cs="Calibri"/>
          <w:lang w:bidi="en-US"/>
        </w:rPr>
        <w:t>Conception détaillée fonctionnelle : 98,67 * PJM_CDF</w:t>
      </w:r>
    </w:p>
    <w:p w14:paraId="37FC3A24" w14:textId="77777777" w:rsidR="00A240F6" w:rsidRPr="00A240F6" w:rsidRDefault="00A240F6" w:rsidP="00A240F6">
      <w:pPr>
        <w:pStyle w:val="Paragraphedeliste"/>
        <w:numPr>
          <w:ilvl w:val="0"/>
          <w:numId w:val="116"/>
        </w:numPr>
        <w:spacing w:after="0"/>
        <w:rPr>
          <w:rFonts w:ascii="Calibri" w:hAnsi="Calibri" w:cs="Calibri"/>
          <w:lang w:bidi="en-US"/>
        </w:rPr>
      </w:pPr>
      <w:r w:rsidRPr="00A240F6">
        <w:rPr>
          <w:rFonts w:ascii="Calibri" w:hAnsi="Calibri" w:cs="Calibri"/>
          <w:lang w:bidi="en-US"/>
        </w:rPr>
        <w:t>Conception détaillée technique : 39,47* PJM_CDT</w:t>
      </w:r>
    </w:p>
    <w:p w14:paraId="624F5350" w14:textId="77777777" w:rsidR="00A240F6" w:rsidRPr="00A240F6" w:rsidRDefault="00A240F6" w:rsidP="00A240F6">
      <w:pPr>
        <w:pStyle w:val="Paragraphedeliste"/>
        <w:numPr>
          <w:ilvl w:val="0"/>
          <w:numId w:val="116"/>
        </w:numPr>
        <w:spacing w:after="0"/>
        <w:rPr>
          <w:rFonts w:ascii="Calibri" w:hAnsi="Calibri" w:cs="Calibri"/>
          <w:lang w:bidi="en-US"/>
        </w:rPr>
      </w:pPr>
      <w:r w:rsidRPr="00A240F6">
        <w:rPr>
          <w:rFonts w:ascii="Calibri" w:hAnsi="Calibri" w:cs="Calibri"/>
          <w:lang w:bidi="en-US"/>
        </w:rPr>
        <w:t>RFAB = 78,93 * PJM_RFA</w:t>
      </w:r>
    </w:p>
    <w:p w14:paraId="36591C2D" w14:textId="3F44B1CC" w:rsidR="008E688E" w:rsidRPr="00572706" w:rsidRDefault="00A240F6" w:rsidP="00572706">
      <w:pPr>
        <w:pStyle w:val="Paragraphedeliste"/>
        <w:numPr>
          <w:ilvl w:val="0"/>
          <w:numId w:val="116"/>
        </w:numPr>
        <w:spacing w:after="0"/>
        <w:rPr>
          <w:b/>
        </w:rPr>
      </w:pPr>
      <w:r w:rsidRPr="00A240F6">
        <w:rPr>
          <w:rFonts w:ascii="Calibri" w:hAnsi="Calibri" w:cs="Calibri"/>
          <w:lang w:bidi="en-US"/>
        </w:rPr>
        <w:t>Assistance à la MEP = 19,73 * PJM_MEP</w:t>
      </w:r>
    </w:p>
    <w:p w14:paraId="3BF9661A" w14:textId="4F644C64" w:rsidR="00A240F6" w:rsidRDefault="00A240F6" w:rsidP="00A240F6">
      <w:pPr>
        <w:pStyle w:val="Titre6"/>
      </w:pPr>
      <w:r>
        <w:t>Cas d’un projet Y3</w:t>
      </w:r>
    </w:p>
    <w:p w14:paraId="291C2153" w14:textId="77777777" w:rsidR="002E20A8" w:rsidRPr="007120E2" w:rsidRDefault="002E20A8" w:rsidP="002E20A8">
      <w:r w:rsidRPr="007120E2">
        <w:t>Il s’agit de reprendre ce qui a été fait sur le projet Y2 et d’ajouter des fonctionnalités.</w:t>
      </w:r>
    </w:p>
    <w:p w14:paraId="37373DC7" w14:textId="77777777" w:rsidR="002E20A8" w:rsidRPr="007120E2" w:rsidRDefault="002E20A8" w:rsidP="002E20A8">
      <w:r w:rsidRPr="007120E2">
        <w:t>Ce projet, est similaire en terme de complexité fonctionnelle au précédent Y2 mais le contexte fonctionnel est maintenant connu. Il n’y a pas de particularités à considérer.</w:t>
      </w:r>
    </w:p>
    <w:p w14:paraId="5D49BFDA" w14:textId="77777777" w:rsidR="002E20A8" w:rsidRPr="007120E2" w:rsidRDefault="002E20A8" w:rsidP="002E20A8">
      <w:r w:rsidRPr="007120E2">
        <w:t>Les différents critères sont évalués à :</w:t>
      </w:r>
    </w:p>
    <w:tbl>
      <w:tblPr>
        <w:tblStyle w:val="Grilledutableau16"/>
        <w:tblW w:w="0" w:type="auto"/>
        <w:tblLook w:val="04A0" w:firstRow="1" w:lastRow="0" w:firstColumn="1" w:lastColumn="0" w:noHBand="0" w:noVBand="1"/>
      </w:tblPr>
      <w:tblGrid>
        <w:gridCol w:w="3020"/>
        <w:gridCol w:w="1086"/>
        <w:gridCol w:w="4956"/>
      </w:tblGrid>
      <w:tr w:rsidR="002E20A8" w:rsidRPr="002E20A8" w14:paraId="0682D778" w14:textId="77777777" w:rsidTr="002E20A8">
        <w:tc>
          <w:tcPr>
            <w:tcW w:w="3020" w:type="dxa"/>
            <w:shd w:val="clear" w:color="auto" w:fill="1F497D" w:themeFill="text2"/>
            <w:vAlign w:val="center"/>
          </w:tcPr>
          <w:p w14:paraId="196A4ABA" w14:textId="77777777" w:rsidR="002E20A8" w:rsidRPr="002E20A8" w:rsidRDefault="002E20A8" w:rsidP="002E20A8">
            <w:pPr>
              <w:spacing w:before="0" w:after="0"/>
              <w:jc w:val="center"/>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1DC16E15" w14:textId="77777777" w:rsidR="002E20A8" w:rsidRPr="002E20A8" w:rsidRDefault="002E20A8" w:rsidP="002E20A8">
            <w:pPr>
              <w:spacing w:before="0" w:after="0"/>
              <w:jc w:val="center"/>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20A8CB10" w14:textId="77777777" w:rsidR="002E20A8" w:rsidRPr="002E20A8" w:rsidRDefault="002E20A8" w:rsidP="002E20A8">
            <w:pPr>
              <w:spacing w:before="0" w:after="0"/>
              <w:jc w:val="center"/>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Commentaire</w:t>
            </w:r>
          </w:p>
        </w:tc>
      </w:tr>
      <w:tr w:rsidR="002E20A8" w:rsidRPr="002E20A8" w14:paraId="6B83680D" w14:textId="77777777" w:rsidTr="002E20A8">
        <w:tc>
          <w:tcPr>
            <w:tcW w:w="3020" w:type="dxa"/>
            <w:shd w:val="clear" w:color="auto" w:fill="4F81BD" w:themeFill="accent1"/>
            <w:vAlign w:val="center"/>
          </w:tcPr>
          <w:p w14:paraId="6490C1FA"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206E742E"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3</w:t>
            </w:r>
          </w:p>
        </w:tc>
        <w:tc>
          <w:tcPr>
            <w:tcW w:w="4956" w:type="dxa"/>
            <w:vAlign w:val="center"/>
          </w:tcPr>
          <w:p w14:paraId="486BD2D1"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Nombre significatif de scénarii à savoir 35</w:t>
            </w:r>
          </w:p>
        </w:tc>
      </w:tr>
      <w:tr w:rsidR="002E20A8" w:rsidRPr="002E20A8" w14:paraId="76D5C513" w14:textId="77777777" w:rsidTr="002E20A8">
        <w:tc>
          <w:tcPr>
            <w:tcW w:w="3020" w:type="dxa"/>
            <w:shd w:val="clear" w:color="auto" w:fill="4F81BD" w:themeFill="accent1"/>
            <w:vAlign w:val="center"/>
          </w:tcPr>
          <w:p w14:paraId="2B3BA98B"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Algorithmique</w:t>
            </w:r>
          </w:p>
        </w:tc>
        <w:tc>
          <w:tcPr>
            <w:tcW w:w="1086" w:type="dxa"/>
            <w:shd w:val="clear" w:color="auto" w:fill="CCC0D9" w:themeFill="accent4" w:themeFillTint="66"/>
            <w:vAlign w:val="center"/>
          </w:tcPr>
          <w:p w14:paraId="2AE405DA"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08C13332"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L’algorithme n’a pas a être modifié, les modifications à apporter ne nécessitent pas de la modifier</w:t>
            </w:r>
          </w:p>
        </w:tc>
      </w:tr>
      <w:tr w:rsidR="002E20A8" w:rsidRPr="002E20A8" w14:paraId="34E5C6D9" w14:textId="77777777" w:rsidTr="002E20A8">
        <w:tc>
          <w:tcPr>
            <w:tcW w:w="3020" w:type="dxa"/>
            <w:shd w:val="clear" w:color="auto" w:fill="4F81BD" w:themeFill="accent1"/>
            <w:vAlign w:val="center"/>
          </w:tcPr>
          <w:p w14:paraId="01F667C9"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Technologique</w:t>
            </w:r>
          </w:p>
        </w:tc>
        <w:tc>
          <w:tcPr>
            <w:tcW w:w="1086" w:type="dxa"/>
            <w:shd w:val="clear" w:color="auto" w:fill="CCC0D9" w:themeFill="accent4" w:themeFillTint="66"/>
            <w:vAlign w:val="center"/>
          </w:tcPr>
          <w:p w14:paraId="64F8437D"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2341F878"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Création sur des technologies épouvées, stables et connues</w:t>
            </w:r>
          </w:p>
        </w:tc>
      </w:tr>
      <w:tr w:rsidR="002E20A8" w:rsidRPr="002E20A8" w14:paraId="4A674C07" w14:textId="77777777" w:rsidTr="002E20A8">
        <w:tc>
          <w:tcPr>
            <w:tcW w:w="3020" w:type="dxa"/>
            <w:shd w:val="clear" w:color="auto" w:fill="4F81BD" w:themeFill="accent1"/>
            <w:vAlign w:val="center"/>
          </w:tcPr>
          <w:p w14:paraId="6E0A2F99"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Liée aux données</w:t>
            </w:r>
          </w:p>
        </w:tc>
        <w:tc>
          <w:tcPr>
            <w:tcW w:w="1086" w:type="dxa"/>
            <w:shd w:val="clear" w:color="auto" w:fill="CCC0D9" w:themeFill="accent4" w:themeFillTint="66"/>
            <w:vAlign w:val="center"/>
          </w:tcPr>
          <w:p w14:paraId="17D0E656"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44213E7E"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Pas de nouvelles données et il n’est pas nécesaire d’en modifier la gestion</w:t>
            </w:r>
          </w:p>
        </w:tc>
      </w:tr>
      <w:tr w:rsidR="002E20A8" w:rsidRPr="002E20A8" w14:paraId="3D7BFB2A" w14:textId="77777777" w:rsidTr="002E20A8">
        <w:tc>
          <w:tcPr>
            <w:tcW w:w="3020" w:type="dxa"/>
            <w:shd w:val="clear" w:color="auto" w:fill="4F81BD" w:themeFill="accent1"/>
            <w:vAlign w:val="center"/>
          </w:tcPr>
          <w:p w14:paraId="77DC83BA"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Liée aux contraintes et exigences de sécurité</w:t>
            </w:r>
          </w:p>
        </w:tc>
        <w:tc>
          <w:tcPr>
            <w:tcW w:w="1086" w:type="dxa"/>
            <w:shd w:val="clear" w:color="auto" w:fill="CCC0D9" w:themeFill="accent4" w:themeFillTint="66"/>
            <w:vAlign w:val="center"/>
          </w:tcPr>
          <w:p w14:paraId="61B678F2"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304AB7DA"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Sécurité mise en place n’est pas à modifier</w:t>
            </w:r>
          </w:p>
        </w:tc>
      </w:tr>
      <w:tr w:rsidR="002E20A8" w:rsidRPr="002E20A8" w14:paraId="655D460F" w14:textId="77777777" w:rsidTr="002E20A8">
        <w:tc>
          <w:tcPr>
            <w:tcW w:w="3020" w:type="dxa"/>
            <w:shd w:val="clear" w:color="auto" w:fill="4F81BD" w:themeFill="accent1"/>
            <w:vAlign w:val="center"/>
          </w:tcPr>
          <w:p w14:paraId="585F5359"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5C0D560C"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2</w:t>
            </w:r>
          </w:p>
        </w:tc>
        <w:tc>
          <w:tcPr>
            <w:tcW w:w="4956" w:type="dxa"/>
            <w:vAlign w:val="center"/>
          </w:tcPr>
          <w:p w14:paraId="06AAE69A"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Modifications simples de l’IHM</w:t>
            </w:r>
          </w:p>
        </w:tc>
      </w:tr>
      <w:tr w:rsidR="002E20A8" w:rsidRPr="002E20A8" w14:paraId="2399093A" w14:textId="77777777" w:rsidTr="002E20A8">
        <w:tc>
          <w:tcPr>
            <w:tcW w:w="3020" w:type="dxa"/>
            <w:shd w:val="clear" w:color="auto" w:fill="4F81BD" w:themeFill="accent1"/>
            <w:vAlign w:val="center"/>
          </w:tcPr>
          <w:p w14:paraId="46559C6B"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Liée à l’écosystème informatique</w:t>
            </w:r>
          </w:p>
        </w:tc>
        <w:tc>
          <w:tcPr>
            <w:tcW w:w="1086" w:type="dxa"/>
            <w:shd w:val="clear" w:color="auto" w:fill="CCC0D9" w:themeFill="accent4" w:themeFillTint="66"/>
            <w:vAlign w:val="center"/>
          </w:tcPr>
          <w:p w14:paraId="5D5E8F15"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0FA40D25"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L’Eco-système est inchangé</w:t>
            </w:r>
          </w:p>
        </w:tc>
      </w:tr>
      <w:tr w:rsidR="002E20A8" w:rsidRPr="002E20A8" w14:paraId="31F898CB" w14:textId="77777777" w:rsidTr="002E20A8">
        <w:tc>
          <w:tcPr>
            <w:tcW w:w="3020" w:type="dxa"/>
            <w:shd w:val="clear" w:color="auto" w:fill="4F81BD" w:themeFill="accent1"/>
            <w:vAlign w:val="center"/>
          </w:tcPr>
          <w:p w14:paraId="4103C62B" w14:textId="77777777" w:rsidR="002E20A8" w:rsidRPr="002E20A8" w:rsidRDefault="002E20A8" w:rsidP="002E20A8">
            <w:pPr>
              <w:spacing w:before="0" w:after="0"/>
              <w:rPr>
                <w:rFonts w:asciiTheme="minorHAnsi" w:hAnsiTheme="minorHAnsi" w:cstheme="minorHAnsi"/>
                <w:b/>
                <w:color w:val="FFFFFF" w:themeColor="background1"/>
                <w:sz w:val="20"/>
              </w:rPr>
            </w:pPr>
            <w:r w:rsidRPr="002E20A8">
              <w:rPr>
                <w:rFonts w:asciiTheme="minorHAnsi" w:hAnsiTheme="minorHAnsi" w:cstheme="minorHAnsi"/>
                <w:b/>
                <w:color w:val="FFFFFF" w:themeColor="background1"/>
                <w:sz w:val="20"/>
              </w:rPr>
              <w:t>Liée à l’architecture applicative</w:t>
            </w:r>
          </w:p>
        </w:tc>
        <w:tc>
          <w:tcPr>
            <w:tcW w:w="1086" w:type="dxa"/>
            <w:shd w:val="clear" w:color="auto" w:fill="CCC0D9" w:themeFill="accent4" w:themeFillTint="66"/>
            <w:vAlign w:val="center"/>
          </w:tcPr>
          <w:p w14:paraId="48D64021" w14:textId="77777777" w:rsidR="002E20A8" w:rsidRPr="002E20A8" w:rsidRDefault="002E20A8" w:rsidP="002E20A8">
            <w:pPr>
              <w:spacing w:before="0" w:after="0"/>
              <w:jc w:val="center"/>
              <w:rPr>
                <w:rFonts w:asciiTheme="minorHAnsi" w:hAnsiTheme="minorHAnsi" w:cstheme="minorHAnsi"/>
                <w:sz w:val="20"/>
              </w:rPr>
            </w:pPr>
            <w:r w:rsidRPr="002E20A8">
              <w:rPr>
                <w:rFonts w:asciiTheme="minorHAnsi" w:hAnsiTheme="minorHAnsi" w:cstheme="minorHAnsi"/>
                <w:sz w:val="20"/>
              </w:rPr>
              <w:t>Niveau 1</w:t>
            </w:r>
          </w:p>
        </w:tc>
        <w:tc>
          <w:tcPr>
            <w:tcW w:w="4956" w:type="dxa"/>
            <w:vAlign w:val="center"/>
          </w:tcPr>
          <w:p w14:paraId="5E670A07" w14:textId="77777777" w:rsidR="002E20A8" w:rsidRPr="002E20A8" w:rsidRDefault="002E20A8" w:rsidP="002E20A8">
            <w:pPr>
              <w:spacing w:before="0" w:after="0"/>
              <w:rPr>
                <w:rFonts w:asciiTheme="minorHAnsi" w:hAnsiTheme="minorHAnsi" w:cstheme="minorHAnsi"/>
                <w:sz w:val="20"/>
              </w:rPr>
            </w:pPr>
            <w:r w:rsidRPr="002E20A8">
              <w:rPr>
                <w:rFonts w:asciiTheme="minorHAnsi" w:hAnsiTheme="minorHAnsi" w:cstheme="minorHAnsi"/>
                <w:sz w:val="20"/>
              </w:rPr>
              <w:t>L’architecture est inchangée</w:t>
            </w:r>
          </w:p>
        </w:tc>
      </w:tr>
    </w:tbl>
    <w:p w14:paraId="2EFD8360" w14:textId="77777777" w:rsidR="002E20A8" w:rsidRPr="002E20A8" w:rsidRDefault="002E20A8" w:rsidP="002E20A8">
      <w:r w:rsidRPr="002E20A8">
        <w:t xml:space="preserve">Au regard de ces niveaux de compléxité le score obtenu est de 10*1 + 3*1 + 0*6 = 13. </w:t>
      </w:r>
    </w:p>
    <w:p w14:paraId="4EA5BD03" w14:textId="77777777" w:rsidR="002E20A8" w:rsidRPr="002E20A8" w:rsidRDefault="002E20A8" w:rsidP="002E20A8">
      <w:r w:rsidRPr="002E20A8">
        <w:t xml:space="preserve">Ce score est dans la fourchette 10-15. Ceci correspond à la plage de jours-homme Partie DTU entre 15 et 25 PT_DTU. </w:t>
      </w:r>
    </w:p>
    <w:p w14:paraId="4750EC57" w14:textId="77777777" w:rsidR="002E20A8" w:rsidRPr="002E20A8" w:rsidRDefault="002E20A8" w:rsidP="002E20A8">
      <w:r w:rsidRPr="002E20A8">
        <w:t>Plus précisément Taille = 15+(13-10) /(15-10)*(25-15) = 21 PT_DTU.</w:t>
      </w:r>
    </w:p>
    <w:p w14:paraId="06878DB1" w14:textId="77777777" w:rsidR="002E20A8" w:rsidRPr="002E20A8" w:rsidRDefault="002E20A8" w:rsidP="002E20A8">
      <w:pPr>
        <w:widowControl w:val="0"/>
        <w:pBdr>
          <w:top w:val="nil"/>
          <w:left w:val="nil"/>
          <w:bottom w:val="nil"/>
          <w:right w:val="nil"/>
          <w:between w:val="nil"/>
        </w:pBdr>
        <w:spacing w:before="0" w:after="0"/>
        <w:jc w:val="left"/>
        <w:rPr>
          <w:u w:val="single"/>
          <w:lang w:eastAsia="fr-FR"/>
        </w:rPr>
      </w:pPr>
      <w:r w:rsidRPr="002E20A8">
        <w:rPr>
          <w:u w:val="single"/>
          <w:lang w:eastAsia="fr-FR"/>
        </w:rPr>
        <w:t>Estimation du nombre de points des activités complémentaires :</w:t>
      </w:r>
    </w:p>
    <w:p w14:paraId="195368BD" w14:textId="77777777" w:rsidR="002E20A8" w:rsidRPr="002E20A8" w:rsidRDefault="002E20A8" w:rsidP="002E20A8">
      <w:pPr>
        <w:rPr>
          <w:lang w:eastAsia="fr-FR"/>
        </w:rPr>
      </w:pPr>
      <w:r w:rsidRPr="002E20A8">
        <w:rPr>
          <w:lang w:eastAsia="fr-FR"/>
        </w:rPr>
        <w:t>La Cnam confie au Titulaire la conception détaillée et l’assistance à la MEP, soit :</w:t>
      </w:r>
    </w:p>
    <w:p w14:paraId="2FE5DF4C" w14:textId="77777777" w:rsidR="002E20A8" w:rsidRPr="00320DC5" w:rsidRDefault="002E20A8" w:rsidP="00320DC5">
      <w:pPr>
        <w:pStyle w:val="Paragraphedeliste"/>
        <w:numPr>
          <w:ilvl w:val="0"/>
          <w:numId w:val="123"/>
        </w:numPr>
        <w:spacing w:after="0"/>
        <w:rPr>
          <w:rFonts w:ascii="Calibri" w:hAnsi="Calibri" w:cs="Calibri"/>
          <w:lang w:bidi="en-US"/>
        </w:rPr>
      </w:pPr>
      <w:r w:rsidRPr="00320DC5">
        <w:rPr>
          <w:rFonts w:ascii="Calibri" w:hAnsi="Calibri" w:cs="Calibri"/>
          <w:lang w:bidi="en-US"/>
        </w:rPr>
        <w:t>Conception détaillée fonctionnelle : 25% * 21 PT_DTU = 5,25 PT_CDF</w:t>
      </w:r>
    </w:p>
    <w:p w14:paraId="20B428C6" w14:textId="77777777" w:rsidR="002E20A8" w:rsidRPr="00320DC5" w:rsidRDefault="002E20A8" w:rsidP="00320DC5">
      <w:pPr>
        <w:pStyle w:val="Paragraphedeliste"/>
        <w:numPr>
          <w:ilvl w:val="0"/>
          <w:numId w:val="123"/>
        </w:numPr>
        <w:spacing w:after="0"/>
        <w:rPr>
          <w:rFonts w:ascii="Calibri" w:hAnsi="Calibri" w:cs="Calibri"/>
          <w:lang w:bidi="en-US"/>
        </w:rPr>
      </w:pPr>
      <w:r w:rsidRPr="00320DC5">
        <w:rPr>
          <w:rFonts w:ascii="Calibri" w:hAnsi="Calibri" w:cs="Calibri"/>
          <w:lang w:bidi="en-US"/>
        </w:rPr>
        <w:t>Conception détaillée techique : 10% * 21 PT_DTU = 2,1 PT_CDT</w:t>
      </w:r>
    </w:p>
    <w:p w14:paraId="3A8CF651" w14:textId="77777777" w:rsidR="002E20A8" w:rsidRPr="00320DC5" w:rsidRDefault="002E20A8" w:rsidP="00320DC5">
      <w:pPr>
        <w:pStyle w:val="Paragraphedeliste"/>
        <w:numPr>
          <w:ilvl w:val="0"/>
          <w:numId w:val="123"/>
        </w:numPr>
        <w:spacing w:after="0"/>
        <w:rPr>
          <w:rFonts w:ascii="Calibri" w:hAnsi="Calibri" w:cs="Calibri"/>
          <w:lang w:bidi="en-US"/>
        </w:rPr>
      </w:pPr>
      <w:r w:rsidRPr="00320DC5">
        <w:rPr>
          <w:rFonts w:ascii="Calibri" w:hAnsi="Calibri" w:cs="Calibri"/>
          <w:lang w:bidi="en-US"/>
        </w:rPr>
        <w:t>Assistance à la MEP : 5% * 21 PT_DTU = 1,05 PT_MEP</w:t>
      </w:r>
    </w:p>
    <w:p w14:paraId="4CD258B7" w14:textId="77777777" w:rsidR="002E20A8" w:rsidRPr="002E20A8" w:rsidRDefault="002E20A8" w:rsidP="002E20A8">
      <w:r w:rsidRPr="002E20A8">
        <w:t xml:space="preserve">Le nombre global de points à ce stade est : </w:t>
      </w:r>
    </w:p>
    <w:p w14:paraId="3CA255C6" w14:textId="77777777" w:rsidR="002E20A8" w:rsidRPr="002E20A8" w:rsidRDefault="002E20A8" w:rsidP="002E20A8">
      <w:r w:rsidRPr="002E20A8">
        <w:t>21 PT_DTU+5,25 PT_CDF+2,1 PT_CDT+1,05 PT_MEP=29,40 PT</w:t>
      </w:r>
    </w:p>
    <w:p w14:paraId="3AC158FC" w14:textId="77777777" w:rsidR="002E20A8" w:rsidRPr="002E20A8" w:rsidRDefault="002E20A8" w:rsidP="002E20A8">
      <w:pPr>
        <w:rPr>
          <w:u w:val="single"/>
        </w:rPr>
      </w:pPr>
      <w:r w:rsidRPr="002E20A8">
        <w:rPr>
          <w:u w:val="single"/>
        </w:rPr>
        <w:lastRenderedPageBreak/>
        <w:t>Influence liée à un sujet fonctionnel nouveau :</w:t>
      </w:r>
    </w:p>
    <w:p w14:paraId="267F7D09" w14:textId="77777777" w:rsidR="002E20A8" w:rsidRPr="002E20A8" w:rsidRDefault="002E20A8" w:rsidP="002E20A8">
      <w:r w:rsidRPr="002E20A8">
        <w:t>Le sujet fonctionnel est connu. Il n’y a donc pas application d’un quelconque coefficient modificateur en lien avec la nouveauté fonctionnelle. Le nombre de point total reste inchangé.</w:t>
      </w:r>
    </w:p>
    <w:p w14:paraId="03EC92AC" w14:textId="77777777" w:rsidR="002E20A8" w:rsidRPr="002E20A8" w:rsidRDefault="002E20A8" w:rsidP="002E20A8">
      <w:pPr>
        <w:rPr>
          <w:u w:val="single"/>
        </w:rPr>
      </w:pPr>
      <w:r w:rsidRPr="002E20A8">
        <w:rPr>
          <w:u w:val="single"/>
        </w:rPr>
        <w:t>Influence liée à l’absence de documentation :</w:t>
      </w:r>
    </w:p>
    <w:p w14:paraId="25C38024" w14:textId="77777777" w:rsidR="002E20A8" w:rsidRPr="002E20A8" w:rsidRDefault="002E20A8" w:rsidP="002E20A8">
      <w:r w:rsidRPr="002E20A8">
        <w:t>S’agissant d’une modification sur des développements précédemment réalisés, la documentation existe. Il n’y a donc pas application d’un quelconque coefficient modificateur en lien avec ce facteur d’influence. Le nombre de points total reste inchangé.</w:t>
      </w:r>
    </w:p>
    <w:p w14:paraId="5817ACA2" w14:textId="77777777" w:rsidR="002E20A8" w:rsidRPr="002E20A8" w:rsidRDefault="002E20A8" w:rsidP="002E20A8">
      <w:pPr>
        <w:rPr>
          <w:u w:val="single"/>
        </w:rPr>
      </w:pPr>
      <w:r w:rsidRPr="002E20A8">
        <w:rPr>
          <w:u w:val="single"/>
        </w:rPr>
        <w:t>Influence de la contrainte de délai :</w:t>
      </w:r>
    </w:p>
    <w:p w14:paraId="1F46AE9A" w14:textId="77777777" w:rsidR="002E20A8" w:rsidRPr="002E20A8" w:rsidRDefault="002E20A8" w:rsidP="002E20A8">
      <w:r w:rsidRPr="002E20A8">
        <w:t>Le délai théorique est donc de sqrt(29,40/20) = sqrt(1,47) = 1,21 mois</w:t>
      </w:r>
    </w:p>
    <w:p w14:paraId="75A50510" w14:textId="77777777" w:rsidR="002E20A8" w:rsidRPr="002E20A8" w:rsidRDefault="002E20A8" w:rsidP="002E20A8">
      <w:r w:rsidRPr="002E20A8">
        <w:t>Le délai demandé est de 1,20 mois.</w:t>
      </w:r>
    </w:p>
    <w:p w14:paraId="56C01CB7" w14:textId="77777777" w:rsidR="002E20A8" w:rsidRPr="002E20A8" w:rsidRDefault="002E20A8" w:rsidP="002E20A8">
      <w:r w:rsidRPr="002E20A8">
        <w:t>Le facteur de compression du délai est donc de 1,21/1,20 = 1,01</w:t>
      </w:r>
    </w:p>
    <w:p w14:paraId="231A7385" w14:textId="77777777" w:rsidR="002E20A8" w:rsidRPr="002E20A8" w:rsidRDefault="002E20A8" w:rsidP="002E20A8">
      <w:r w:rsidRPr="002E20A8">
        <w:t>Il n’y a pas donc de facteur d’influence de délai à prendre en compte. Le nombre de points total reste inchangé.</w:t>
      </w:r>
    </w:p>
    <w:p w14:paraId="48CE8364" w14:textId="77777777" w:rsidR="002E20A8" w:rsidRPr="002E20A8" w:rsidRDefault="002E20A8" w:rsidP="002E20A8">
      <w:pPr>
        <w:rPr>
          <w:rFonts w:cstheme="minorHAnsi"/>
          <w:u w:val="single"/>
        </w:rPr>
      </w:pPr>
      <w:r w:rsidRPr="002E20A8">
        <w:rPr>
          <w:rFonts w:cstheme="minorHAnsi"/>
          <w:u w:val="single"/>
        </w:rPr>
        <w:t>Nombre de points total :</w:t>
      </w:r>
    </w:p>
    <w:p w14:paraId="35937782" w14:textId="77777777" w:rsidR="002E20A8" w:rsidRPr="002E20A8" w:rsidRDefault="002E20A8" w:rsidP="002E20A8">
      <w:pPr>
        <w:rPr>
          <w:rFonts w:cstheme="minorHAnsi"/>
        </w:rPr>
      </w:pPr>
      <w:r w:rsidRPr="002E20A8">
        <w:rPr>
          <w:rFonts w:cstheme="minorHAnsi"/>
        </w:rPr>
        <w:t>Le nombre de points total par prestation/activité est le suivant :</w:t>
      </w:r>
    </w:p>
    <w:p w14:paraId="755C8A71" w14:textId="77777777" w:rsidR="002E20A8" w:rsidRPr="00320DC5" w:rsidRDefault="002E20A8" w:rsidP="00320DC5">
      <w:pPr>
        <w:pStyle w:val="Paragraphedeliste"/>
        <w:numPr>
          <w:ilvl w:val="0"/>
          <w:numId w:val="121"/>
        </w:numPr>
        <w:spacing w:after="0"/>
        <w:ind w:left="709" w:hanging="425"/>
        <w:rPr>
          <w:rFonts w:ascii="Calibri" w:hAnsi="Calibri" w:cs="Calibri"/>
          <w:lang w:bidi="en-US"/>
        </w:rPr>
      </w:pPr>
      <w:r w:rsidRPr="00320DC5">
        <w:rPr>
          <w:rFonts w:ascii="Calibri" w:hAnsi="Calibri" w:cs="Calibri"/>
          <w:lang w:bidi="en-US"/>
        </w:rPr>
        <w:t>DEV+TU : 21 PT_DTU</w:t>
      </w:r>
    </w:p>
    <w:p w14:paraId="7A38178B" w14:textId="77777777" w:rsidR="002E20A8" w:rsidRPr="00320DC5" w:rsidRDefault="002E20A8" w:rsidP="00320DC5">
      <w:pPr>
        <w:pStyle w:val="Paragraphedeliste"/>
        <w:numPr>
          <w:ilvl w:val="0"/>
          <w:numId w:val="121"/>
        </w:numPr>
        <w:spacing w:after="0"/>
        <w:ind w:left="709" w:hanging="425"/>
        <w:rPr>
          <w:rFonts w:ascii="Calibri" w:hAnsi="Calibri" w:cs="Calibri"/>
          <w:lang w:bidi="en-US"/>
        </w:rPr>
      </w:pPr>
      <w:r w:rsidRPr="00320DC5">
        <w:rPr>
          <w:rFonts w:ascii="Calibri" w:hAnsi="Calibri" w:cs="Calibri"/>
          <w:lang w:bidi="en-US"/>
        </w:rPr>
        <w:t>Conception détaillée fonctionnelle : 5,25 PT_CDF</w:t>
      </w:r>
    </w:p>
    <w:p w14:paraId="54EC317F" w14:textId="77777777" w:rsidR="002E20A8" w:rsidRPr="00320DC5" w:rsidRDefault="002E20A8" w:rsidP="00320DC5">
      <w:pPr>
        <w:pStyle w:val="Paragraphedeliste"/>
        <w:numPr>
          <w:ilvl w:val="0"/>
          <w:numId w:val="121"/>
        </w:numPr>
        <w:spacing w:after="0"/>
        <w:ind w:left="709" w:hanging="425"/>
        <w:rPr>
          <w:rFonts w:ascii="Calibri" w:hAnsi="Calibri" w:cs="Calibri"/>
          <w:lang w:bidi="en-US"/>
        </w:rPr>
      </w:pPr>
      <w:r w:rsidRPr="00320DC5">
        <w:rPr>
          <w:rFonts w:ascii="Calibri" w:hAnsi="Calibri" w:cs="Calibri"/>
          <w:lang w:bidi="en-US"/>
        </w:rPr>
        <w:t>Conception détaillée technique : 2,1 PT_CDT</w:t>
      </w:r>
    </w:p>
    <w:p w14:paraId="0433B4AD" w14:textId="77777777" w:rsidR="002E20A8" w:rsidRPr="00320DC5" w:rsidRDefault="002E20A8" w:rsidP="00320DC5">
      <w:pPr>
        <w:pStyle w:val="Paragraphedeliste"/>
        <w:numPr>
          <w:ilvl w:val="0"/>
          <w:numId w:val="121"/>
        </w:numPr>
        <w:spacing w:after="0"/>
        <w:ind w:left="709" w:hanging="425"/>
        <w:rPr>
          <w:rFonts w:ascii="Calibri" w:hAnsi="Calibri" w:cs="Calibri"/>
          <w:lang w:bidi="en-US"/>
        </w:rPr>
      </w:pPr>
      <w:r w:rsidRPr="00320DC5">
        <w:rPr>
          <w:rFonts w:ascii="Calibri" w:hAnsi="Calibri" w:cs="Calibri"/>
          <w:lang w:bidi="en-US"/>
        </w:rPr>
        <w:t>Assistance à la MEP : 1,05 PT_MEP</w:t>
      </w:r>
    </w:p>
    <w:p w14:paraId="4EA6F4AA" w14:textId="77777777" w:rsidR="002E20A8" w:rsidRPr="002E20A8" w:rsidRDefault="002E20A8" w:rsidP="002E20A8">
      <w:pPr>
        <w:rPr>
          <w:rFonts w:cstheme="minorHAnsi"/>
          <w:u w:val="single"/>
        </w:rPr>
      </w:pPr>
      <w:r w:rsidRPr="002E20A8">
        <w:rPr>
          <w:rFonts w:cstheme="minorHAnsi"/>
          <w:u w:val="single"/>
        </w:rPr>
        <w:t>Valorisation de la prestation :</w:t>
      </w:r>
    </w:p>
    <w:p w14:paraId="7604F0DA" w14:textId="77777777" w:rsidR="002E20A8" w:rsidRPr="002E20A8" w:rsidRDefault="002E20A8" w:rsidP="002E20A8">
      <w:pPr>
        <w:rPr>
          <w:rFonts w:cstheme="minorHAnsi"/>
        </w:rPr>
      </w:pPr>
      <w:r w:rsidRPr="002E20A8">
        <w:rPr>
          <w:rFonts w:cstheme="minorHAnsi"/>
        </w:rPr>
        <w:t>Le montant de chaque prestation/activité est déterminé tel que :</w:t>
      </w:r>
    </w:p>
    <w:p w14:paraId="3698C5E5" w14:textId="77777777" w:rsidR="002E20A8" w:rsidRPr="00320DC5" w:rsidRDefault="002E20A8" w:rsidP="00320DC5">
      <w:pPr>
        <w:pStyle w:val="Paragraphedeliste"/>
        <w:numPr>
          <w:ilvl w:val="0"/>
          <w:numId w:val="122"/>
        </w:numPr>
        <w:spacing w:after="0"/>
        <w:rPr>
          <w:rFonts w:ascii="Calibri" w:hAnsi="Calibri" w:cs="Calibri"/>
          <w:lang w:bidi="en-US"/>
        </w:rPr>
      </w:pPr>
      <w:r w:rsidRPr="00320DC5">
        <w:rPr>
          <w:rFonts w:ascii="Calibri" w:hAnsi="Calibri" w:cs="Calibri"/>
          <w:lang w:bidi="en-US"/>
        </w:rPr>
        <w:t>DEV+TU : 21 * PJM_DTU</w:t>
      </w:r>
    </w:p>
    <w:p w14:paraId="1DECAED8" w14:textId="77777777" w:rsidR="002E20A8" w:rsidRPr="00320DC5" w:rsidRDefault="002E20A8" w:rsidP="00320DC5">
      <w:pPr>
        <w:pStyle w:val="Paragraphedeliste"/>
        <w:numPr>
          <w:ilvl w:val="0"/>
          <w:numId w:val="122"/>
        </w:numPr>
        <w:spacing w:after="0"/>
        <w:rPr>
          <w:rFonts w:ascii="Calibri" w:hAnsi="Calibri" w:cs="Calibri"/>
          <w:lang w:bidi="en-US"/>
        </w:rPr>
      </w:pPr>
      <w:r w:rsidRPr="00320DC5">
        <w:rPr>
          <w:rFonts w:ascii="Calibri" w:hAnsi="Calibri" w:cs="Calibri"/>
          <w:lang w:bidi="en-US"/>
        </w:rPr>
        <w:t>Conception détaillée fonctionelle : 5,25 * PJM_CDF</w:t>
      </w:r>
    </w:p>
    <w:p w14:paraId="1BFC6758" w14:textId="77777777" w:rsidR="002E20A8" w:rsidRPr="00320DC5" w:rsidRDefault="002E20A8" w:rsidP="00320DC5">
      <w:pPr>
        <w:pStyle w:val="Paragraphedeliste"/>
        <w:numPr>
          <w:ilvl w:val="0"/>
          <w:numId w:val="122"/>
        </w:numPr>
        <w:spacing w:after="0"/>
        <w:rPr>
          <w:rFonts w:ascii="Calibri" w:hAnsi="Calibri" w:cs="Calibri"/>
          <w:lang w:bidi="en-US"/>
        </w:rPr>
      </w:pPr>
      <w:r w:rsidRPr="00320DC5">
        <w:rPr>
          <w:rFonts w:ascii="Calibri" w:hAnsi="Calibri" w:cs="Calibri"/>
          <w:lang w:bidi="en-US"/>
        </w:rPr>
        <w:t>Conception détaillée technique : 2,1 * PJM_CDT</w:t>
      </w:r>
    </w:p>
    <w:p w14:paraId="3D13CEBE" w14:textId="30F93F1A" w:rsidR="00A240F6" w:rsidRPr="002D2B79" w:rsidRDefault="002E20A8" w:rsidP="00320DC5">
      <w:pPr>
        <w:pStyle w:val="Paragraphedeliste"/>
        <w:numPr>
          <w:ilvl w:val="0"/>
          <w:numId w:val="122"/>
        </w:numPr>
        <w:rPr>
          <w:rFonts w:ascii="Calibri" w:hAnsi="Calibri" w:cs="Calibri"/>
          <w:b/>
        </w:rPr>
      </w:pPr>
      <w:r w:rsidRPr="00320DC5">
        <w:rPr>
          <w:rFonts w:ascii="Calibri" w:hAnsi="Calibri" w:cs="Calibri"/>
        </w:rPr>
        <w:t>Assistance à la MEP = 1,05 * PJM_MEP</w:t>
      </w:r>
    </w:p>
    <w:p w14:paraId="64F690E6" w14:textId="70371852" w:rsidR="007247B8" w:rsidRDefault="007247B8" w:rsidP="002D2B79"/>
    <w:p w14:paraId="1E56C65D" w14:textId="5BAA3CF8" w:rsidR="007247B8" w:rsidRDefault="007247B8" w:rsidP="007247B8">
      <w:pPr>
        <w:pStyle w:val="Titre6"/>
      </w:pPr>
      <w:r>
        <w:t>Cas d’un projet Y4</w:t>
      </w:r>
    </w:p>
    <w:p w14:paraId="5241BCC3" w14:textId="77777777" w:rsidR="007247B8" w:rsidRPr="007120E2" w:rsidRDefault="007247B8" w:rsidP="007247B8">
      <w:r w:rsidRPr="007120E2">
        <w:t>L’application modifiée dans le cadre de la prestation Y2 a vécu et elle est devenue obsolescente, il convient de la migrer.</w:t>
      </w:r>
    </w:p>
    <w:p w14:paraId="3EF37528" w14:textId="77777777" w:rsidR="007247B8" w:rsidRPr="007120E2" w:rsidRDefault="007247B8" w:rsidP="007247B8">
      <w:r w:rsidRPr="007120E2">
        <w:t>Ce projet, ne présente pas de complexité fonctionnelle. Il n’y a pas de particularités.</w:t>
      </w:r>
    </w:p>
    <w:p w14:paraId="1CE26416" w14:textId="77777777" w:rsidR="007247B8" w:rsidRPr="007120E2" w:rsidRDefault="007247B8" w:rsidP="007247B8">
      <w:r w:rsidRPr="007120E2">
        <w:t>Les différents critères sont évalués à :</w:t>
      </w:r>
    </w:p>
    <w:tbl>
      <w:tblPr>
        <w:tblStyle w:val="Grilledutableau17"/>
        <w:tblW w:w="0" w:type="auto"/>
        <w:tblLook w:val="04A0" w:firstRow="1" w:lastRow="0" w:firstColumn="1" w:lastColumn="0" w:noHBand="0" w:noVBand="1"/>
      </w:tblPr>
      <w:tblGrid>
        <w:gridCol w:w="3020"/>
        <w:gridCol w:w="1086"/>
        <w:gridCol w:w="4956"/>
      </w:tblGrid>
      <w:tr w:rsidR="007247B8" w:rsidRPr="007247B8" w14:paraId="73DA681A" w14:textId="77777777" w:rsidTr="008D3370">
        <w:tc>
          <w:tcPr>
            <w:tcW w:w="3020" w:type="dxa"/>
            <w:shd w:val="clear" w:color="auto" w:fill="1F497D" w:themeFill="text2"/>
            <w:vAlign w:val="center"/>
          </w:tcPr>
          <w:p w14:paraId="203C555D" w14:textId="77777777" w:rsidR="007247B8" w:rsidRPr="007247B8" w:rsidRDefault="007247B8" w:rsidP="007247B8">
            <w:pPr>
              <w:spacing w:before="0" w:after="0"/>
              <w:jc w:val="center"/>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45A38742" w14:textId="77777777" w:rsidR="007247B8" w:rsidRPr="007247B8" w:rsidRDefault="007247B8" w:rsidP="007247B8">
            <w:pPr>
              <w:spacing w:before="0" w:after="0"/>
              <w:jc w:val="center"/>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2D88CAD7" w14:textId="77777777" w:rsidR="007247B8" w:rsidRPr="007247B8" w:rsidRDefault="007247B8" w:rsidP="007247B8">
            <w:pPr>
              <w:spacing w:before="0" w:after="0"/>
              <w:jc w:val="center"/>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Commentaire</w:t>
            </w:r>
          </w:p>
        </w:tc>
      </w:tr>
      <w:tr w:rsidR="007247B8" w:rsidRPr="007247B8" w14:paraId="2A4E68F8" w14:textId="77777777" w:rsidTr="008D3370">
        <w:tc>
          <w:tcPr>
            <w:tcW w:w="3020" w:type="dxa"/>
            <w:shd w:val="clear" w:color="auto" w:fill="4F81BD" w:themeFill="accent1"/>
            <w:vAlign w:val="center"/>
          </w:tcPr>
          <w:p w14:paraId="1CD8B106"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Fonctionnelle et réglementaire</w:t>
            </w:r>
          </w:p>
        </w:tc>
        <w:tc>
          <w:tcPr>
            <w:tcW w:w="1086" w:type="dxa"/>
            <w:shd w:val="clear" w:color="auto" w:fill="CCC0D9" w:themeFill="accent4" w:themeFillTint="66"/>
            <w:vAlign w:val="center"/>
          </w:tcPr>
          <w:p w14:paraId="400BE528"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23630F4B"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Aucune modification fonctionnelle n’est à apporter</w:t>
            </w:r>
          </w:p>
        </w:tc>
      </w:tr>
      <w:tr w:rsidR="007247B8" w:rsidRPr="007247B8" w14:paraId="300E0B90" w14:textId="77777777" w:rsidTr="008D3370">
        <w:tc>
          <w:tcPr>
            <w:tcW w:w="3020" w:type="dxa"/>
            <w:shd w:val="clear" w:color="auto" w:fill="4F81BD" w:themeFill="accent1"/>
            <w:vAlign w:val="center"/>
          </w:tcPr>
          <w:p w14:paraId="1D1DB8D4"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Algorithmique</w:t>
            </w:r>
          </w:p>
        </w:tc>
        <w:tc>
          <w:tcPr>
            <w:tcW w:w="1086" w:type="dxa"/>
            <w:shd w:val="clear" w:color="auto" w:fill="CCC0D9" w:themeFill="accent4" w:themeFillTint="66"/>
            <w:vAlign w:val="center"/>
          </w:tcPr>
          <w:p w14:paraId="1848627A"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2BF6A469"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L’algorithme n’a pas à être modifié, les modifications à apporter ne nécessitent pas de la modifier</w:t>
            </w:r>
          </w:p>
        </w:tc>
      </w:tr>
      <w:tr w:rsidR="007247B8" w:rsidRPr="007247B8" w14:paraId="6933699E" w14:textId="77777777" w:rsidTr="008D3370">
        <w:tc>
          <w:tcPr>
            <w:tcW w:w="3020" w:type="dxa"/>
            <w:shd w:val="clear" w:color="auto" w:fill="4F81BD" w:themeFill="accent1"/>
            <w:vAlign w:val="center"/>
          </w:tcPr>
          <w:p w14:paraId="25DE6EBA"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Technologique</w:t>
            </w:r>
          </w:p>
        </w:tc>
        <w:tc>
          <w:tcPr>
            <w:tcW w:w="1086" w:type="dxa"/>
            <w:shd w:val="clear" w:color="auto" w:fill="CCC0D9" w:themeFill="accent4" w:themeFillTint="66"/>
            <w:vAlign w:val="center"/>
          </w:tcPr>
          <w:p w14:paraId="614AA01F"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06EDBB34"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Création sur des technologies épouvées, stables et connues</w:t>
            </w:r>
          </w:p>
        </w:tc>
      </w:tr>
      <w:tr w:rsidR="007247B8" w:rsidRPr="007247B8" w14:paraId="13AA39DD" w14:textId="77777777" w:rsidTr="008D3370">
        <w:tc>
          <w:tcPr>
            <w:tcW w:w="3020" w:type="dxa"/>
            <w:shd w:val="clear" w:color="auto" w:fill="4F81BD" w:themeFill="accent1"/>
            <w:vAlign w:val="center"/>
          </w:tcPr>
          <w:p w14:paraId="7467C749"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Liée aux données</w:t>
            </w:r>
          </w:p>
        </w:tc>
        <w:tc>
          <w:tcPr>
            <w:tcW w:w="1086" w:type="dxa"/>
            <w:shd w:val="clear" w:color="auto" w:fill="B6DDE8" w:themeFill="accent5" w:themeFillTint="66"/>
            <w:vAlign w:val="center"/>
          </w:tcPr>
          <w:p w14:paraId="4C552325"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2</w:t>
            </w:r>
          </w:p>
        </w:tc>
        <w:tc>
          <w:tcPr>
            <w:tcW w:w="4956" w:type="dxa"/>
            <w:vAlign w:val="center"/>
          </w:tcPr>
          <w:p w14:paraId="7932245F"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Il convient de changer de version du système de gestion de base de données, ce qui nécessite la reprise de certaines requêtes</w:t>
            </w:r>
          </w:p>
        </w:tc>
      </w:tr>
      <w:tr w:rsidR="007247B8" w:rsidRPr="007247B8" w14:paraId="7031DE09" w14:textId="77777777" w:rsidTr="008D3370">
        <w:tc>
          <w:tcPr>
            <w:tcW w:w="3020" w:type="dxa"/>
            <w:shd w:val="clear" w:color="auto" w:fill="4F81BD" w:themeFill="accent1"/>
            <w:vAlign w:val="center"/>
          </w:tcPr>
          <w:p w14:paraId="047A95C0"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lastRenderedPageBreak/>
              <w:t>Liée aux contraintes et exigences de sécurité</w:t>
            </w:r>
          </w:p>
        </w:tc>
        <w:tc>
          <w:tcPr>
            <w:tcW w:w="1086" w:type="dxa"/>
            <w:shd w:val="clear" w:color="auto" w:fill="CCC0D9" w:themeFill="accent4" w:themeFillTint="66"/>
            <w:vAlign w:val="center"/>
          </w:tcPr>
          <w:p w14:paraId="6DCF9EA5"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51060D1C"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Sécurité mise en place n’est pas à modifier</w:t>
            </w:r>
          </w:p>
        </w:tc>
      </w:tr>
      <w:tr w:rsidR="007247B8" w:rsidRPr="007247B8" w14:paraId="4EF35864" w14:textId="77777777" w:rsidTr="008D3370">
        <w:tc>
          <w:tcPr>
            <w:tcW w:w="3020" w:type="dxa"/>
            <w:shd w:val="clear" w:color="auto" w:fill="4F81BD" w:themeFill="accent1"/>
            <w:vAlign w:val="center"/>
          </w:tcPr>
          <w:p w14:paraId="441FEA91"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17769AB7"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2</w:t>
            </w:r>
          </w:p>
        </w:tc>
        <w:tc>
          <w:tcPr>
            <w:tcW w:w="4956" w:type="dxa"/>
            <w:vAlign w:val="center"/>
          </w:tcPr>
          <w:p w14:paraId="3C1A1062"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Certains éléments d’IHM sont à migrer</w:t>
            </w:r>
          </w:p>
        </w:tc>
      </w:tr>
      <w:tr w:rsidR="007247B8" w:rsidRPr="007247B8" w14:paraId="1FD103CA" w14:textId="77777777" w:rsidTr="008D3370">
        <w:tc>
          <w:tcPr>
            <w:tcW w:w="3020" w:type="dxa"/>
            <w:shd w:val="clear" w:color="auto" w:fill="4F81BD" w:themeFill="accent1"/>
            <w:vAlign w:val="center"/>
          </w:tcPr>
          <w:p w14:paraId="6892D788"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Liée à l’écosystème informatique</w:t>
            </w:r>
          </w:p>
        </w:tc>
        <w:tc>
          <w:tcPr>
            <w:tcW w:w="1086" w:type="dxa"/>
            <w:shd w:val="clear" w:color="auto" w:fill="CCC0D9" w:themeFill="accent4" w:themeFillTint="66"/>
            <w:vAlign w:val="center"/>
          </w:tcPr>
          <w:p w14:paraId="64636920"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54C4DFF8"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L’Eco-système est inchangé</w:t>
            </w:r>
          </w:p>
        </w:tc>
      </w:tr>
      <w:tr w:rsidR="007247B8" w:rsidRPr="007247B8" w14:paraId="5AC1CB52" w14:textId="77777777" w:rsidTr="008D3370">
        <w:tc>
          <w:tcPr>
            <w:tcW w:w="3020" w:type="dxa"/>
            <w:shd w:val="clear" w:color="auto" w:fill="4F81BD" w:themeFill="accent1"/>
            <w:vAlign w:val="center"/>
          </w:tcPr>
          <w:p w14:paraId="308B15EE" w14:textId="77777777" w:rsidR="007247B8" w:rsidRPr="007247B8" w:rsidRDefault="007247B8" w:rsidP="007247B8">
            <w:pPr>
              <w:spacing w:before="0" w:after="0"/>
              <w:rPr>
                <w:rFonts w:asciiTheme="minorHAnsi" w:hAnsiTheme="minorHAnsi" w:cstheme="minorHAnsi"/>
                <w:b/>
                <w:color w:val="FFFFFF" w:themeColor="background1"/>
                <w:sz w:val="20"/>
              </w:rPr>
            </w:pPr>
            <w:r w:rsidRPr="007247B8">
              <w:rPr>
                <w:rFonts w:asciiTheme="minorHAnsi" w:hAnsiTheme="minorHAnsi" w:cstheme="minorHAnsi"/>
                <w:b/>
                <w:color w:val="FFFFFF" w:themeColor="background1"/>
                <w:sz w:val="20"/>
              </w:rPr>
              <w:t>Liée à l’architecture applicative</w:t>
            </w:r>
          </w:p>
        </w:tc>
        <w:tc>
          <w:tcPr>
            <w:tcW w:w="1086" w:type="dxa"/>
            <w:shd w:val="clear" w:color="auto" w:fill="CCC0D9" w:themeFill="accent4" w:themeFillTint="66"/>
            <w:vAlign w:val="center"/>
          </w:tcPr>
          <w:p w14:paraId="62D5121E" w14:textId="77777777" w:rsidR="007247B8" w:rsidRPr="007247B8" w:rsidRDefault="007247B8" w:rsidP="007247B8">
            <w:pPr>
              <w:spacing w:before="0" w:after="0"/>
              <w:jc w:val="center"/>
              <w:rPr>
                <w:rFonts w:asciiTheme="minorHAnsi" w:hAnsiTheme="minorHAnsi" w:cstheme="minorHAnsi"/>
                <w:sz w:val="20"/>
              </w:rPr>
            </w:pPr>
            <w:r w:rsidRPr="007247B8">
              <w:rPr>
                <w:rFonts w:asciiTheme="minorHAnsi" w:hAnsiTheme="minorHAnsi" w:cstheme="minorHAnsi"/>
                <w:sz w:val="20"/>
              </w:rPr>
              <w:t>Niveau 1</w:t>
            </w:r>
          </w:p>
        </w:tc>
        <w:tc>
          <w:tcPr>
            <w:tcW w:w="4956" w:type="dxa"/>
            <w:vAlign w:val="center"/>
          </w:tcPr>
          <w:p w14:paraId="2324EDC1" w14:textId="77777777" w:rsidR="007247B8" w:rsidRPr="007247B8" w:rsidRDefault="007247B8" w:rsidP="007247B8">
            <w:pPr>
              <w:spacing w:before="0" w:after="0"/>
              <w:rPr>
                <w:rFonts w:asciiTheme="minorHAnsi" w:hAnsiTheme="minorHAnsi" w:cstheme="minorHAnsi"/>
                <w:sz w:val="20"/>
              </w:rPr>
            </w:pPr>
            <w:r w:rsidRPr="007247B8">
              <w:rPr>
                <w:rFonts w:asciiTheme="minorHAnsi" w:hAnsiTheme="minorHAnsi" w:cstheme="minorHAnsi"/>
                <w:sz w:val="20"/>
              </w:rPr>
              <w:t>L’architecture est inchangée</w:t>
            </w:r>
          </w:p>
        </w:tc>
      </w:tr>
    </w:tbl>
    <w:p w14:paraId="1FF92E2F" w14:textId="77777777" w:rsidR="007247B8" w:rsidRPr="007247B8" w:rsidRDefault="007247B8" w:rsidP="007247B8">
      <w:r w:rsidRPr="007247B8">
        <w:t>Au regard de ces niveaux de compléxité le score obtenu est de 3*2 + 0*6 = 6.</w:t>
      </w:r>
    </w:p>
    <w:p w14:paraId="356D80D7" w14:textId="77777777" w:rsidR="007247B8" w:rsidRPr="007247B8" w:rsidRDefault="007247B8" w:rsidP="007247B8">
      <w:r w:rsidRPr="007247B8">
        <w:t xml:space="preserve">Ce score est dans la fourchette 5-10. Ceci correspond à la plage de jours-homme Partie DTU entre 5 et 15 PT_DTU. </w:t>
      </w:r>
    </w:p>
    <w:p w14:paraId="44F481AF" w14:textId="77777777" w:rsidR="007247B8" w:rsidRPr="007247B8" w:rsidRDefault="007247B8" w:rsidP="007247B8">
      <w:r w:rsidRPr="007247B8">
        <w:t>Plus précisément Taille = 5+(6-5) /(10-5)*(15-5) = 7 PT_DTU</w:t>
      </w:r>
    </w:p>
    <w:p w14:paraId="731FFEA6" w14:textId="77777777" w:rsidR="007247B8" w:rsidRPr="007247B8" w:rsidRDefault="007247B8" w:rsidP="007247B8">
      <w:pPr>
        <w:widowControl w:val="0"/>
        <w:pBdr>
          <w:top w:val="nil"/>
          <w:left w:val="nil"/>
          <w:bottom w:val="nil"/>
          <w:right w:val="nil"/>
          <w:between w:val="nil"/>
        </w:pBdr>
        <w:spacing w:before="0" w:after="0"/>
        <w:jc w:val="left"/>
        <w:rPr>
          <w:u w:val="single"/>
          <w:lang w:eastAsia="fr-FR"/>
        </w:rPr>
      </w:pPr>
      <w:r w:rsidRPr="007247B8">
        <w:rPr>
          <w:u w:val="single"/>
          <w:lang w:eastAsia="fr-FR"/>
        </w:rPr>
        <w:t>Estimation du nombre de points des activités complémentaires :</w:t>
      </w:r>
    </w:p>
    <w:p w14:paraId="2D790B9C" w14:textId="77777777" w:rsidR="007247B8" w:rsidRPr="007247B8" w:rsidRDefault="007247B8" w:rsidP="007247B8">
      <w:pPr>
        <w:rPr>
          <w:lang w:eastAsia="fr-FR"/>
        </w:rPr>
      </w:pPr>
      <w:r w:rsidRPr="007247B8">
        <w:rPr>
          <w:lang w:eastAsia="fr-FR"/>
        </w:rPr>
        <w:t>La Cnam confie au Titulaire l’assistance à la MEP, soit :</w:t>
      </w:r>
    </w:p>
    <w:p w14:paraId="17BF2954" w14:textId="77777777" w:rsidR="007247B8" w:rsidRPr="00292CC9" w:rsidRDefault="007247B8" w:rsidP="00292CC9">
      <w:pPr>
        <w:pStyle w:val="Paragraphedeliste"/>
        <w:numPr>
          <w:ilvl w:val="0"/>
          <w:numId w:val="124"/>
        </w:numPr>
        <w:spacing w:after="0"/>
        <w:rPr>
          <w:rFonts w:ascii="Calibri" w:hAnsi="Calibri" w:cs="Calibri"/>
          <w:lang w:bidi="en-US"/>
        </w:rPr>
      </w:pPr>
      <w:r w:rsidRPr="00292CC9">
        <w:rPr>
          <w:rFonts w:ascii="Calibri" w:hAnsi="Calibri" w:cs="Calibri"/>
          <w:lang w:bidi="en-US"/>
        </w:rPr>
        <w:t>Assistance à la MEP : 5% * 7 PT_DTU = 0,35 PT_MEP</w:t>
      </w:r>
    </w:p>
    <w:p w14:paraId="1BA14433" w14:textId="77777777" w:rsidR="007247B8" w:rsidRPr="007247B8" w:rsidRDefault="007247B8" w:rsidP="007247B8">
      <w:r w:rsidRPr="007247B8">
        <w:t xml:space="preserve">Le nombre global de points à ce stade est : </w:t>
      </w:r>
    </w:p>
    <w:p w14:paraId="14C21359" w14:textId="77777777" w:rsidR="007247B8" w:rsidRPr="007247B8" w:rsidRDefault="007247B8" w:rsidP="007247B8">
      <w:r w:rsidRPr="007247B8">
        <w:t>7 PT_DTU+0,35 PT_MEP=7,35 PT</w:t>
      </w:r>
    </w:p>
    <w:p w14:paraId="746D075C" w14:textId="77777777" w:rsidR="007247B8" w:rsidRPr="007247B8" w:rsidRDefault="007247B8" w:rsidP="007247B8">
      <w:pPr>
        <w:rPr>
          <w:u w:val="single"/>
        </w:rPr>
      </w:pPr>
      <w:r w:rsidRPr="007247B8">
        <w:rPr>
          <w:u w:val="single"/>
        </w:rPr>
        <w:t>Influence liée à un sujet fonctionnel nouveau :</w:t>
      </w:r>
    </w:p>
    <w:p w14:paraId="15C03FF2" w14:textId="77777777" w:rsidR="007247B8" w:rsidRPr="007247B8" w:rsidRDefault="007247B8" w:rsidP="007247B8">
      <w:r w:rsidRPr="007247B8">
        <w:t>S’agisant d’une migration technique sur un sujet fonctionnel connu, il n’y a pas application d’un quelconque coefficient modificateur en lien avec la nouveauté fonctionnelle. Le nombre de points total rest inchangé.</w:t>
      </w:r>
    </w:p>
    <w:p w14:paraId="0B61F392" w14:textId="77777777" w:rsidR="007247B8" w:rsidRPr="007247B8" w:rsidRDefault="007247B8" w:rsidP="007247B8">
      <w:pPr>
        <w:rPr>
          <w:u w:val="single"/>
        </w:rPr>
      </w:pPr>
      <w:r w:rsidRPr="007247B8">
        <w:rPr>
          <w:u w:val="single"/>
        </w:rPr>
        <w:t>Influence liée à l’absence de documentation :</w:t>
      </w:r>
    </w:p>
    <w:p w14:paraId="47C9D48C" w14:textId="77777777" w:rsidR="007247B8" w:rsidRPr="007247B8" w:rsidRDefault="007247B8" w:rsidP="007247B8">
      <w:r w:rsidRPr="007247B8">
        <w:t>S’agissant d’une modification sur des développements précédemment réalisés, la documentation existe. Il n’y a donc pas application d’un quelconque coefficient modificateur en lien avec ce facteur d’influence. Le nombre de points total rest inchangé.</w:t>
      </w:r>
    </w:p>
    <w:p w14:paraId="24EBD4A7" w14:textId="77777777" w:rsidR="007247B8" w:rsidRPr="007247B8" w:rsidRDefault="007247B8" w:rsidP="007247B8">
      <w:pPr>
        <w:rPr>
          <w:u w:val="single"/>
        </w:rPr>
      </w:pPr>
      <w:r w:rsidRPr="007247B8">
        <w:rPr>
          <w:u w:val="single"/>
        </w:rPr>
        <w:t>Influence de la contrainte de délai :</w:t>
      </w:r>
    </w:p>
    <w:p w14:paraId="0649E3B0" w14:textId="77777777" w:rsidR="007247B8" w:rsidRPr="007247B8" w:rsidRDefault="007247B8" w:rsidP="007247B8">
      <w:r w:rsidRPr="007247B8">
        <w:t>Le délai théorique est donc de sqrt(7.35/20) = sqrt(0.37) = 0,61 mois</w:t>
      </w:r>
    </w:p>
    <w:p w14:paraId="5BB08252" w14:textId="77777777" w:rsidR="007247B8" w:rsidRPr="007247B8" w:rsidRDefault="007247B8" w:rsidP="007247B8">
      <w:r w:rsidRPr="007247B8">
        <w:t>Le délai demandé est de 1 mois.</w:t>
      </w:r>
    </w:p>
    <w:p w14:paraId="1D846426" w14:textId="77777777" w:rsidR="007247B8" w:rsidRPr="007247B8" w:rsidRDefault="007247B8" w:rsidP="007247B8">
      <w:r w:rsidRPr="007247B8">
        <w:t>Le facteur de compression du délai est donc de 0,61/1,00 = 0,61.</w:t>
      </w:r>
    </w:p>
    <w:p w14:paraId="7B02CFE8" w14:textId="77777777" w:rsidR="007247B8" w:rsidRPr="007247B8" w:rsidRDefault="007247B8" w:rsidP="007247B8">
      <w:r w:rsidRPr="007247B8">
        <w:t>Il n’y a pas donc de facteur d’influence de délai à prendre en compte. Le nombre de points total rest inchangé.</w:t>
      </w:r>
    </w:p>
    <w:p w14:paraId="35EEE9C6" w14:textId="77777777" w:rsidR="007247B8" w:rsidRPr="007247B8" w:rsidRDefault="007247B8" w:rsidP="007247B8">
      <w:pPr>
        <w:rPr>
          <w:rFonts w:cstheme="minorHAnsi"/>
          <w:u w:val="single"/>
        </w:rPr>
      </w:pPr>
      <w:r w:rsidRPr="007247B8">
        <w:rPr>
          <w:rFonts w:cstheme="minorHAnsi"/>
          <w:u w:val="single"/>
        </w:rPr>
        <w:t>Nombre de points total :</w:t>
      </w:r>
    </w:p>
    <w:p w14:paraId="298B1963" w14:textId="77777777" w:rsidR="007247B8" w:rsidRPr="007247B8" w:rsidRDefault="007247B8" w:rsidP="007247B8">
      <w:pPr>
        <w:rPr>
          <w:rFonts w:cstheme="minorHAnsi"/>
        </w:rPr>
      </w:pPr>
      <w:r w:rsidRPr="007247B8">
        <w:rPr>
          <w:rFonts w:cstheme="minorHAnsi"/>
        </w:rPr>
        <w:t>Le nombre de points total par prestation/activité est le suivant :</w:t>
      </w:r>
    </w:p>
    <w:p w14:paraId="5859B73E" w14:textId="77777777" w:rsidR="007247B8" w:rsidRPr="007247B8" w:rsidRDefault="007247B8" w:rsidP="007247B8">
      <w:pPr>
        <w:pStyle w:val="Paragraphedeliste"/>
        <w:numPr>
          <w:ilvl w:val="0"/>
          <w:numId w:val="125"/>
        </w:numPr>
        <w:spacing w:after="0"/>
        <w:rPr>
          <w:rFonts w:ascii="Calibri" w:hAnsi="Calibri" w:cs="Calibri"/>
          <w:lang w:bidi="en-US"/>
        </w:rPr>
      </w:pPr>
      <w:r w:rsidRPr="007247B8">
        <w:rPr>
          <w:rFonts w:ascii="Calibri" w:hAnsi="Calibri" w:cs="Calibri"/>
          <w:lang w:bidi="en-US"/>
        </w:rPr>
        <w:t>DEV+TU : 7 PT_DTU</w:t>
      </w:r>
    </w:p>
    <w:p w14:paraId="04D79BEB" w14:textId="77777777" w:rsidR="007247B8" w:rsidRPr="007247B8" w:rsidRDefault="007247B8" w:rsidP="007247B8">
      <w:pPr>
        <w:pStyle w:val="Paragraphedeliste"/>
        <w:numPr>
          <w:ilvl w:val="0"/>
          <w:numId w:val="125"/>
        </w:numPr>
        <w:spacing w:after="0"/>
        <w:rPr>
          <w:rFonts w:ascii="Calibri" w:hAnsi="Calibri" w:cs="Calibri"/>
          <w:lang w:bidi="en-US"/>
        </w:rPr>
      </w:pPr>
      <w:r w:rsidRPr="007247B8">
        <w:rPr>
          <w:rFonts w:ascii="Calibri" w:hAnsi="Calibri" w:cs="Calibri"/>
          <w:lang w:bidi="en-US"/>
        </w:rPr>
        <w:t>Assistance à la MEP : 0,35 PT_MEP</w:t>
      </w:r>
    </w:p>
    <w:p w14:paraId="5E854A68" w14:textId="77777777" w:rsidR="007247B8" w:rsidRPr="007247B8" w:rsidRDefault="007247B8" w:rsidP="007247B8">
      <w:pPr>
        <w:rPr>
          <w:rFonts w:cstheme="minorHAnsi"/>
          <w:u w:val="single"/>
        </w:rPr>
      </w:pPr>
      <w:r w:rsidRPr="007247B8">
        <w:rPr>
          <w:rFonts w:cstheme="minorHAnsi"/>
          <w:u w:val="single"/>
        </w:rPr>
        <w:t>Valorisation de la prestation :</w:t>
      </w:r>
    </w:p>
    <w:p w14:paraId="3A844EEC" w14:textId="77777777" w:rsidR="007247B8" w:rsidRPr="007247B8" w:rsidRDefault="007247B8" w:rsidP="007247B8">
      <w:pPr>
        <w:rPr>
          <w:rFonts w:cstheme="minorHAnsi"/>
        </w:rPr>
      </w:pPr>
      <w:r w:rsidRPr="007247B8">
        <w:rPr>
          <w:rFonts w:cstheme="minorHAnsi"/>
        </w:rPr>
        <w:t>Le montant de chaque prestation/activité est déterminé tel que :</w:t>
      </w:r>
    </w:p>
    <w:p w14:paraId="00D49718" w14:textId="77777777" w:rsidR="007247B8" w:rsidRPr="007247B8" w:rsidRDefault="007247B8" w:rsidP="007247B8">
      <w:pPr>
        <w:pStyle w:val="Paragraphedeliste"/>
        <w:numPr>
          <w:ilvl w:val="0"/>
          <w:numId w:val="125"/>
        </w:numPr>
        <w:spacing w:after="0"/>
        <w:rPr>
          <w:rFonts w:ascii="Calibri" w:hAnsi="Calibri" w:cs="Calibri"/>
          <w:lang w:bidi="en-US"/>
        </w:rPr>
      </w:pPr>
      <w:r w:rsidRPr="007247B8">
        <w:rPr>
          <w:rFonts w:ascii="Calibri" w:hAnsi="Calibri" w:cs="Calibri"/>
          <w:lang w:bidi="en-US"/>
        </w:rPr>
        <w:t>DEV+TU : 7 * PJM_DTU</w:t>
      </w:r>
    </w:p>
    <w:p w14:paraId="04B88426" w14:textId="517F5216" w:rsidR="00292CC9" w:rsidRPr="00442BF0" w:rsidRDefault="007247B8" w:rsidP="002D2B79">
      <w:pPr>
        <w:pStyle w:val="Paragraphedeliste"/>
        <w:numPr>
          <w:ilvl w:val="0"/>
          <w:numId w:val="125"/>
        </w:numPr>
        <w:spacing w:after="0"/>
        <w:rPr>
          <w:rFonts w:ascii="Calibri" w:hAnsi="Calibri" w:cs="Calibri"/>
        </w:rPr>
      </w:pPr>
      <w:r w:rsidRPr="007247B8">
        <w:rPr>
          <w:rFonts w:ascii="Calibri" w:hAnsi="Calibri" w:cs="Calibri"/>
          <w:lang w:bidi="en-US"/>
        </w:rPr>
        <w:t>Assistance à la MEP = 0,35 * PJM_MEP</w:t>
      </w:r>
    </w:p>
    <w:p w14:paraId="75A6A7DD" w14:textId="4BC0298E" w:rsidR="00151274" w:rsidRDefault="00151274" w:rsidP="00151274">
      <w:pPr>
        <w:pStyle w:val="Titre5"/>
      </w:pPr>
      <w:bookmarkStart w:id="9353" w:name="_Toc209604816"/>
      <w:r>
        <w:lastRenderedPageBreak/>
        <w:t>Règles relatives à la modification du périmètre d’un projet et la validation des documents</w:t>
      </w:r>
      <w:bookmarkEnd w:id="9353"/>
    </w:p>
    <w:p w14:paraId="64703A6E" w14:textId="77777777" w:rsidR="00151274" w:rsidRPr="007120E2" w:rsidRDefault="00151274" w:rsidP="00151274">
      <w:r w:rsidRPr="007120E2">
        <w:t>Dans le cadre des projets suivant une méthodologie en cycle en V, les règles suivantes s'appliquent concernant la modification du périmètre d’un projet et la validation des documents :</w:t>
      </w:r>
    </w:p>
    <w:p w14:paraId="407E718A" w14:textId="77777777" w:rsidR="00151274" w:rsidRPr="007120E2" w:rsidRDefault="00151274" w:rsidP="00151274">
      <w:pPr>
        <w:pStyle w:val="Puce1TMADEV"/>
        <w:numPr>
          <w:ilvl w:val="0"/>
          <w:numId w:val="24"/>
        </w:numPr>
        <w:ind w:left="851" w:hanging="284"/>
      </w:pPr>
      <w:r w:rsidRPr="007120E2">
        <w:t xml:space="preserve">Premièrement, concernant les modifications du périmètre d’un projet : </w:t>
      </w:r>
      <w:r w:rsidRPr="007120E2">
        <w:rPr>
          <w:szCs w:val="20"/>
        </w:rPr>
        <w:t>seules les modifications des conditions de cadrage établi</w:t>
      </w:r>
      <w:r>
        <w:rPr>
          <w:szCs w:val="20"/>
        </w:rPr>
        <w:t>e</w:t>
      </w:r>
      <w:r w:rsidRPr="007120E2">
        <w:rPr>
          <w:szCs w:val="20"/>
        </w:rPr>
        <w:t xml:space="preserve">s à l’origine du projet peuvent </w:t>
      </w:r>
      <w:r w:rsidRPr="007120E2">
        <w:t>justifier un changement de périmètre et, par conséquent,</w:t>
      </w:r>
      <w:r w:rsidRPr="007120E2">
        <w:rPr>
          <w:szCs w:val="20"/>
        </w:rPr>
        <w:t xml:space="preserve"> </w:t>
      </w:r>
      <w:r>
        <w:rPr>
          <w:szCs w:val="20"/>
        </w:rPr>
        <w:t xml:space="preserve">l’instruction d’une éventuelle </w:t>
      </w:r>
      <w:r w:rsidRPr="007120E2">
        <w:rPr>
          <w:szCs w:val="20"/>
        </w:rPr>
        <w:t>modification de la commande</w:t>
      </w:r>
      <w:r w:rsidRPr="007120E2">
        <w:t>. Aucun autre motif ne peut entraîner un changement de périmètre.</w:t>
      </w:r>
    </w:p>
    <w:p w14:paraId="4DD6A455" w14:textId="77777777" w:rsidR="00151274" w:rsidRPr="007120E2" w:rsidRDefault="00151274" w:rsidP="00151274">
      <w:pPr>
        <w:pStyle w:val="Puce1TMADEV"/>
        <w:numPr>
          <w:ilvl w:val="0"/>
          <w:numId w:val="24"/>
        </w:numPr>
        <w:ind w:left="851" w:hanging="284"/>
      </w:pPr>
      <w:r w:rsidRPr="007120E2">
        <w:t>Deuxièmement, concernant le rôle de la Cnam dans la validation : lorsque la Cnam valide les spécifications fonctionnelles détaillées, son contrôle se limite à la vérification de la cohérence interne des documents fournis par le Titulaire. Cette validation ne constitue pas une vérification de l'exhaustivité des travaux à réaliser</w:t>
      </w:r>
      <w:r>
        <w:t xml:space="preserve"> qui reste de la responsabilité du Titulaire</w:t>
      </w:r>
      <w:r w:rsidRPr="007120E2">
        <w:t>.</w:t>
      </w:r>
    </w:p>
    <w:p w14:paraId="3E6B2B9E" w14:textId="77777777" w:rsidR="00151274" w:rsidRPr="007120E2" w:rsidRDefault="00151274" w:rsidP="00151274">
      <w:pPr>
        <w:pStyle w:val="Puce1TMADEV"/>
        <w:numPr>
          <w:ilvl w:val="0"/>
          <w:numId w:val="24"/>
        </w:numPr>
        <w:ind w:left="851" w:hanging="284"/>
      </w:pPr>
      <w:r w:rsidRPr="007120E2">
        <w:t>Enfin, concernant la responsabilité du Titulaire : il incombe au Titulaire de s'assurer que l'ensemble des documents soumis à validation couvre de manière exhaustive tous les travaux nécessaires au projet, conformément aux documents de référence initiaux.</w:t>
      </w:r>
    </w:p>
    <w:p w14:paraId="311A3AF5" w14:textId="77777777" w:rsidR="00151274" w:rsidRPr="002D2B79" w:rsidRDefault="00151274" w:rsidP="002D2B79"/>
    <w:p w14:paraId="33868F60" w14:textId="1CF503D8" w:rsidR="000D6D29" w:rsidRPr="00D854DA" w:rsidRDefault="00151274" w:rsidP="006E7DAD">
      <w:pPr>
        <w:pStyle w:val="Titre1"/>
        <w:rPr>
          <w:rFonts w:asciiTheme="minorHAnsi" w:hAnsiTheme="minorHAnsi" w:cstheme="minorHAnsi"/>
        </w:rPr>
      </w:pPr>
      <w:bookmarkStart w:id="9354" w:name="_Toc184734542"/>
      <w:bookmarkStart w:id="9355" w:name="_Ref184802220"/>
      <w:bookmarkStart w:id="9356" w:name="_Toc184821337"/>
      <w:bookmarkStart w:id="9357" w:name="_Toc184831044"/>
      <w:bookmarkStart w:id="9358" w:name="_Ref184887202"/>
      <w:bookmarkStart w:id="9359" w:name="_Toc185000379"/>
      <w:bookmarkStart w:id="9360" w:name="_Toc185002972"/>
      <w:bookmarkStart w:id="9361" w:name="_Toc185416457"/>
      <w:bookmarkStart w:id="9362" w:name="_Toc185434730"/>
      <w:bookmarkStart w:id="9363" w:name="_Ref185511054"/>
      <w:bookmarkStart w:id="9364" w:name="_Toc185605275"/>
      <w:bookmarkStart w:id="9365" w:name="_Toc185606809"/>
      <w:bookmarkStart w:id="9366" w:name="_Toc186449565"/>
      <w:bookmarkStart w:id="9367" w:name="_Toc186452889"/>
      <w:bookmarkStart w:id="9368" w:name="_Toc186462911"/>
      <w:bookmarkStart w:id="9369" w:name="_Toc186467308"/>
      <w:bookmarkStart w:id="9370" w:name="_Ref186551444"/>
      <w:bookmarkStart w:id="9371" w:name="_Toc187053752"/>
      <w:bookmarkStart w:id="9372" w:name="_Toc187319434"/>
      <w:bookmarkStart w:id="9373" w:name="_Toc209604817"/>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r>
        <w:rPr>
          <w:rFonts w:asciiTheme="minorHAnsi" w:hAnsiTheme="minorHAnsi" w:cstheme="minorHAnsi"/>
        </w:rPr>
        <w:lastRenderedPageBreak/>
        <w:t xml:space="preserve">Modalités </w:t>
      </w:r>
      <w:r w:rsidR="00745016" w:rsidRPr="00D854DA">
        <w:rPr>
          <w:rFonts w:asciiTheme="minorHAnsi" w:hAnsiTheme="minorHAnsi" w:cstheme="minorHAnsi"/>
        </w:rPr>
        <w:t xml:space="preserve">de réalisation des prestations </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r w:rsidR="00A770DB">
        <w:rPr>
          <w:rFonts w:asciiTheme="minorHAnsi" w:hAnsiTheme="minorHAnsi" w:cstheme="minorHAnsi"/>
        </w:rPr>
        <w:t>commandées</w:t>
      </w:r>
      <w:bookmarkEnd w:id="9371"/>
      <w:bookmarkEnd w:id="9372"/>
      <w:bookmarkEnd w:id="9373"/>
    </w:p>
    <w:p w14:paraId="06C036A7" w14:textId="4E01C733" w:rsidR="00E36E10" w:rsidRPr="007120E2" w:rsidRDefault="00896272" w:rsidP="00896272">
      <w:pPr>
        <w:rPr>
          <w:rFonts w:cstheme="minorHAnsi"/>
        </w:rPr>
      </w:pPr>
      <w:r w:rsidRPr="007120E2">
        <w:rPr>
          <w:rFonts w:cstheme="minorHAnsi"/>
        </w:rPr>
        <w:t>Pendant toute la durée d’exécution de l’accord-cadre, la Cnam peut commander</w:t>
      </w:r>
      <w:r w:rsidR="005970C6" w:rsidRPr="007120E2">
        <w:rPr>
          <w:rFonts w:cstheme="minorHAnsi"/>
        </w:rPr>
        <w:t xml:space="preserve"> des prestations</w:t>
      </w:r>
      <w:r w:rsidRPr="007120E2">
        <w:rPr>
          <w:rFonts w:cstheme="minorHAnsi"/>
        </w:rPr>
        <w:t xml:space="preserve">, à la survenance du besoin. </w:t>
      </w:r>
      <w:r w:rsidR="00E36E10" w:rsidRPr="007120E2">
        <w:rPr>
          <w:rFonts w:cstheme="minorHAnsi"/>
        </w:rPr>
        <w:t>Ces prestations sont définies :</w:t>
      </w:r>
    </w:p>
    <w:p w14:paraId="6F67C283" w14:textId="0437FCE7" w:rsidR="00E36E10" w:rsidRPr="007120E2" w:rsidRDefault="00E36E10" w:rsidP="00027490">
      <w:pPr>
        <w:pStyle w:val="Puce1TMADEV"/>
        <w:numPr>
          <w:ilvl w:val="0"/>
          <w:numId w:val="18"/>
        </w:numPr>
      </w:pPr>
      <w:r w:rsidRPr="007120E2">
        <w:t>Dans le catalogue d</w:t>
      </w:r>
      <w:r w:rsidR="0061171A">
        <w:t>’</w:t>
      </w:r>
      <w:r w:rsidRPr="007120E2">
        <w:t>unités d’œuvre</w:t>
      </w:r>
      <w:r w:rsidR="00AC0F2C" w:rsidRPr="007120E2">
        <w:t xml:space="preserve"> (UO)</w:t>
      </w:r>
      <w:r w:rsidR="007F15F1" w:rsidRPr="007120E2">
        <w:t>,</w:t>
      </w:r>
    </w:p>
    <w:p w14:paraId="000CF402" w14:textId="36CC2E57" w:rsidR="007F15F1" w:rsidRPr="007120E2" w:rsidRDefault="007F15F1" w:rsidP="00027490">
      <w:pPr>
        <w:pStyle w:val="Puce1TMADEV"/>
        <w:numPr>
          <w:ilvl w:val="0"/>
          <w:numId w:val="18"/>
        </w:numPr>
      </w:pPr>
      <w:r w:rsidRPr="007120E2">
        <w:t xml:space="preserve">Dans le catalogue </w:t>
      </w:r>
      <w:r w:rsidR="00D854DA" w:rsidRPr="00D854DA">
        <w:t>des prestations DEV+TU et activités complémentaires</w:t>
      </w:r>
      <w:r w:rsidR="00AC0F2C" w:rsidRPr="007120E2">
        <w:t>.</w:t>
      </w:r>
    </w:p>
    <w:p w14:paraId="469FCAAF" w14:textId="26F19EA6" w:rsidR="00EB3AB6" w:rsidRPr="007120E2" w:rsidRDefault="00EB3AB6" w:rsidP="00896272">
      <w:pPr>
        <w:rPr>
          <w:rFonts w:cstheme="minorHAnsi"/>
        </w:rPr>
      </w:pPr>
      <w:r w:rsidRPr="007120E2">
        <w:rPr>
          <w:rFonts w:cstheme="minorHAnsi"/>
        </w:rPr>
        <w:t>Elles sont réalisées, par le Titulaire, conformément aux modalités d’organisation et aux exigences définies dans le présent CCTP.</w:t>
      </w:r>
    </w:p>
    <w:p w14:paraId="773D0D8D" w14:textId="52D820F2" w:rsidR="00896272" w:rsidRPr="007120E2" w:rsidRDefault="00896272" w:rsidP="00896272">
      <w:pPr>
        <w:rPr>
          <w:rFonts w:cstheme="minorHAnsi"/>
        </w:rPr>
      </w:pPr>
      <w:r w:rsidRPr="007120E2">
        <w:rPr>
          <w:rFonts w:cstheme="minorHAnsi"/>
        </w:rPr>
        <w:t xml:space="preserve">Sauf cas de force majeure, le Titulaire ne peut </w:t>
      </w:r>
      <w:r w:rsidR="00DD23F0" w:rsidRPr="007120E2">
        <w:rPr>
          <w:rFonts w:cstheme="minorHAnsi"/>
        </w:rPr>
        <w:t xml:space="preserve">pas </w:t>
      </w:r>
      <w:r w:rsidRPr="007120E2">
        <w:rPr>
          <w:rFonts w:cstheme="minorHAnsi"/>
        </w:rPr>
        <w:t xml:space="preserve">refuser un bon de commande. En cas de refus d’exécution d’un bon de commande, le Titulaire indemnise la Cnam </w:t>
      </w:r>
      <w:r w:rsidR="00DD23F0" w:rsidRPr="007120E2">
        <w:rPr>
          <w:rFonts w:cstheme="minorHAnsi"/>
        </w:rPr>
        <w:t>dans les conditions fixées au</w:t>
      </w:r>
      <w:r w:rsidRPr="007120E2">
        <w:rPr>
          <w:rFonts w:cstheme="minorHAnsi"/>
        </w:rPr>
        <w:t xml:space="preserve"> </w:t>
      </w:r>
      <w:r w:rsidR="00DD23F0" w:rsidRPr="007120E2">
        <w:rPr>
          <w:rFonts w:cstheme="minorHAnsi"/>
        </w:rPr>
        <w:t>§</w:t>
      </w:r>
      <w:r w:rsidR="00AC0F2C" w:rsidRPr="007120E2">
        <w:rPr>
          <w:rFonts w:cstheme="minorHAnsi"/>
        </w:rPr>
        <w:fldChar w:fldCharType="begin"/>
      </w:r>
      <w:r w:rsidR="00AC0F2C" w:rsidRPr="007120E2">
        <w:rPr>
          <w:rFonts w:cstheme="minorHAnsi"/>
        </w:rPr>
        <w:instrText xml:space="preserve"> REF _Ref185319539 \r \h </w:instrText>
      </w:r>
      <w:r w:rsidR="00AC0F2C" w:rsidRPr="007120E2">
        <w:rPr>
          <w:rFonts w:cstheme="minorHAnsi"/>
        </w:rPr>
      </w:r>
      <w:r w:rsidR="00AC0F2C" w:rsidRPr="007120E2">
        <w:rPr>
          <w:rFonts w:cstheme="minorHAnsi"/>
        </w:rPr>
        <w:fldChar w:fldCharType="separate"/>
      </w:r>
      <w:r w:rsidR="006F1F21">
        <w:rPr>
          <w:rFonts w:cstheme="minorHAnsi"/>
        </w:rPr>
        <w:t>6.7.1</w:t>
      </w:r>
      <w:r w:rsidR="00AC0F2C" w:rsidRPr="007120E2">
        <w:rPr>
          <w:rFonts w:cstheme="minorHAnsi"/>
        </w:rPr>
        <w:fldChar w:fldCharType="end"/>
      </w:r>
      <w:r w:rsidRPr="007120E2">
        <w:rPr>
          <w:rFonts w:cstheme="minorHAnsi"/>
        </w:rPr>
        <w:t>.</w:t>
      </w:r>
    </w:p>
    <w:p w14:paraId="525F228E" w14:textId="5FFD28BC" w:rsidR="007F15F1" w:rsidRPr="007120E2" w:rsidRDefault="007F15F1" w:rsidP="007F15F1">
      <w:pPr>
        <w:rPr>
          <w:rFonts w:cstheme="minorHAnsi"/>
        </w:rPr>
      </w:pPr>
      <w:r w:rsidRPr="007120E2">
        <w:rPr>
          <w:rFonts w:cstheme="minorHAnsi"/>
        </w:rPr>
        <w:t>Les prestations incluent une activité de gestion de projets qui recouvrent, a minima, les actions suivantes, pour le Titulaire, sur la durée d’exécution de l'accord-cadre :</w:t>
      </w:r>
    </w:p>
    <w:p w14:paraId="26BD700A" w14:textId="77777777" w:rsidR="007F15F1" w:rsidRPr="007120E2" w:rsidRDefault="007F15F1" w:rsidP="00027490">
      <w:pPr>
        <w:pStyle w:val="Puce1TMADEV"/>
        <w:numPr>
          <w:ilvl w:val="0"/>
          <w:numId w:val="18"/>
        </w:numPr>
      </w:pPr>
      <w:r w:rsidRPr="007120E2">
        <w:t>Planifier, suivre</w:t>
      </w:r>
      <w:r w:rsidR="00E36E10" w:rsidRPr="007120E2">
        <w:t xml:space="preserve"> et </w:t>
      </w:r>
      <w:r w:rsidRPr="007120E2">
        <w:t>faire un reporting ;</w:t>
      </w:r>
    </w:p>
    <w:p w14:paraId="4C7FE9ED" w14:textId="77777777" w:rsidR="007F15F1" w:rsidRPr="007120E2" w:rsidRDefault="007F15F1" w:rsidP="00027490">
      <w:pPr>
        <w:pStyle w:val="Puce1TMADEV"/>
        <w:numPr>
          <w:ilvl w:val="0"/>
          <w:numId w:val="18"/>
        </w:numPr>
      </w:pPr>
      <w:r w:rsidRPr="007120E2">
        <w:t>Assumer la fonction de facilitateur dans la mise en œuvre et le suivi des prestations ;</w:t>
      </w:r>
    </w:p>
    <w:p w14:paraId="623E0F13" w14:textId="77777777" w:rsidR="007F15F1" w:rsidRPr="007120E2" w:rsidRDefault="007F15F1" w:rsidP="00027490">
      <w:pPr>
        <w:pStyle w:val="Puce1TMADEV"/>
        <w:numPr>
          <w:ilvl w:val="0"/>
          <w:numId w:val="18"/>
        </w:numPr>
      </w:pPr>
      <w:r w:rsidRPr="007120E2">
        <w:t>Maîtriser les délais et les risques par rapport aux résultats attendus ;</w:t>
      </w:r>
    </w:p>
    <w:p w14:paraId="01D52DEA" w14:textId="77777777" w:rsidR="007F15F1" w:rsidRPr="007120E2" w:rsidRDefault="007F15F1" w:rsidP="00027490">
      <w:pPr>
        <w:pStyle w:val="Puce1TMADEV"/>
        <w:numPr>
          <w:ilvl w:val="0"/>
          <w:numId w:val="18"/>
        </w:numPr>
      </w:pPr>
      <w:r w:rsidRPr="007120E2">
        <w:t>Garantir la qualité des livrables dans le respect des normes de la Cnam ;</w:t>
      </w:r>
    </w:p>
    <w:p w14:paraId="6A4F0D99" w14:textId="77777777" w:rsidR="007F15F1" w:rsidRPr="007120E2" w:rsidRDefault="007F15F1" w:rsidP="00027490">
      <w:pPr>
        <w:pStyle w:val="Puce1TMADEV"/>
        <w:numPr>
          <w:ilvl w:val="0"/>
          <w:numId w:val="18"/>
        </w:numPr>
      </w:pPr>
      <w:r w:rsidRPr="007120E2">
        <w:t>Garantir la sécurité des prestations et des livrables ;</w:t>
      </w:r>
    </w:p>
    <w:p w14:paraId="75C98B23" w14:textId="77777777" w:rsidR="007F15F1" w:rsidRPr="007120E2" w:rsidRDefault="007F15F1" w:rsidP="00027490">
      <w:pPr>
        <w:pStyle w:val="Puce1TMADEV"/>
        <w:numPr>
          <w:ilvl w:val="0"/>
          <w:numId w:val="18"/>
        </w:numPr>
      </w:pPr>
      <w:r w:rsidRPr="007120E2">
        <w:t>Effectuer le suivi de l'ensemble des actions contribuant à l'atteinte des objectifs ;</w:t>
      </w:r>
    </w:p>
    <w:p w14:paraId="4FEBA56A" w14:textId="77777777" w:rsidR="007F15F1" w:rsidRPr="007120E2" w:rsidRDefault="007F15F1" w:rsidP="00027490">
      <w:pPr>
        <w:pStyle w:val="Puce1TMADEV"/>
        <w:numPr>
          <w:ilvl w:val="0"/>
          <w:numId w:val="18"/>
        </w:numPr>
      </w:pPr>
      <w:r w:rsidRPr="007120E2">
        <w:t>Gérer les incidents et anomalies du quotidien, remonter à la Cnam les arbitrages et les besoins émergents ;</w:t>
      </w:r>
    </w:p>
    <w:p w14:paraId="1E35BC56" w14:textId="77777777" w:rsidR="007F15F1" w:rsidRPr="007120E2" w:rsidRDefault="007F15F1" w:rsidP="00027490">
      <w:pPr>
        <w:pStyle w:val="Puce1TMADEV"/>
        <w:numPr>
          <w:ilvl w:val="0"/>
          <w:numId w:val="18"/>
        </w:numPr>
      </w:pPr>
      <w:r w:rsidRPr="007120E2">
        <w:t>Mettre à jour les indicateurs de suivi des prestations ;</w:t>
      </w:r>
    </w:p>
    <w:p w14:paraId="0E86E724" w14:textId="77777777" w:rsidR="007F15F1" w:rsidRPr="007120E2" w:rsidRDefault="007F15F1" w:rsidP="00027490">
      <w:pPr>
        <w:pStyle w:val="Puce1TMADEV"/>
        <w:numPr>
          <w:ilvl w:val="0"/>
          <w:numId w:val="18"/>
        </w:numPr>
      </w:pPr>
      <w:r w:rsidRPr="007120E2">
        <w:t>Assurer la logistique (ordre du jour, animation, comptes rendus) des comités de projet (CSP) ;</w:t>
      </w:r>
    </w:p>
    <w:p w14:paraId="685E16E2" w14:textId="77777777" w:rsidR="007F15F1" w:rsidRPr="007120E2" w:rsidRDefault="007F15F1" w:rsidP="00027490">
      <w:pPr>
        <w:pStyle w:val="Puce1TMADEV"/>
        <w:numPr>
          <w:ilvl w:val="0"/>
          <w:numId w:val="18"/>
        </w:numPr>
      </w:pPr>
      <w:r w:rsidRPr="007120E2">
        <w:t>Proposer des solutions alternatives réalistes en ajustant l'organisation standard du projet pour tenir les échéances de la Cnam et absorber les aléas. Cela peut se traduire par une « culture du plan B ». Le Titulaire doit proposer des alternatives au regard d'une analyse de risques qu'il expose au plus tôt ;</w:t>
      </w:r>
    </w:p>
    <w:p w14:paraId="7CA0CEE3" w14:textId="77777777" w:rsidR="007F15F1" w:rsidRPr="007120E2" w:rsidRDefault="007F15F1" w:rsidP="00027490">
      <w:pPr>
        <w:pStyle w:val="Puce1TMADEV"/>
        <w:numPr>
          <w:ilvl w:val="0"/>
          <w:numId w:val="18"/>
        </w:numPr>
      </w:pPr>
      <w:r w:rsidRPr="007120E2">
        <w:t>Produire au minimum les livrables suivants :</w:t>
      </w:r>
    </w:p>
    <w:p w14:paraId="402DE528" w14:textId="77777777" w:rsidR="007F15F1" w:rsidRPr="007120E2" w:rsidRDefault="007F15F1" w:rsidP="00F2754D">
      <w:pPr>
        <w:pStyle w:val="Puce2TMADEV"/>
        <w:numPr>
          <w:ilvl w:val="1"/>
          <w:numId w:val="24"/>
        </w:numPr>
      </w:pPr>
      <w:r w:rsidRPr="007120E2">
        <w:t>Taux d'avancement hebdomadaire, ou à la demande, des prestations ;</w:t>
      </w:r>
    </w:p>
    <w:p w14:paraId="3BBD11C3" w14:textId="77777777" w:rsidR="007F15F1" w:rsidRPr="007120E2" w:rsidRDefault="007F15F1" w:rsidP="00F2754D">
      <w:pPr>
        <w:pStyle w:val="Puce2TMADEV"/>
        <w:numPr>
          <w:ilvl w:val="1"/>
          <w:numId w:val="24"/>
        </w:numPr>
      </w:pPr>
      <w:r w:rsidRPr="007120E2">
        <w:t>Analyse des risques et des contraintes d’ensemble ;</w:t>
      </w:r>
    </w:p>
    <w:p w14:paraId="5F5F44B3" w14:textId="77777777" w:rsidR="007F15F1" w:rsidRPr="007120E2" w:rsidRDefault="007F15F1" w:rsidP="00F2754D">
      <w:pPr>
        <w:pStyle w:val="Puce2TMADEV"/>
        <w:numPr>
          <w:ilvl w:val="1"/>
          <w:numId w:val="24"/>
        </w:numPr>
      </w:pPr>
      <w:r w:rsidRPr="007120E2">
        <w:t>Planning du plan d’actions du projet.</w:t>
      </w:r>
    </w:p>
    <w:p w14:paraId="67462AD7" w14:textId="7416330E" w:rsidR="007F15F1" w:rsidRPr="007120E2" w:rsidRDefault="007F15F1" w:rsidP="007F15F1">
      <w:pPr>
        <w:rPr>
          <w:rFonts w:cstheme="minorHAnsi"/>
        </w:rPr>
      </w:pPr>
      <w:r w:rsidRPr="007120E2">
        <w:rPr>
          <w:rFonts w:cstheme="minorHAnsi"/>
        </w:rPr>
        <w:t xml:space="preserve">Le choix, la qualification et le dénombrement </w:t>
      </w:r>
      <w:r w:rsidR="00E36E10" w:rsidRPr="007120E2">
        <w:rPr>
          <w:rFonts w:cstheme="minorHAnsi"/>
        </w:rPr>
        <w:t>des unités d’œuvre</w:t>
      </w:r>
      <w:r w:rsidR="00D854DA">
        <w:rPr>
          <w:rFonts w:cstheme="minorHAnsi"/>
        </w:rPr>
        <w:t xml:space="preserve">, prestations et activités relève de la compétence de </w:t>
      </w:r>
      <w:r w:rsidRPr="007120E2">
        <w:rPr>
          <w:rFonts w:cstheme="minorHAnsi"/>
        </w:rPr>
        <w:t xml:space="preserve">la Cnam. </w:t>
      </w:r>
    </w:p>
    <w:p w14:paraId="2CC07F0A" w14:textId="6BBDF84E" w:rsidR="0023345D" w:rsidRPr="007120E2" w:rsidRDefault="0023345D" w:rsidP="0023345D">
      <w:pPr>
        <w:rPr>
          <w:rFonts w:cstheme="minorHAnsi"/>
        </w:rPr>
      </w:pPr>
      <w:r w:rsidRPr="007120E2">
        <w:rPr>
          <w:rFonts w:cstheme="minorHAnsi"/>
        </w:rPr>
        <w:t>Les conditions d’établissement des bons de commande sont décrites dans le CCAP.</w:t>
      </w:r>
    </w:p>
    <w:p w14:paraId="71EBB8F3" w14:textId="0C49DF48" w:rsidR="00567F51" w:rsidRPr="007120E2" w:rsidRDefault="00567F51" w:rsidP="0023345D">
      <w:pPr>
        <w:rPr>
          <w:rFonts w:cstheme="minorHAnsi"/>
        </w:rPr>
      </w:pPr>
      <w:r w:rsidRPr="007120E2">
        <w:rPr>
          <w:rFonts w:cstheme="minorHAnsi"/>
        </w:rPr>
        <w:t xml:space="preserve">Pour un même projet, la Cnam peut être amenée à passer plusieurs commandes. </w:t>
      </w:r>
      <w:r w:rsidR="00FC39C3">
        <w:rPr>
          <w:rFonts w:cstheme="minorHAnsi"/>
        </w:rPr>
        <w:t xml:space="preserve">Dans ce cas, </w:t>
      </w:r>
      <w:r w:rsidR="00463D35">
        <w:rPr>
          <w:rFonts w:cstheme="minorHAnsi"/>
        </w:rPr>
        <w:t>une mention est précisée sur les bons de commande pour permettre les relier au projet considéré.</w:t>
      </w:r>
      <w:r w:rsidRPr="007120E2">
        <w:rPr>
          <w:rFonts w:cstheme="minorHAnsi"/>
        </w:rPr>
        <w:t xml:space="preserve"> Le Titulaire est engagé de manière globale sur l’ensemble des commandes du projet, ce qui implique que l'exécution complète du projet </w:t>
      </w:r>
      <w:r w:rsidR="00BC41FD" w:rsidRPr="007120E2">
        <w:rPr>
          <w:rFonts w:cstheme="minorHAnsi"/>
        </w:rPr>
        <w:t>est</w:t>
      </w:r>
      <w:r w:rsidRPr="007120E2">
        <w:rPr>
          <w:rFonts w:cstheme="minorHAnsi"/>
        </w:rPr>
        <w:t xml:space="preserve"> considérée comme terminée uniquement lorsque toutes les commandes </w:t>
      </w:r>
      <w:r w:rsidR="00BC41FD" w:rsidRPr="007120E2">
        <w:rPr>
          <w:rFonts w:cstheme="minorHAnsi"/>
        </w:rPr>
        <w:t>sont</w:t>
      </w:r>
      <w:r w:rsidRPr="007120E2">
        <w:rPr>
          <w:rFonts w:cstheme="minorHAnsi"/>
        </w:rPr>
        <w:t xml:space="preserve"> </w:t>
      </w:r>
      <w:r w:rsidR="00BC41FD" w:rsidRPr="007120E2">
        <w:rPr>
          <w:rFonts w:cstheme="minorHAnsi"/>
        </w:rPr>
        <w:t xml:space="preserve">entièrement </w:t>
      </w:r>
      <w:r w:rsidRPr="007120E2">
        <w:rPr>
          <w:rFonts w:cstheme="minorHAnsi"/>
        </w:rPr>
        <w:t xml:space="preserve">exécutées. </w:t>
      </w:r>
      <w:r w:rsidR="00BC41FD" w:rsidRPr="007120E2">
        <w:rPr>
          <w:rFonts w:cstheme="minorHAnsi"/>
        </w:rPr>
        <w:t>En cas d’application des pénalités dans le cadre du projet, l</w:t>
      </w:r>
      <w:r w:rsidRPr="007120E2">
        <w:rPr>
          <w:rFonts w:cstheme="minorHAnsi"/>
        </w:rPr>
        <w:t xml:space="preserve">’assiette des pénalités de retard </w:t>
      </w:r>
      <w:r w:rsidR="00BC41FD" w:rsidRPr="007120E2">
        <w:rPr>
          <w:rFonts w:cstheme="minorHAnsi"/>
        </w:rPr>
        <w:t>est</w:t>
      </w:r>
      <w:r w:rsidRPr="007120E2">
        <w:rPr>
          <w:rFonts w:cstheme="minorHAnsi"/>
        </w:rPr>
        <w:t xml:space="preserve"> calculée sur le </w:t>
      </w:r>
      <w:r w:rsidRPr="007120E2">
        <w:rPr>
          <w:rFonts w:cstheme="minorHAnsi"/>
        </w:rPr>
        <w:lastRenderedPageBreak/>
        <w:t>montant total des commandes passées dans le cadre de ce projet</w:t>
      </w:r>
      <w:r w:rsidR="00D854DA">
        <w:rPr>
          <w:rFonts w:cstheme="minorHAnsi"/>
        </w:rPr>
        <w:t>, ou, lorsque la pénalité ne s’applique que sur une part des prestations commandées, sur le montant total commandé de la part des prestations considérées.</w:t>
      </w:r>
    </w:p>
    <w:p w14:paraId="79A086A3" w14:textId="1B3496F7" w:rsidR="007F15F1" w:rsidRPr="007120E2" w:rsidRDefault="00AF3962" w:rsidP="004F1648">
      <w:pPr>
        <w:pStyle w:val="Titre2"/>
      </w:pPr>
      <w:bookmarkStart w:id="9374" w:name="_Toc184821339"/>
      <w:bookmarkStart w:id="9375" w:name="_Toc184831045"/>
      <w:bookmarkStart w:id="9376" w:name="_Toc185000380"/>
      <w:bookmarkStart w:id="9377" w:name="_Toc185002973"/>
      <w:bookmarkStart w:id="9378" w:name="_Toc185416458"/>
      <w:bookmarkStart w:id="9379" w:name="_Toc185434731"/>
      <w:bookmarkStart w:id="9380" w:name="_Toc185605276"/>
      <w:bookmarkStart w:id="9381" w:name="_Toc185606810"/>
      <w:bookmarkStart w:id="9382" w:name="_Toc186449566"/>
      <w:bookmarkStart w:id="9383" w:name="_Toc186452890"/>
      <w:bookmarkStart w:id="9384" w:name="_Toc186462912"/>
      <w:bookmarkStart w:id="9385" w:name="_Toc186467309"/>
      <w:bookmarkStart w:id="9386" w:name="_Toc187053753"/>
      <w:bookmarkStart w:id="9387" w:name="_Toc187319435"/>
      <w:bookmarkStart w:id="9388" w:name="_Toc209604818"/>
      <w:r w:rsidRPr="007120E2">
        <w:t>R</w:t>
      </w:r>
      <w:bookmarkEnd w:id="9374"/>
      <w:r w:rsidRPr="007120E2">
        <w:t>éalisation</w:t>
      </w:r>
      <w:r w:rsidR="00C27020" w:rsidRPr="007120E2">
        <w:t xml:space="preserve"> d’un livrable non logiciel</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4B1C8D50" w14:textId="0A120EA7" w:rsidR="00AF3962" w:rsidRDefault="00933831" w:rsidP="00AF3962">
      <w:pPr>
        <w:rPr>
          <w:rFonts w:cstheme="minorHAnsi"/>
        </w:rPr>
      </w:pPr>
      <w:r w:rsidRPr="007120E2">
        <w:rPr>
          <w:rFonts w:cstheme="minorHAnsi"/>
        </w:rPr>
        <w:t>Un bon de commande peut être composé d’une ou plusieurs unités d'œuvre et/ou prestations « DEV+TU »</w:t>
      </w:r>
      <w:r>
        <w:rPr>
          <w:rFonts w:cstheme="minorHAnsi"/>
        </w:rPr>
        <w:t xml:space="preserve"> et activités complémentaires,</w:t>
      </w:r>
      <w:r w:rsidR="00AF3962" w:rsidRPr="007120E2">
        <w:rPr>
          <w:rFonts w:cstheme="minorHAnsi"/>
        </w:rPr>
        <w:t xml:space="preserve"> qui donnent lieu </w:t>
      </w:r>
      <w:r w:rsidR="00376279">
        <w:rPr>
          <w:rFonts w:cstheme="minorHAnsi"/>
        </w:rPr>
        <w:t xml:space="preserve">à </w:t>
      </w:r>
      <w:r w:rsidR="007A52D5" w:rsidRPr="007120E2">
        <w:rPr>
          <w:rFonts w:cstheme="minorHAnsi"/>
        </w:rPr>
        <w:t xml:space="preserve">la </w:t>
      </w:r>
      <w:r w:rsidR="00AF3962" w:rsidRPr="007120E2">
        <w:rPr>
          <w:rFonts w:cstheme="minorHAnsi"/>
        </w:rPr>
        <w:t>livraison de 1 à n livrables non logiciels.</w:t>
      </w:r>
    </w:p>
    <w:p w14:paraId="17EF3A28" w14:textId="08DE6FEE" w:rsidR="00933831" w:rsidRPr="007120E2" w:rsidRDefault="00933831" w:rsidP="00AF3962">
      <w:pPr>
        <w:rPr>
          <w:rFonts w:cstheme="minorHAnsi"/>
        </w:rPr>
      </w:pPr>
    </w:p>
    <w:p w14:paraId="030B6729" w14:textId="4B6DC0DD" w:rsidR="00AF3962" w:rsidRPr="007120E2" w:rsidRDefault="008A5D2C" w:rsidP="00AF3962">
      <w:pPr>
        <w:rPr>
          <w:rFonts w:cstheme="minorHAnsi"/>
          <w:lang w:bidi="en-US"/>
        </w:rPr>
      </w:pPr>
      <w:r w:rsidRPr="007120E2">
        <w:rPr>
          <w:rFonts w:cstheme="minorHAnsi"/>
          <w:noProof/>
          <w:lang w:eastAsia="fr-FR"/>
        </w:rPr>
        <w:drawing>
          <wp:inline distT="0" distB="0" distL="0" distR="0" wp14:anchorId="34B0A64A" wp14:editId="30CF3C84">
            <wp:extent cx="5780599" cy="1669160"/>
            <wp:effectExtent l="0" t="0" r="0" b="762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5685" cy="1673516"/>
                    </a:xfrm>
                    <a:prstGeom prst="rect">
                      <a:avLst/>
                    </a:prstGeom>
                    <a:noFill/>
                  </pic:spPr>
                </pic:pic>
              </a:graphicData>
            </a:graphic>
          </wp:inline>
        </w:drawing>
      </w:r>
    </w:p>
    <w:p w14:paraId="75FEB84D" w14:textId="34BF1322" w:rsidR="00390504" w:rsidRPr="007120E2" w:rsidRDefault="008A5D2C" w:rsidP="00AF3962">
      <w:pPr>
        <w:rPr>
          <w:rFonts w:cstheme="minorHAnsi"/>
          <w:lang w:bidi="en-US"/>
        </w:rPr>
      </w:pPr>
      <w:r w:rsidRPr="007120E2">
        <w:rPr>
          <w:rFonts w:cstheme="minorHAnsi"/>
          <w:lang w:bidi="en-US"/>
        </w:rPr>
        <w:t>Le cas échéant, l</w:t>
      </w:r>
      <w:r w:rsidR="007A52D5" w:rsidRPr="007120E2">
        <w:rPr>
          <w:rFonts w:cstheme="minorHAnsi"/>
          <w:lang w:bidi="en-US"/>
        </w:rPr>
        <w:t>orsque le Titulaire procède à plusieurs livraisons :</w:t>
      </w:r>
    </w:p>
    <w:p w14:paraId="1EFC44F4" w14:textId="355D81F2" w:rsidR="00390504" w:rsidRPr="007120E2" w:rsidRDefault="00253BC3" w:rsidP="00AF3962">
      <w:pPr>
        <w:rPr>
          <w:rFonts w:cstheme="minorHAnsi"/>
          <w:lang w:bidi="en-US"/>
        </w:rPr>
      </w:pPr>
      <w:r w:rsidRPr="007120E2">
        <w:rPr>
          <w:rFonts w:cstheme="minorHAnsi"/>
          <w:noProof/>
          <w:lang w:eastAsia="fr-FR"/>
        </w:rPr>
        <w:drawing>
          <wp:inline distT="0" distB="0" distL="0" distR="0" wp14:anchorId="612ED6CB" wp14:editId="50CDD33E">
            <wp:extent cx="5794383" cy="2623930"/>
            <wp:effectExtent l="0" t="0" r="0" b="508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09729" cy="2630879"/>
                    </a:xfrm>
                    <a:prstGeom prst="rect">
                      <a:avLst/>
                    </a:prstGeom>
                    <a:noFill/>
                  </pic:spPr>
                </pic:pic>
              </a:graphicData>
            </a:graphic>
          </wp:inline>
        </w:drawing>
      </w:r>
    </w:p>
    <w:p w14:paraId="6781307C" w14:textId="31D1ABE6" w:rsidR="00AF3962" w:rsidRPr="007120E2" w:rsidRDefault="00AF3962" w:rsidP="004F1648">
      <w:pPr>
        <w:pStyle w:val="Titre3"/>
      </w:pPr>
      <w:bookmarkStart w:id="9389" w:name="_Toc184831046"/>
      <w:bookmarkStart w:id="9390" w:name="_Toc185000381"/>
      <w:bookmarkStart w:id="9391" w:name="_Toc185002974"/>
      <w:bookmarkStart w:id="9392" w:name="_Toc185416459"/>
      <w:bookmarkStart w:id="9393" w:name="_Toc185434732"/>
      <w:bookmarkStart w:id="9394" w:name="_Toc185605277"/>
      <w:bookmarkStart w:id="9395" w:name="_Toc185606811"/>
      <w:bookmarkStart w:id="9396" w:name="_Toc186449567"/>
      <w:bookmarkStart w:id="9397" w:name="_Toc186452891"/>
      <w:bookmarkStart w:id="9398" w:name="_Toc186462913"/>
      <w:bookmarkStart w:id="9399" w:name="_Toc186467310"/>
      <w:bookmarkStart w:id="9400" w:name="_Toc187053754"/>
      <w:bookmarkStart w:id="9401" w:name="_Toc187319436"/>
      <w:bookmarkStart w:id="9402" w:name="_Toc209604819"/>
      <w:r w:rsidRPr="007120E2">
        <w:t xml:space="preserve">Modalités de livraison non logicielle </w:t>
      </w:r>
      <w:r w:rsidR="00AA1DD4" w:rsidRPr="007120E2">
        <w:t>[</w:t>
      </w:r>
      <w:r w:rsidRPr="007120E2">
        <w:t>T1</w:t>
      </w:r>
      <w:bookmarkEnd w:id="9389"/>
      <w:bookmarkEnd w:id="9390"/>
      <w:bookmarkEnd w:id="9391"/>
      <w:r w:rsidR="00AA1DD4" w:rsidRPr="007120E2">
        <w:t>]</w:t>
      </w:r>
      <w:bookmarkEnd w:id="9392"/>
      <w:bookmarkEnd w:id="9393"/>
      <w:bookmarkEnd w:id="9394"/>
      <w:bookmarkEnd w:id="9395"/>
      <w:bookmarkEnd w:id="9396"/>
      <w:bookmarkEnd w:id="9397"/>
      <w:bookmarkEnd w:id="9398"/>
      <w:bookmarkEnd w:id="9399"/>
      <w:bookmarkEnd w:id="9400"/>
      <w:bookmarkEnd w:id="9401"/>
      <w:bookmarkEnd w:id="9402"/>
    </w:p>
    <w:p w14:paraId="622E05C6" w14:textId="46C6AEC7" w:rsidR="00AF3962" w:rsidRPr="007120E2" w:rsidRDefault="00AF3962" w:rsidP="00AF3962">
      <w:pPr>
        <w:rPr>
          <w:rFonts w:cstheme="minorHAnsi"/>
        </w:rPr>
      </w:pPr>
      <w:r w:rsidRPr="007120E2">
        <w:rPr>
          <w:rFonts w:cstheme="minorHAnsi"/>
        </w:rPr>
        <w:t>Le Titulaire met à disposition de la Cnam le(s) livrable(s) non logiciel(s) sur l’espace documentaire partagé avec la Cnam et en informe immédiatement la Cnam en lui adressant un Bordereau De Livraison Récapitulatif (BLR) par voie dématérialisée.</w:t>
      </w:r>
    </w:p>
    <w:p w14:paraId="1AA07006" w14:textId="77777777" w:rsidR="00AF3962" w:rsidRPr="007120E2" w:rsidRDefault="00AF3962" w:rsidP="00AF3962">
      <w:pPr>
        <w:rPr>
          <w:rFonts w:cstheme="minorHAnsi"/>
        </w:rPr>
      </w:pPr>
      <w:r w:rsidRPr="007120E2">
        <w:rPr>
          <w:rFonts w:cstheme="minorHAnsi"/>
        </w:rPr>
        <w:t>La Cnam contresigne le BLR et/ou accuse réception de la livraison par mail dans un délai de 2 jours ouvrés.</w:t>
      </w:r>
    </w:p>
    <w:p w14:paraId="2577B221" w14:textId="77777777" w:rsidR="00463D35" w:rsidRDefault="00463D35">
      <w:pPr>
        <w:spacing w:before="0" w:after="200" w:line="276" w:lineRule="auto"/>
        <w:jc w:val="left"/>
        <w:rPr>
          <w:rFonts w:cstheme="minorHAnsi"/>
        </w:rPr>
      </w:pPr>
      <w:r>
        <w:rPr>
          <w:rFonts w:cstheme="minorHAnsi"/>
        </w:rPr>
        <w:br w:type="page"/>
      </w:r>
    </w:p>
    <w:p w14:paraId="17F649A8" w14:textId="1F449793" w:rsidR="00AF3962" w:rsidRPr="007120E2" w:rsidRDefault="00AF3962" w:rsidP="00AF3962">
      <w:pPr>
        <w:rPr>
          <w:rFonts w:cstheme="minorHAnsi"/>
        </w:rPr>
      </w:pPr>
      <w:r w:rsidRPr="007120E2">
        <w:rPr>
          <w:rFonts w:cstheme="minorHAnsi"/>
        </w:rPr>
        <w:lastRenderedPageBreak/>
        <w:t>Le modèle de BLR est communiqué par la Cnam. Il précise a minima :</w:t>
      </w:r>
    </w:p>
    <w:p w14:paraId="5E7483B4" w14:textId="77777777" w:rsidR="00AF3962" w:rsidRPr="007120E2" w:rsidRDefault="00AF3962" w:rsidP="00027490">
      <w:pPr>
        <w:pStyle w:val="Puce1TMADEV"/>
        <w:numPr>
          <w:ilvl w:val="0"/>
          <w:numId w:val="18"/>
        </w:numPr>
      </w:pPr>
      <w:r w:rsidRPr="007120E2">
        <w:t>N° de commande,</w:t>
      </w:r>
    </w:p>
    <w:p w14:paraId="36ED69C8" w14:textId="77777777" w:rsidR="00AF3962" w:rsidRPr="007120E2" w:rsidRDefault="00AF3962" w:rsidP="00027490">
      <w:pPr>
        <w:pStyle w:val="Puce1TMADEV"/>
        <w:numPr>
          <w:ilvl w:val="0"/>
          <w:numId w:val="18"/>
        </w:numPr>
      </w:pPr>
      <w:r w:rsidRPr="007120E2">
        <w:t>Le récapitulatif des livrables objet des prestations commandées,</w:t>
      </w:r>
    </w:p>
    <w:p w14:paraId="4CFFEBE2" w14:textId="77777777" w:rsidR="00AF3962" w:rsidRPr="007120E2" w:rsidRDefault="00AF3962" w:rsidP="00027490">
      <w:pPr>
        <w:pStyle w:val="Puce1TMADEV"/>
        <w:numPr>
          <w:ilvl w:val="0"/>
          <w:numId w:val="18"/>
        </w:numPr>
      </w:pPr>
      <w:r w:rsidRPr="007120E2">
        <w:t>La liste des livrables livrés,</w:t>
      </w:r>
    </w:p>
    <w:p w14:paraId="110908DB" w14:textId="77777777" w:rsidR="00AF3962" w:rsidRPr="007120E2" w:rsidRDefault="00AF3962" w:rsidP="00027490">
      <w:pPr>
        <w:pStyle w:val="Puce1TMADEV"/>
        <w:numPr>
          <w:ilvl w:val="0"/>
          <w:numId w:val="18"/>
        </w:numPr>
      </w:pPr>
      <w:r w:rsidRPr="007120E2">
        <w:t>La date de livraison effective,</w:t>
      </w:r>
    </w:p>
    <w:p w14:paraId="22A5858A" w14:textId="77777777" w:rsidR="00AF3962" w:rsidRPr="007120E2" w:rsidRDefault="00AF3962" w:rsidP="00027490">
      <w:pPr>
        <w:pStyle w:val="Puce1TMADEV"/>
        <w:numPr>
          <w:ilvl w:val="0"/>
          <w:numId w:val="18"/>
        </w:numPr>
      </w:pPr>
      <w:r w:rsidRPr="007120E2">
        <w:t>La date d’émission du BLR, si différent de la date de livraison.</w:t>
      </w:r>
    </w:p>
    <w:p w14:paraId="4300B9A7" w14:textId="5F273CDD" w:rsidR="00AF3962" w:rsidRPr="007120E2" w:rsidRDefault="00727A67" w:rsidP="004F1648">
      <w:pPr>
        <w:pStyle w:val="Titre3"/>
      </w:pPr>
      <w:bookmarkStart w:id="9403" w:name="_Toc184831047"/>
      <w:bookmarkStart w:id="9404" w:name="_Toc185000382"/>
      <w:bookmarkStart w:id="9405" w:name="_Toc185002975"/>
      <w:bookmarkStart w:id="9406" w:name="_Toc185416460"/>
      <w:bookmarkStart w:id="9407" w:name="_Toc185434733"/>
      <w:bookmarkStart w:id="9408" w:name="_Toc185605278"/>
      <w:bookmarkStart w:id="9409" w:name="_Toc185606812"/>
      <w:bookmarkStart w:id="9410" w:name="_Toc186449568"/>
      <w:bookmarkStart w:id="9411" w:name="_Toc186452892"/>
      <w:bookmarkStart w:id="9412" w:name="_Toc186462914"/>
      <w:bookmarkStart w:id="9413" w:name="_Toc186467311"/>
      <w:bookmarkStart w:id="9414" w:name="_Toc187053755"/>
      <w:bookmarkStart w:id="9415" w:name="_Toc187319437"/>
      <w:bookmarkStart w:id="9416" w:name="_Toc209604820"/>
      <w:r w:rsidRPr="007120E2">
        <w:t>A</w:t>
      </w:r>
      <w:r w:rsidR="00AA1DD4" w:rsidRPr="007120E2">
        <w:t>dmission des prestations [</w:t>
      </w:r>
      <w:r w:rsidR="00AF3962" w:rsidRPr="007120E2">
        <w:t>T2</w:t>
      </w:r>
      <w:bookmarkEnd w:id="9403"/>
      <w:bookmarkEnd w:id="9404"/>
      <w:bookmarkEnd w:id="9405"/>
      <w:r w:rsidR="00AA1DD4" w:rsidRPr="007120E2">
        <w:t>]</w:t>
      </w:r>
      <w:bookmarkEnd w:id="9406"/>
      <w:bookmarkEnd w:id="9407"/>
      <w:bookmarkEnd w:id="9408"/>
      <w:bookmarkEnd w:id="9409"/>
      <w:bookmarkEnd w:id="9410"/>
      <w:bookmarkEnd w:id="9411"/>
      <w:bookmarkEnd w:id="9412"/>
      <w:bookmarkEnd w:id="9413"/>
      <w:bookmarkEnd w:id="9414"/>
      <w:bookmarkEnd w:id="9415"/>
      <w:bookmarkEnd w:id="9416"/>
    </w:p>
    <w:p w14:paraId="13681FDE" w14:textId="0FD3702A" w:rsidR="00AF3962" w:rsidRPr="007120E2" w:rsidRDefault="00AF3962" w:rsidP="00AF3962">
      <w:pPr>
        <w:rPr>
          <w:rFonts w:cstheme="minorHAnsi"/>
        </w:rPr>
      </w:pPr>
      <w:r w:rsidRPr="007120E2">
        <w:rPr>
          <w:rFonts w:cstheme="minorHAnsi"/>
        </w:rPr>
        <w:t>Pour toute livraison non logicielle, la Cnam dispose d’un délai maximum de 2 mois</w:t>
      </w:r>
      <w:r w:rsidR="00727A67" w:rsidRPr="007120E2">
        <w:rPr>
          <w:rFonts w:cstheme="minorHAnsi"/>
        </w:rPr>
        <w:t xml:space="preserve"> calendaires</w:t>
      </w:r>
      <w:r w:rsidRPr="007120E2">
        <w:rPr>
          <w:rFonts w:cstheme="minorHAnsi"/>
        </w:rPr>
        <w:t xml:space="preserve"> pour vérifier la recevabilité de la livraison. </w:t>
      </w:r>
    </w:p>
    <w:p w14:paraId="0DDF1031" w14:textId="4482F355" w:rsidR="00AF3962" w:rsidRPr="007120E2" w:rsidRDefault="00AF3962" w:rsidP="00AF3962">
      <w:pPr>
        <w:rPr>
          <w:rFonts w:cstheme="minorHAnsi"/>
        </w:rPr>
      </w:pPr>
      <w:r w:rsidRPr="007120E2">
        <w:rPr>
          <w:rFonts w:cstheme="minorHAnsi"/>
        </w:rPr>
        <w:t>Si une relivraison imputable au Titulaire est nécessaire, le délai précité est reconduit à compter de la date de relivraison. En cas de retard, le retard imputable au Titulaire est égal au nombre de jours calendaires cumulés pour chaque relivraison.</w:t>
      </w:r>
    </w:p>
    <w:p w14:paraId="58D55C45" w14:textId="77777777" w:rsidR="00253BC3" w:rsidRPr="007120E2" w:rsidRDefault="00AF3962" w:rsidP="00727A67">
      <w:pPr>
        <w:rPr>
          <w:rFonts w:cstheme="minorHAnsi"/>
        </w:rPr>
      </w:pPr>
      <w:r w:rsidRPr="007120E2">
        <w:rPr>
          <w:rFonts w:cstheme="minorHAnsi"/>
        </w:rPr>
        <w:t xml:space="preserve">À l’issue des opérations de vérification, la Cnam prend une décision d’admission, d’admission avec réfaction, d’ajournement, ou de rejet conformément aux stipulations du CCAP. </w:t>
      </w:r>
    </w:p>
    <w:p w14:paraId="1582A14F" w14:textId="261398B0" w:rsidR="00727A67" w:rsidRPr="007120E2" w:rsidRDefault="00253BC3" w:rsidP="00727A67">
      <w:pPr>
        <w:rPr>
          <w:rFonts w:cstheme="minorHAnsi"/>
        </w:rPr>
      </w:pPr>
      <w:r w:rsidRPr="007120E2">
        <w:rPr>
          <w:rFonts w:cstheme="minorHAnsi"/>
        </w:rPr>
        <w:t xml:space="preserve">L’admission des prestations ne peut être prononcée que </w:t>
      </w:r>
      <w:r w:rsidR="00727A67" w:rsidRPr="007120E2">
        <w:rPr>
          <w:rFonts w:cstheme="minorHAnsi"/>
        </w:rPr>
        <w:t xml:space="preserve">lorsque tous les livrables constitutifs </w:t>
      </w:r>
      <w:r w:rsidRPr="007120E2">
        <w:rPr>
          <w:rFonts w:cstheme="minorHAnsi"/>
        </w:rPr>
        <w:t>de la commande</w:t>
      </w:r>
      <w:r w:rsidR="00727A67" w:rsidRPr="007120E2">
        <w:rPr>
          <w:rFonts w:cstheme="minorHAnsi"/>
        </w:rPr>
        <w:t xml:space="preserve"> ont été </w:t>
      </w:r>
      <w:r w:rsidRPr="007120E2">
        <w:rPr>
          <w:rFonts w:cstheme="minorHAnsi"/>
        </w:rPr>
        <w:t>reçus et vérifiés</w:t>
      </w:r>
      <w:r w:rsidR="00727A67" w:rsidRPr="007120E2">
        <w:rPr>
          <w:rFonts w:cstheme="minorHAnsi"/>
        </w:rPr>
        <w:t xml:space="preserve"> par la Cnam. </w:t>
      </w:r>
    </w:p>
    <w:p w14:paraId="70AACDD4" w14:textId="4E07216D" w:rsidR="00C27020" w:rsidRPr="007120E2" w:rsidRDefault="00AF3962" w:rsidP="00AF3962">
      <w:pPr>
        <w:rPr>
          <w:rFonts w:cstheme="minorHAnsi"/>
        </w:rPr>
      </w:pPr>
      <w:r w:rsidRPr="007120E2">
        <w:rPr>
          <w:rFonts w:cstheme="minorHAnsi"/>
        </w:rPr>
        <w:t>En cas d’admission, la Cnam émet et signe un PV d’admission. Ce PV est, le cas échéant, communiqué pour information au Titulaire</w:t>
      </w:r>
      <w:r w:rsidR="00727A67" w:rsidRPr="007120E2">
        <w:rPr>
          <w:rFonts w:cstheme="minorHAnsi"/>
        </w:rPr>
        <w:t>.</w:t>
      </w:r>
    </w:p>
    <w:p w14:paraId="294502A7" w14:textId="7B4935E1" w:rsidR="00C27020" w:rsidRPr="007120E2" w:rsidRDefault="00727A67" w:rsidP="004F1648">
      <w:pPr>
        <w:pStyle w:val="Titre2"/>
      </w:pPr>
      <w:bookmarkStart w:id="9417" w:name="_Toc184831048"/>
      <w:bookmarkStart w:id="9418" w:name="_Toc185000383"/>
      <w:bookmarkStart w:id="9419" w:name="_Toc185002976"/>
      <w:bookmarkStart w:id="9420" w:name="_Toc185416461"/>
      <w:bookmarkStart w:id="9421" w:name="_Toc185434734"/>
      <w:bookmarkStart w:id="9422" w:name="_Toc185605279"/>
      <w:bookmarkStart w:id="9423" w:name="_Toc185606813"/>
      <w:bookmarkStart w:id="9424" w:name="_Toc186449569"/>
      <w:bookmarkStart w:id="9425" w:name="_Toc186452893"/>
      <w:bookmarkStart w:id="9426" w:name="_Toc186462915"/>
      <w:bookmarkStart w:id="9427" w:name="_Toc186467312"/>
      <w:bookmarkStart w:id="9428" w:name="_Toc187053756"/>
      <w:bookmarkStart w:id="9429" w:name="_Toc187319438"/>
      <w:bookmarkStart w:id="9430" w:name="_Toc209604821"/>
      <w:r w:rsidRPr="007120E2">
        <w:t>Réalisation d’un livrable logiciel</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2B67A277" w14:textId="0B4133D0" w:rsidR="00727A67" w:rsidRPr="007120E2" w:rsidRDefault="00727A67" w:rsidP="00727A67">
      <w:pPr>
        <w:rPr>
          <w:rFonts w:cstheme="minorHAnsi"/>
        </w:rPr>
      </w:pPr>
      <w:r w:rsidRPr="007120E2">
        <w:rPr>
          <w:rFonts w:cstheme="minorHAnsi"/>
        </w:rPr>
        <w:t>Un bon de commande peut être composé d’une ou plusieurs unités d'œuvre et/ou prestations « DEV+TU »</w:t>
      </w:r>
      <w:r w:rsidR="00933831">
        <w:rPr>
          <w:rFonts w:cstheme="minorHAnsi"/>
        </w:rPr>
        <w:t xml:space="preserve"> et activités complémentaires</w:t>
      </w:r>
      <w:r w:rsidRPr="007120E2">
        <w:rPr>
          <w:rFonts w:cstheme="minorHAnsi"/>
        </w:rPr>
        <w:t>, qui donnent lieu à la livraison de 1 à n livrables logiciels.</w:t>
      </w:r>
    </w:p>
    <w:p w14:paraId="42A4E90E" w14:textId="48B803EC" w:rsidR="00727A67" w:rsidRPr="007120E2" w:rsidRDefault="00DE1A65" w:rsidP="00727A67">
      <w:pPr>
        <w:rPr>
          <w:lang w:eastAsia="fr-FR"/>
        </w:rPr>
      </w:pPr>
      <w:r w:rsidRPr="007120E2">
        <w:rPr>
          <w:noProof/>
          <w:lang w:eastAsia="fr-FR"/>
        </w:rPr>
        <w:drawing>
          <wp:inline distT="0" distB="0" distL="0" distR="0" wp14:anchorId="2C276BBB" wp14:editId="30ADA675">
            <wp:extent cx="5791598" cy="1645920"/>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19855" cy="1653950"/>
                    </a:xfrm>
                    <a:prstGeom prst="rect">
                      <a:avLst/>
                    </a:prstGeom>
                    <a:noFill/>
                  </pic:spPr>
                </pic:pic>
              </a:graphicData>
            </a:graphic>
          </wp:inline>
        </w:drawing>
      </w:r>
    </w:p>
    <w:p w14:paraId="40A125B5" w14:textId="77777777" w:rsidR="00463D35" w:rsidRDefault="00463D35">
      <w:pPr>
        <w:spacing w:before="0" w:after="200" w:line="276" w:lineRule="auto"/>
        <w:jc w:val="left"/>
        <w:rPr>
          <w:rFonts w:cstheme="minorHAnsi"/>
          <w:lang w:bidi="en-US"/>
        </w:rPr>
      </w:pPr>
      <w:r>
        <w:rPr>
          <w:rFonts w:cstheme="minorHAnsi"/>
          <w:lang w:bidi="en-US"/>
        </w:rPr>
        <w:br w:type="page"/>
      </w:r>
    </w:p>
    <w:p w14:paraId="51B5A42E" w14:textId="5FA7BA40" w:rsidR="00253BC3" w:rsidRPr="007120E2" w:rsidRDefault="00253BC3" w:rsidP="00253BC3">
      <w:pPr>
        <w:rPr>
          <w:rFonts w:cstheme="minorHAnsi"/>
          <w:lang w:bidi="en-US"/>
        </w:rPr>
      </w:pPr>
      <w:r w:rsidRPr="007120E2">
        <w:rPr>
          <w:rFonts w:cstheme="minorHAnsi"/>
          <w:lang w:bidi="en-US"/>
        </w:rPr>
        <w:lastRenderedPageBreak/>
        <w:t>Le cas échéant, lorsque le Titulaire procède à plusieurs livraisons :</w:t>
      </w:r>
    </w:p>
    <w:p w14:paraId="2631DD0B" w14:textId="54C4F1EE" w:rsidR="00B971AC" w:rsidRPr="007120E2" w:rsidRDefault="00B971AC" w:rsidP="00727A67">
      <w:pPr>
        <w:rPr>
          <w:lang w:eastAsia="fr-FR"/>
        </w:rPr>
      </w:pPr>
      <w:r w:rsidRPr="007120E2">
        <w:rPr>
          <w:noProof/>
          <w:lang w:eastAsia="fr-FR"/>
        </w:rPr>
        <w:drawing>
          <wp:inline distT="0" distB="0" distL="0" distR="0" wp14:anchorId="44AA797F" wp14:editId="51A47F29">
            <wp:extent cx="5782495" cy="2456953"/>
            <wp:effectExtent l="0" t="0" r="8890" b="63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05198" cy="2466600"/>
                    </a:xfrm>
                    <a:prstGeom prst="rect">
                      <a:avLst/>
                    </a:prstGeom>
                    <a:noFill/>
                  </pic:spPr>
                </pic:pic>
              </a:graphicData>
            </a:graphic>
          </wp:inline>
        </w:drawing>
      </w:r>
    </w:p>
    <w:p w14:paraId="284C0BEC" w14:textId="26006894" w:rsidR="00253BC3" w:rsidRPr="007120E2" w:rsidRDefault="00253BC3" w:rsidP="00253BC3">
      <w:pPr>
        <w:rPr>
          <w:rFonts w:cstheme="minorHAnsi"/>
        </w:rPr>
      </w:pPr>
      <w:r w:rsidRPr="007120E2">
        <w:rPr>
          <w:rFonts w:cstheme="minorHAnsi"/>
        </w:rPr>
        <w:t xml:space="preserve">Un bon de commande contenant plusieurs livraisons logicielles ne contient qu’une seule date d’acceptation, qu’une seule date de mise en production (MEP) et qu’une seule date de vérification de service régulier (VSR) pour l’ensemble des livraisons logicielles. </w:t>
      </w:r>
    </w:p>
    <w:p w14:paraId="7FAA29F7" w14:textId="1546BF3B" w:rsidR="00727A67" w:rsidRPr="007120E2" w:rsidRDefault="00727A67" w:rsidP="004F1648">
      <w:pPr>
        <w:pStyle w:val="Titre3"/>
      </w:pPr>
      <w:bookmarkStart w:id="9431" w:name="_Toc184829902"/>
      <w:bookmarkStart w:id="9432" w:name="_Toc184829904"/>
      <w:bookmarkStart w:id="9433" w:name="_Toc184831049"/>
      <w:bookmarkStart w:id="9434" w:name="_Toc185000384"/>
      <w:bookmarkStart w:id="9435" w:name="_Toc185002977"/>
      <w:bookmarkStart w:id="9436" w:name="_Toc185416462"/>
      <w:bookmarkStart w:id="9437" w:name="_Toc185434735"/>
      <w:bookmarkStart w:id="9438" w:name="_Toc185605280"/>
      <w:bookmarkStart w:id="9439" w:name="_Toc185606814"/>
      <w:bookmarkStart w:id="9440" w:name="_Toc186449570"/>
      <w:bookmarkStart w:id="9441" w:name="_Toc186452894"/>
      <w:bookmarkStart w:id="9442" w:name="_Toc186462916"/>
      <w:bookmarkStart w:id="9443" w:name="_Toc186467313"/>
      <w:bookmarkStart w:id="9444" w:name="_Toc187053757"/>
      <w:bookmarkStart w:id="9445" w:name="_Toc187319439"/>
      <w:bookmarkStart w:id="9446" w:name="_Toc209604822"/>
      <w:bookmarkEnd w:id="9431"/>
      <w:bookmarkEnd w:id="9432"/>
      <w:r w:rsidRPr="007120E2">
        <w:t>Modalités de livraison logicielle</w:t>
      </w:r>
      <w:r w:rsidR="00253BC3" w:rsidRPr="007120E2">
        <w:t xml:space="preserve"> </w:t>
      </w:r>
      <w:r w:rsidR="001B717B" w:rsidRPr="007120E2">
        <w:t>[</w:t>
      </w:r>
      <w:r w:rsidR="00253BC3" w:rsidRPr="007120E2">
        <w:t>T1</w:t>
      </w:r>
      <w:bookmarkEnd w:id="9433"/>
      <w:r w:rsidR="001B717B" w:rsidRPr="007120E2">
        <w:t>]</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3E18F585" w14:textId="134469FC" w:rsidR="00727A67" w:rsidRPr="007120E2" w:rsidRDefault="00727A67" w:rsidP="00727A67">
      <w:pPr>
        <w:rPr>
          <w:rFonts w:cstheme="minorHAnsi"/>
        </w:rPr>
      </w:pPr>
      <w:r w:rsidRPr="007120E2">
        <w:rPr>
          <w:rFonts w:cstheme="minorHAnsi"/>
        </w:rPr>
        <w:t>Le Titulaire met à disposition de la Cnam le</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livrable</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logiciel</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dans l'usine de production logicielle de la Cnam et en informe immédiatement la Cnam en lui adressant un Bordereau De Livraison Récapitulatif (BLR) par voie dématérialisée.</w:t>
      </w:r>
    </w:p>
    <w:p w14:paraId="5E8FD4D8" w14:textId="77777777" w:rsidR="00727A67" w:rsidRPr="007120E2" w:rsidRDefault="00727A67" w:rsidP="00727A67">
      <w:pPr>
        <w:rPr>
          <w:rFonts w:cstheme="minorHAnsi"/>
        </w:rPr>
      </w:pPr>
      <w:r w:rsidRPr="007120E2">
        <w:rPr>
          <w:rFonts w:cstheme="minorHAnsi"/>
        </w:rPr>
        <w:t>La Cnam contresigne le BLR et/ou accuse réception de la livraison par mail, dans un délai de 2 jours ouvrés.</w:t>
      </w:r>
    </w:p>
    <w:p w14:paraId="4EE54107" w14:textId="4B374156" w:rsidR="00727A67" w:rsidRPr="007120E2" w:rsidRDefault="00727A67" w:rsidP="00727A67">
      <w:pPr>
        <w:rPr>
          <w:rFonts w:cstheme="minorHAnsi"/>
        </w:rPr>
      </w:pPr>
      <w:r w:rsidRPr="007120E2">
        <w:rPr>
          <w:rFonts w:cstheme="minorHAnsi"/>
        </w:rPr>
        <w:t>Le modèle de BLR est communiqué par la</w:t>
      </w:r>
      <w:r w:rsidR="009179A3">
        <w:rPr>
          <w:rFonts w:cstheme="minorHAnsi"/>
        </w:rPr>
        <w:t xml:space="preserve"> Cnam</w:t>
      </w:r>
      <w:r w:rsidRPr="007120E2">
        <w:rPr>
          <w:rFonts w:cstheme="minorHAnsi"/>
        </w:rPr>
        <w:t xml:space="preserve">. Il précise a minima : </w:t>
      </w:r>
    </w:p>
    <w:p w14:paraId="5C2FE8B1" w14:textId="77777777" w:rsidR="000D1E3D" w:rsidRPr="007120E2" w:rsidRDefault="000D1E3D" w:rsidP="00027490">
      <w:pPr>
        <w:pStyle w:val="Puce1TMADEV"/>
        <w:numPr>
          <w:ilvl w:val="0"/>
          <w:numId w:val="18"/>
        </w:numPr>
      </w:pPr>
      <w:r w:rsidRPr="007120E2">
        <w:t>N° de commande,</w:t>
      </w:r>
    </w:p>
    <w:p w14:paraId="34FEB10F" w14:textId="77777777" w:rsidR="000D1E3D" w:rsidRPr="007120E2" w:rsidRDefault="000D1E3D" w:rsidP="00027490">
      <w:pPr>
        <w:pStyle w:val="Puce1TMADEV"/>
        <w:numPr>
          <w:ilvl w:val="0"/>
          <w:numId w:val="18"/>
        </w:numPr>
      </w:pPr>
      <w:r w:rsidRPr="007120E2">
        <w:t>Le récapitulatif des livrables objet des prestations commandées,</w:t>
      </w:r>
    </w:p>
    <w:p w14:paraId="29DB4F5D" w14:textId="77777777" w:rsidR="000D1E3D" w:rsidRPr="007120E2" w:rsidRDefault="000D1E3D" w:rsidP="00027490">
      <w:pPr>
        <w:pStyle w:val="Puce1TMADEV"/>
        <w:numPr>
          <w:ilvl w:val="0"/>
          <w:numId w:val="18"/>
        </w:numPr>
      </w:pPr>
      <w:r w:rsidRPr="007120E2">
        <w:t>La liste des livrables livrés,</w:t>
      </w:r>
    </w:p>
    <w:p w14:paraId="5D805E20" w14:textId="77777777" w:rsidR="000D1E3D" w:rsidRPr="007120E2" w:rsidRDefault="000D1E3D" w:rsidP="00027490">
      <w:pPr>
        <w:pStyle w:val="Puce1TMADEV"/>
        <w:numPr>
          <w:ilvl w:val="0"/>
          <w:numId w:val="18"/>
        </w:numPr>
      </w:pPr>
      <w:r w:rsidRPr="007120E2">
        <w:t>La date de livraison effective,</w:t>
      </w:r>
    </w:p>
    <w:p w14:paraId="20A7EC6F" w14:textId="0441F204" w:rsidR="000D1E3D" w:rsidRPr="007120E2" w:rsidRDefault="000D1E3D" w:rsidP="00027490">
      <w:pPr>
        <w:pStyle w:val="Puce1TMADEV"/>
        <w:numPr>
          <w:ilvl w:val="0"/>
          <w:numId w:val="18"/>
        </w:numPr>
      </w:pPr>
      <w:r w:rsidRPr="007120E2">
        <w:t>La date d’émission du BLR, si différent de la date de livraison,</w:t>
      </w:r>
    </w:p>
    <w:p w14:paraId="7FB35470" w14:textId="09FB7159" w:rsidR="00727A67" w:rsidRPr="007120E2" w:rsidRDefault="00727A67" w:rsidP="00027490">
      <w:pPr>
        <w:pStyle w:val="Puce1TMADEV"/>
        <w:numPr>
          <w:ilvl w:val="0"/>
          <w:numId w:val="18"/>
        </w:numPr>
      </w:pPr>
      <w:r w:rsidRPr="007120E2">
        <w:t>Les résultats de la qualimétrie obtenu p</w:t>
      </w:r>
      <w:r w:rsidR="006B4943">
        <w:t>ar la chaine de fa</w:t>
      </w:r>
      <w:r w:rsidRPr="007120E2">
        <w:t>brication logicielle (cf</w:t>
      </w:r>
      <w:r w:rsidR="000D1E3D" w:rsidRPr="007120E2">
        <w:t>.</w:t>
      </w:r>
      <w:r w:rsidRPr="007120E2">
        <w:t xml:space="preserve"> </w:t>
      </w:r>
      <w:r w:rsidRPr="00163FE7">
        <w:t>§</w:t>
      </w:r>
      <w:r w:rsidRPr="007120E2">
        <w:fldChar w:fldCharType="begin"/>
      </w:r>
      <w:r w:rsidRPr="007120E2">
        <w:instrText xml:space="preserve"> REF _Ref184802542 \r \h </w:instrText>
      </w:r>
      <w:r w:rsidR="00163FE7">
        <w:instrText xml:space="preserve"> \* MERGEFORMAT </w:instrText>
      </w:r>
      <w:r w:rsidRPr="007120E2">
        <w:fldChar w:fldCharType="separate"/>
      </w:r>
      <w:r w:rsidR="006F1F21">
        <w:t>2.5.1</w:t>
      </w:r>
      <w:r w:rsidRPr="007120E2">
        <w:fldChar w:fldCharType="end"/>
      </w:r>
      <w:r w:rsidRPr="007120E2">
        <w:t>)</w:t>
      </w:r>
      <w:r w:rsidR="000D1E3D" w:rsidRPr="007120E2">
        <w:t>.</w:t>
      </w:r>
    </w:p>
    <w:p w14:paraId="1DBB4540" w14:textId="3A6B7FBA" w:rsidR="00727A67" w:rsidRPr="007120E2" w:rsidRDefault="00727A67" w:rsidP="00727A67">
      <w:pPr>
        <w:rPr>
          <w:rFonts w:cstheme="minorHAnsi"/>
        </w:rPr>
      </w:pPr>
      <w:r w:rsidRPr="007120E2">
        <w:rPr>
          <w:rFonts w:cstheme="minorHAnsi"/>
        </w:rPr>
        <w:t>Chaque livrable doit être, au préalable, validé</w:t>
      </w:r>
      <w:r w:rsidR="000D1E3D" w:rsidRPr="007120E2">
        <w:rPr>
          <w:rFonts w:cstheme="minorHAnsi"/>
        </w:rPr>
        <w:t>,</w:t>
      </w:r>
      <w:r w:rsidRPr="007120E2">
        <w:rPr>
          <w:rFonts w:cstheme="minorHAnsi"/>
        </w:rPr>
        <w:t xml:space="preserve"> par le Titulaire</w:t>
      </w:r>
      <w:r w:rsidR="000D1E3D" w:rsidRPr="007120E2">
        <w:rPr>
          <w:rFonts w:cstheme="minorHAnsi"/>
        </w:rPr>
        <w:t>,</w:t>
      </w:r>
      <w:r w:rsidRPr="007120E2">
        <w:rPr>
          <w:rFonts w:cstheme="minorHAnsi"/>
        </w:rPr>
        <w:t xml:space="preserve"> dans l’environnement mis à disposition par la Cnam à cet effet et sous gestion du Titulaire</w:t>
      </w:r>
      <w:r w:rsidR="000D1E3D" w:rsidRPr="007120E2">
        <w:rPr>
          <w:rFonts w:cstheme="minorHAnsi"/>
        </w:rPr>
        <w:t>,</w:t>
      </w:r>
      <w:r w:rsidRPr="007120E2">
        <w:rPr>
          <w:rFonts w:cstheme="minorHAnsi"/>
        </w:rPr>
        <w:t xml:space="preserve"> sauf mention contraire indiquée par la Cnam.</w:t>
      </w:r>
    </w:p>
    <w:p w14:paraId="345C65C4" w14:textId="77777777" w:rsidR="00727A67" w:rsidRPr="007120E2" w:rsidRDefault="00727A67" w:rsidP="00727A67">
      <w:pPr>
        <w:rPr>
          <w:rFonts w:cstheme="minorHAnsi"/>
        </w:rPr>
      </w:pPr>
      <w:r w:rsidRPr="007120E2">
        <w:rPr>
          <w:rFonts w:cstheme="minorHAnsi"/>
        </w:rPr>
        <w:t>Le Titulaire assure, dans le cadre de ses développements, des tests de non-régression sur les composants qu’il a impactés.</w:t>
      </w:r>
    </w:p>
    <w:p w14:paraId="017E748C" w14:textId="77777777" w:rsidR="000B278E" w:rsidRPr="007120E2" w:rsidRDefault="000B278E" w:rsidP="000B278E">
      <w:pPr>
        <w:rPr>
          <w:rFonts w:cstheme="minorHAnsi"/>
        </w:rPr>
      </w:pPr>
      <w:r w:rsidRPr="007120E2">
        <w:rPr>
          <w:rFonts w:cstheme="minorHAnsi"/>
        </w:rPr>
        <w:t xml:space="preserve">L’admission des prestations ne peut être prononcée que lorsque tous les livrables constitutifs de la commande ont été reçus et vérifiés par la Cnam. </w:t>
      </w:r>
    </w:p>
    <w:p w14:paraId="57B8EEE9" w14:textId="18606C63" w:rsidR="00727A67" w:rsidRPr="007120E2" w:rsidRDefault="00727A67" w:rsidP="004F1648">
      <w:pPr>
        <w:pStyle w:val="Titre3"/>
      </w:pPr>
      <w:bookmarkStart w:id="9447" w:name="_Toc184831050"/>
      <w:bookmarkStart w:id="9448" w:name="_Toc185000385"/>
      <w:bookmarkStart w:id="9449" w:name="_Toc185002978"/>
      <w:bookmarkStart w:id="9450" w:name="_Toc185416463"/>
      <w:bookmarkStart w:id="9451" w:name="_Toc185434736"/>
      <w:bookmarkStart w:id="9452" w:name="_Toc185605281"/>
      <w:bookmarkStart w:id="9453" w:name="_Toc185606815"/>
      <w:bookmarkStart w:id="9454" w:name="_Toc186449571"/>
      <w:bookmarkStart w:id="9455" w:name="_Toc186452895"/>
      <w:bookmarkStart w:id="9456" w:name="_Toc186462917"/>
      <w:bookmarkStart w:id="9457" w:name="_Toc186467314"/>
      <w:bookmarkStart w:id="9458" w:name="_Toc187053758"/>
      <w:bookmarkStart w:id="9459" w:name="_Toc187319440"/>
      <w:bookmarkStart w:id="9460" w:name="_Toc209604823"/>
      <w:r w:rsidRPr="007120E2">
        <w:lastRenderedPageBreak/>
        <w:t>Acceptation d’un livrable logiciel</w:t>
      </w:r>
      <w:bookmarkEnd w:id="9447"/>
      <w:r w:rsidR="001B717B" w:rsidRPr="007120E2">
        <w:t xml:space="preserve"> [T2]</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6CB25142" w14:textId="351ED527" w:rsidR="00727A67" w:rsidRPr="007120E2" w:rsidRDefault="00B27701" w:rsidP="00727A67">
      <w:pPr>
        <w:rPr>
          <w:rFonts w:cstheme="minorHAnsi"/>
        </w:rPr>
      </w:pPr>
      <w:r w:rsidRPr="007120E2">
        <w:rPr>
          <w:rFonts w:cstheme="minorHAnsi"/>
        </w:rPr>
        <w:t>L</w:t>
      </w:r>
      <w:r w:rsidR="00727A67" w:rsidRPr="007120E2">
        <w:rPr>
          <w:rFonts w:cstheme="minorHAnsi"/>
        </w:rPr>
        <w:t xml:space="preserve">a Cnam dispose d’1 mois pour vérifier </w:t>
      </w:r>
      <w:r w:rsidR="000D1E3D" w:rsidRPr="007120E2">
        <w:rPr>
          <w:rFonts w:cstheme="minorHAnsi"/>
        </w:rPr>
        <w:t xml:space="preserve">la recevabilité du ou </w:t>
      </w:r>
      <w:r w:rsidR="009179A3">
        <w:rPr>
          <w:rFonts w:cstheme="minorHAnsi"/>
        </w:rPr>
        <w:t xml:space="preserve">des </w:t>
      </w:r>
      <w:r w:rsidR="000D1E3D" w:rsidRPr="007120E2">
        <w:rPr>
          <w:rFonts w:cstheme="minorHAnsi"/>
        </w:rPr>
        <w:t>livrable(s)</w:t>
      </w:r>
      <w:r w:rsidR="00727A67" w:rsidRPr="007120E2">
        <w:rPr>
          <w:rFonts w:cstheme="minorHAnsi"/>
        </w:rPr>
        <w:t>. Si une relivraison imputable au Titulaire est nécessaire, le délai précité est reconduit à compter de la date de relivraison. En cas de retard, le retard imputable au Titulaire est égal au nombre de jours calendaires cumulés pour chaque relivraison.</w:t>
      </w:r>
    </w:p>
    <w:p w14:paraId="0FE45168" w14:textId="516138A2" w:rsidR="00727A67" w:rsidRPr="007120E2" w:rsidRDefault="000D1E3D" w:rsidP="00727A67">
      <w:pPr>
        <w:rPr>
          <w:rFonts w:cstheme="minorHAnsi"/>
        </w:rPr>
      </w:pPr>
      <w:r w:rsidRPr="007120E2">
        <w:rPr>
          <w:rFonts w:cstheme="minorHAnsi"/>
        </w:rPr>
        <w:t xml:space="preserve">La recevabilité s’apprecie, a minima, au regard des éléments suivants : </w:t>
      </w:r>
    </w:p>
    <w:p w14:paraId="4513C325" w14:textId="77777777" w:rsidR="00727A67" w:rsidRPr="007120E2" w:rsidRDefault="00727A67" w:rsidP="00027490">
      <w:pPr>
        <w:pStyle w:val="Puce1TMADEV"/>
        <w:numPr>
          <w:ilvl w:val="0"/>
          <w:numId w:val="18"/>
        </w:numPr>
      </w:pPr>
      <w:r w:rsidRPr="007120E2">
        <w:t>Exhaustivité des composants livrés en cohérence avec les versions de composants disponibles dans l'usine de production logicielle de la Cnam,</w:t>
      </w:r>
    </w:p>
    <w:p w14:paraId="22323D68" w14:textId="36E2D38E" w:rsidR="00727A67" w:rsidRPr="007120E2" w:rsidRDefault="00727A67" w:rsidP="00027490">
      <w:pPr>
        <w:pStyle w:val="Puce1TMADEV"/>
        <w:numPr>
          <w:ilvl w:val="0"/>
          <w:numId w:val="18"/>
        </w:numPr>
      </w:pPr>
      <w:r w:rsidRPr="007120E2">
        <w:t>Les résultats de qualimétrie sont conformes aux attendus d</w:t>
      </w:r>
      <w:r w:rsidR="000D1E3D" w:rsidRPr="007120E2">
        <w:t>u</w:t>
      </w:r>
      <w:r w:rsidRPr="007120E2">
        <w:t xml:space="preserve"> contrôle qualité de la Cnam,</w:t>
      </w:r>
    </w:p>
    <w:p w14:paraId="7C6A85E3" w14:textId="77777777" w:rsidR="00727A67" w:rsidRPr="007120E2" w:rsidRDefault="00727A67" w:rsidP="00027490">
      <w:pPr>
        <w:pStyle w:val="Puce1TMADEV"/>
        <w:numPr>
          <w:ilvl w:val="0"/>
          <w:numId w:val="18"/>
        </w:numPr>
      </w:pPr>
      <w:r w:rsidRPr="007120E2">
        <w:t>Les développements respectent les normes, exigences et bonnes pratiques indiquées par la Cnam,</w:t>
      </w:r>
    </w:p>
    <w:p w14:paraId="1D9F3DC4" w14:textId="77777777" w:rsidR="00727A67" w:rsidRPr="007120E2" w:rsidRDefault="00727A67" w:rsidP="00027490">
      <w:pPr>
        <w:pStyle w:val="Puce1TMADEV"/>
        <w:numPr>
          <w:ilvl w:val="0"/>
          <w:numId w:val="18"/>
        </w:numPr>
      </w:pPr>
      <w:r w:rsidRPr="007120E2">
        <w:t>La documentation est à jour des dernières modifications,</w:t>
      </w:r>
    </w:p>
    <w:p w14:paraId="01115C0D" w14:textId="77777777" w:rsidR="00727A67" w:rsidRPr="007120E2" w:rsidRDefault="00727A67" w:rsidP="00027490">
      <w:pPr>
        <w:pStyle w:val="Puce1TMADEV"/>
        <w:numPr>
          <w:ilvl w:val="0"/>
          <w:numId w:val="18"/>
        </w:numPr>
      </w:pPr>
      <w:r w:rsidRPr="007120E2">
        <w:t>Les composants sont installables sur l'environnement de la Cnam.</w:t>
      </w:r>
    </w:p>
    <w:p w14:paraId="12051C04" w14:textId="77777777" w:rsidR="00727A67" w:rsidRPr="007120E2" w:rsidRDefault="00727A67" w:rsidP="00727A67">
      <w:pPr>
        <w:rPr>
          <w:rFonts w:cstheme="minorHAnsi"/>
        </w:rPr>
      </w:pPr>
      <w:r w:rsidRPr="007120E2">
        <w:rPr>
          <w:rFonts w:cstheme="minorHAnsi"/>
        </w:rPr>
        <w:t>Ces conditions sont, le cas échéant, précisées dans le PAQ.</w:t>
      </w:r>
    </w:p>
    <w:p w14:paraId="69108F42" w14:textId="13333E83" w:rsidR="00727A67" w:rsidRPr="007120E2" w:rsidRDefault="00B27701" w:rsidP="00727A67">
      <w:pPr>
        <w:rPr>
          <w:rFonts w:cstheme="minorHAnsi"/>
        </w:rPr>
      </w:pPr>
      <w:r w:rsidRPr="007120E2">
        <w:rPr>
          <w:rFonts w:cstheme="minorHAnsi"/>
        </w:rPr>
        <w:t>Lorsque</w:t>
      </w:r>
      <w:r w:rsidR="00727A67" w:rsidRPr="007120E2">
        <w:rPr>
          <w:rFonts w:cstheme="minorHAnsi"/>
        </w:rPr>
        <w:t xml:space="preserve"> le Titulaire </w:t>
      </w:r>
      <w:r w:rsidRPr="007120E2">
        <w:rPr>
          <w:rFonts w:cstheme="minorHAnsi"/>
        </w:rPr>
        <w:t>procède à</w:t>
      </w:r>
      <w:r w:rsidR="00727A67" w:rsidRPr="007120E2">
        <w:rPr>
          <w:rFonts w:cstheme="minorHAnsi"/>
        </w:rPr>
        <w:t xml:space="preserve"> plusieurs livraisons, le retard imputable au Titulaire est égal au nombre de jours calendaires cumulés pour chaque relivraison.</w:t>
      </w:r>
    </w:p>
    <w:p w14:paraId="3B54B919" w14:textId="1291F7F5" w:rsidR="00727A67" w:rsidRPr="007120E2" w:rsidRDefault="00B27701" w:rsidP="00727A67">
      <w:pPr>
        <w:rPr>
          <w:rFonts w:cstheme="minorHAnsi"/>
        </w:rPr>
      </w:pPr>
      <w:r w:rsidRPr="007120E2">
        <w:rPr>
          <w:rFonts w:cstheme="minorHAnsi"/>
        </w:rPr>
        <w:t xml:space="preserve">A l’issue de la vérification de la recevabilité de tous les livrables constitutifs de la commande, la Cnam </w:t>
      </w:r>
      <w:r w:rsidR="00727A67" w:rsidRPr="007120E2">
        <w:rPr>
          <w:rFonts w:cstheme="minorHAnsi"/>
        </w:rPr>
        <w:t>prononce l’acceptation de la</w:t>
      </w:r>
      <w:r w:rsidRPr="007120E2">
        <w:rPr>
          <w:rFonts w:cstheme="minorHAnsi"/>
        </w:rPr>
        <w:t>(es)</w:t>
      </w:r>
      <w:r w:rsidR="00727A67" w:rsidRPr="007120E2">
        <w:rPr>
          <w:rFonts w:cstheme="minorHAnsi"/>
        </w:rPr>
        <w:t xml:space="preserve"> livraison</w:t>
      </w:r>
      <w:r w:rsidRPr="007120E2">
        <w:rPr>
          <w:rFonts w:cstheme="minorHAnsi"/>
        </w:rPr>
        <w:t>(s)</w:t>
      </w:r>
      <w:r w:rsidR="00727A67" w:rsidRPr="007120E2">
        <w:rPr>
          <w:rFonts w:cstheme="minorHAnsi"/>
        </w:rPr>
        <w:t xml:space="preserve"> ou émet une décision d’ajournement ou de rejet. </w:t>
      </w:r>
    </w:p>
    <w:p w14:paraId="3C4DB545" w14:textId="6DB99F32" w:rsidR="00727A67" w:rsidRPr="007120E2" w:rsidRDefault="00727A67" w:rsidP="00727A67">
      <w:pPr>
        <w:rPr>
          <w:rFonts w:cstheme="minorHAnsi"/>
        </w:rPr>
      </w:pPr>
      <w:r w:rsidRPr="007120E2">
        <w:rPr>
          <w:rFonts w:cstheme="minorHAnsi"/>
        </w:rPr>
        <w:t>En cas d’acceptation, la Cnam émet et signe un PV d’ouverture de VA. Ce PV est, le cas échéant, communiqué pour information au Titulaire.</w:t>
      </w:r>
    </w:p>
    <w:p w14:paraId="0C2FF2F5" w14:textId="77777777" w:rsidR="00727A67" w:rsidRPr="007120E2" w:rsidRDefault="00727A67" w:rsidP="004F1648">
      <w:pPr>
        <w:pStyle w:val="Titre3"/>
      </w:pPr>
      <w:bookmarkStart w:id="9461" w:name="_Toc184831051"/>
      <w:bookmarkStart w:id="9462" w:name="_Toc185000386"/>
      <w:bookmarkStart w:id="9463" w:name="_Toc185002979"/>
      <w:bookmarkStart w:id="9464" w:name="_Toc185416464"/>
      <w:bookmarkStart w:id="9465" w:name="_Toc185434737"/>
      <w:bookmarkStart w:id="9466" w:name="_Toc185605282"/>
      <w:bookmarkStart w:id="9467" w:name="_Toc185606816"/>
      <w:bookmarkStart w:id="9468" w:name="_Toc186449572"/>
      <w:bookmarkStart w:id="9469" w:name="_Toc186452896"/>
      <w:bookmarkStart w:id="9470" w:name="_Toc186462918"/>
      <w:bookmarkStart w:id="9471" w:name="_Toc186467315"/>
      <w:bookmarkStart w:id="9472" w:name="_Toc187053759"/>
      <w:bookmarkStart w:id="9473" w:name="_Toc187319441"/>
      <w:bookmarkStart w:id="9474" w:name="_Toc209604824"/>
      <w:r w:rsidRPr="007120E2">
        <w:t>Vérification d’Aptitude (VA)</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r w:rsidRPr="007120E2">
        <w:t xml:space="preserve"> </w:t>
      </w:r>
    </w:p>
    <w:p w14:paraId="26886125" w14:textId="625230FF" w:rsidR="00727A67" w:rsidRPr="007120E2" w:rsidRDefault="00727A67" w:rsidP="00727A67">
      <w:pPr>
        <w:rPr>
          <w:rFonts w:cstheme="minorHAnsi"/>
        </w:rPr>
      </w:pPr>
      <w:r w:rsidRPr="007120E2">
        <w:rPr>
          <w:rFonts w:cstheme="minorHAnsi"/>
        </w:rPr>
        <w:t>La Vérification d’Aptitude débute après acceptation de la</w:t>
      </w:r>
      <w:r w:rsidR="00B27701" w:rsidRPr="007120E2">
        <w:rPr>
          <w:rFonts w:cstheme="minorHAnsi"/>
        </w:rPr>
        <w:t>(es)</w:t>
      </w:r>
      <w:r w:rsidRPr="007120E2">
        <w:rPr>
          <w:rFonts w:cstheme="minorHAnsi"/>
        </w:rPr>
        <w:t xml:space="preserve"> livraison</w:t>
      </w:r>
      <w:r w:rsidR="00B27701" w:rsidRPr="007120E2">
        <w:rPr>
          <w:rFonts w:cstheme="minorHAnsi"/>
        </w:rPr>
        <w:t>(s)</w:t>
      </w:r>
      <w:r w:rsidRPr="007120E2">
        <w:rPr>
          <w:rFonts w:cstheme="minorHAnsi"/>
        </w:rPr>
        <w:t xml:space="preserve"> par la Cnam. La VA se déroule pendant les phases de recette de la Cnam. Sa durée</w:t>
      </w:r>
      <w:r w:rsidR="00827629" w:rsidRPr="007120E2">
        <w:rPr>
          <w:rFonts w:cstheme="minorHAnsi"/>
        </w:rPr>
        <w:t xml:space="preserve"> et son contenu sont</w:t>
      </w:r>
      <w:r w:rsidRPr="007120E2">
        <w:rPr>
          <w:rFonts w:cstheme="minorHAnsi"/>
        </w:rPr>
        <w:t xml:space="preserve"> propre</w:t>
      </w:r>
      <w:r w:rsidR="00827629" w:rsidRPr="007120E2">
        <w:rPr>
          <w:rFonts w:cstheme="minorHAnsi"/>
        </w:rPr>
        <w:t>s</w:t>
      </w:r>
      <w:r w:rsidRPr="007120E2">
        <w:rPr>
          <w:rFonts w:cstheme="minorHAnsi"/>
        </w:rPr>
        <w:t xml:space="preserve"> à chaque projet, la date de VA est précisée dans le bon de commande.</w:t>
      </w:r>
    </w:p>
    <w:p w14:paraId="59038E80" w14:textId="41C3514C" w:rsidR="00727A67" w:rsidRPr="007120E2" w:rsidRDefault="00727A67" w:rsidP="00727A67">
      <w:pPr>
        <w:rPr>
          <w:rFonts w:cstheme="minorHAnsi"/>
        </w:rPr>
      </w:pPr>
      <w:r w:rsidRPr="007120E2">
        <w:rPr>
          <w:rFonts w:cstheme="minorHAnsi"/>
        </w:rPr>
        <w:t>La fin de VA ne peut être prononcée que si l’ensemble des anomalies grav</w:t>
      </w:r>
      <w:r w:rsidR="00B27701" w:rsidRPr="007120E2">
        <w:rPr>
          <w:rFonts w:cstheme="minorHAnsi"/>
        </w:rPr>
        <w:t>es et bloquantes imputables au T</w:t>
      </w:r>
      <w:r w:rsidRPr="007120E2">
        <w:rPr>
          <w:rFonts w:cstheme="minorHAnsi"/>
        </w:rPr>
        <w:t>itulaire, détectées pendant la VA pour l’ensemble des composants du projet ont été corrigées</w:t>
      </w:r>
      <w:r w:rsidR="00B27701" w:rsidRPr="007120E2">
        <w:rPr>
          <w:rFonts w:cstheme="minorHAnsi"/>
        </w:rPr>
        <w:t>,</w:t>
      </w:r>
      <w:r w:rsidRPr="007120E2">
        <w:rPr>
          <w:rFonts w:cstheme="minorHAnsi"/>
        </w:rPr>
        <w:t xml:space="preserve"> par le Titulaire</w:t>
      </w:r>
      <w:r w:rsidR="00B27701" w:rsidRPr="007120E2">
        <w:rPr>
          <w:rFonts w:cstheme="minorHAnsi"/>
        </w:rPr>
        <w:t>,</w:t>
      </w:r>
      <w:r w:rsidRPr="007120E2">
        <w:rPr>
          <w:rFonts w:cstheme="minorHAnsi"/>
        </w:rPr>
        <w:t xml:space="preserve"> et livrées à la Cnam pour installation dans les environnements de recette.</w:t>
      </w:r>
    </w:p>
    <w:p w14:paraId="787E97F8" w14:textId="42540D7A" w:rsidR="00727A67" w:rsidRPr="007120E2" w:rsidRDefault="00727A67" w:rsidP="00727A67">
      <w:pPr>
        <w:rPr>
          <w:rFonts w:cstheme="minorHAnsi"/>
        </w:rPr>
      </w:pPr>
      <w:r w:rsidRPr="007120E2">
        <w:rPr>
          <w:rFonts w:cstheme="minorHAnsi"/>
        </w:rPr>
        <w:t xml:space="preserve">La Cnam peut prolonger la durée de la VA des délais qui ont été nécessaires pour corriger les anomalies graves et bloquantes détectées pendant la VA. La Cnam partage avec le Titulaire, un calendrier de relivraison. Si un retard est constaté sur les relivraisons planifiées, ce retard fait l'objet d'une pénalité </w:t>
      </w:r>
      <w:r w:rsidR="00BB5FD0" w:rsidRPr="007120E2">
        <w:rPr>
          <w:rFonts w:cstheme="minorHAnsi"/>
        </w:rPr>
        <w:t>(cf. §</w:t>
      </w:r>
      <w:r w:rsidR="00BB5FD0" w:rsidRPr="007120E2">
        <w:rPr>
          <w:rFonts w:cstheme="minorHAnsi"/>
        </w:rPr>
        <w:fldChar w:fldCharType="begin"/>
      </w:r>
      <w:r w:rsidR="00BB5FD0" w:rsidRPr="007120E2">
        <w:rPr>
          <w:rFonts w:cstheme="minorHAnsi"/>
        </w:rPr>
        <w:instrText xml:space="preserve"> REF _Ref184139251 \r \h </w:instrText>
      </w:r>
      <w:r w:rsidR="00BB5FD0" w:rsidRPr="007120E2">
        <w:rPr>
          <w:rFonts w:cstheme="minorHAnsi"/>
        </w:rPr>
      </w:r>
      <w:r w:rsidR="00BB5FD0" w:rsidRPr="007120E2">
        <w:rPr>
          <w:rFonts w:cstheme="minorHAnsi"/>
        </w:rPr>
        <w:fldChar w:fldCharType="separate"/>
      </w:r>
      <w:r w:rsidR="006F1F21">
        <w:rPr>
          <w:rFonts w:cstheme="minorHAnsi"/>
        </w:rPr>
        <w:t>6.7.5</w:t>
      </w:r>
      <w:r w:rsidR="00BB5FD0" w:rsidRPr="007120E2">
        <w:rPr>
          <w:rFonts w:cstheme="minorHAnsi"/>
        </w:rPr>
        <w:fldChar w:fldCharType="end"/>
      </w:r>
      <w:r w:rsidR="00BB5FD0" w:rsidRPr="007120E2">
        <w:rPr>
          <w:rFonts w:cstheme="minorHAnsi"/>
        </w:rPr>
        <w:t>)</w:t>
      </w:r>
      <w:r w:rsidRPr="007120E2">
        <w:rPr>
          <w:rFonts w:cstheme="minorHAnsi"/>
        </w:rPr>
        <w:t>.</w:t>
      </w:r>
    </w:p>
    <w:p w14:paraId="2B98EC46" w14:textId="07849510" w:rsidR="00727A67" w:rsidRPr="007120E2" w:rsidRDefault="00727A67" w:rsidP="00727A67">
      <w:pPr>
        <w:rPr>
          <w:rFonts w:cstheme="minorHAnsi"/>
        </w:rPr>
      </w:pPr>
      <w:r w:rsidRPr="007120E2">
        <w:rPr>
          <w:rFonts w:cstheme="minorHAnsi"/>
        </w:rPr>
        <w:t>A l’issue de la VA, la Cnam peut valider les composants logiciels</w:t>
      </w:r>
      <w:r w:rsidR="00827629" w:rsidRPr="007120E2">
        <w:rPr>
          <w:rFonts w:cstheme="minorHAnsi"/>
        </w:rPr>
        <w:t>. En cas de validation, la Cnam émet et signe un PV de Vérification d’Aptitude (VA). Ce PV est, le cas échéant, communiqué pour information au Titulaire.</w:t>
      </w:r>
    </w:p>
    <w:p w14:paraId="030715AC" w14:textId="2F302963" w:rsidR="00727A67" w:rsidRPr="007120E2" w:rsidRDefault="00727A67" w:rsidP="004F1648">
      <w:pPr>
        <w:pStyle w:val="Titre3"/>
      </w:pPr>
      <w:bookmarkStart w:id="9475" w:name="_Toc184831053"/>
      <w:bookmarkStart w:id="9476" w:name="_Toc185000387"/>
      <w:bookmarkStart w:id="9477" w:name="_Toc185002980"/>
      <w:bookmarkStart w:id="9478" w:name="_Toc185416465"/>
      <w:bookmarkStart w:id="9479" w:name="_Toc185434738"/>
      <w:bookmarkStart w:id="9480" w:name="_Toc185605283"/>
      <w:bookmarkStart w:id="9481" w:name="_Toc185606817"/>
      <w:bookmarkStart w:id="9482" w:name="_Toc186449573"/>
      <w:bookmarkStart w:id="9483" w:name="_Toc186452897"/>
      <w:bookmarkStart w:id="9484" w:name="_Toc186462919"/>
      <w:bookmarkStart w:id="9485" w:name="_Toc186467316"/>
      <w:bookmarkStart w:id="9486" w:name="_Toc187053760"/>
      <w:bookmarkStart w:id="9487" w:name="_Toc187319442"/>
      <w:bookmarkStart w:id="9488" w:name="_Toc209604825"/>
      <w:r w:rsidRPr="007120E2">
        <w:lastRenderedPageBreak/>
        <w:t>Mise en production (MEP)</w:t>
      </w:r>
      <w:bookmarkEnd w:id="9475"/>
      <w:r w:rsidR="001B717B" w:rsidRPr="007120E2">
        <w:t xml:space="preserve"> [T3]</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41D729CC" w14:textId="77777777" w:rsidR="00727A67" w:rsidRPr="007120E2" w:rsidRDefault="00727A67" w:rsidP="00727A67">
      <w:pPr>
        <w:rPr>
          <w:rFonts w:cstheme="minorHAnsi"/>
        </w:rPr>
      </w:pPr>
      <w:r w:rsidRPr="007120E2">
        <w:rPr>
          <w:rFonts w:cstheme="minorHAnsi"/>
        </w:rPr>
        <w:t xml:space="preserve">A l’issue de la mise en production, la Cnam prononce la mise en production ou émet une décision d’ajournement ou de rejet. </w:t>
      </w:r>
    </w:p>
    <w:p w14:paraId="766B476F" w14:textId="77777777" w:rsidR="00727A67" w:rsidRPr="007120E2" w:rsidRDefault="00727A67" w:rsidP="00727A67">
      <w:pPr>
        <w:rPr>
          <w:rFonts w:cstheme="minorHAnsi"/>
        </w:rPr>
      </w:pPr>
      <w:r w:rsidRPr="007120E2">
        <w:rPr>
          <w:rFonts w:cstheme="minorHAnsi"/>
        </w:rPr>
        <w:t>En cas de prononcé de la mise en production, la Cnam émet et signe un PV de Mise en Production. Ce PV est, le cas échéant, communiqué pour information au Titulaire.</w:t>
      </w:r>
    </w:p>
    <w:p w14:paraId="0CA05361" w14:textId="1407F511" w:rsidR="00727A67" w:rsidRPr="007120E2" w:rsidRDefault="00727A67" w:rsidP="004F1648">
      <w:pPr>
        <w:pStyle w:val="Titre3"/>
      </w:pPr>
      <w:bookmarkStart w:id="9489" w:name="_Toc184831054"/>
      <w:bookmarkStart w:id="9490" w:name="_Toc185000388"/>
      <w:bookmarkStart w:id="9491" w:name="_Toc185002981"/>
      <w:bookmarkStart w:id="9492" w:name="_Toc185416466"/>
      <w:bookmarkStart w:id="9493" w:name="_Toc185434739"/>
      <w:bookmarkStart w:id="9494" w:name="_Toc185605284"/>
      <w:bookmarkStart w:id="9495" w:name="_Toc185606818"/>
      <w:bookmarkStart w:id="9496" w:name="_Toc186449574"/>
      <w:bookmarkStart w:id="9497" w:name="_Toc186452898"/>
      <w:bookmarkStart w:id="9498" w:name="_Toc186462920"/>
      <w:bookmarkStart w:id="9499" w:name="_Toc186467317"/>
      <w:bookmarkStart w:id="9500" w:name="_Toc187053761"/>
      <w:bookmarkStart w:id="9501" w:name="_Toc187319443"/>
      <w:bookmarkStart w:id="9502" w:name="_Toc209604826"/>
      <w:r w:rsidRPr="007120E2">
        <w:t>Vérification de service régulier (VSR) et admission</w:t>
      </w:r>
      <w:bookmarkEnd w:id="9489"/>
      <w:r w:rsidR="001B717B" w:rsidRPr="007120E2">
        <w:t xml:space="preserve"> [T4]</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7DAB72FF" w14:textId="53F7FF05" w:rsidR="00727A67" w:rsidRPr="007120E2" w:rsidRDefault="00727A67" w:rsidP="00727A67">
      <w:pPr>
        <w:rPr>
          <w:rFonts w:cstheme="minorHAnsi"/>
        </w:rPr>
      </w:pPr>
      <w:r w:rsidRPr="007120E2">
        <w:rPr>
          <w:rFonts w:cstheme="minorHAnsi"/>
        </w:rPr>
        <w:t>La phase de Vérification en Service Régulier (VSR) démarre le lendemain de la date de la mise en production, la durée est fixée dans le bon de commande. La Cnam peut être amenée à réviser cette durée si nécessaire.</w:t>
      </w:r>
    </w:p>
    <w:p w14:paraId="62A95467" w14:textId="6811308F" w:rsidR="00727A67" w:rsidRPr="007120E2" w:rsidRDefault="00727A67" w:rsidP="00727A67">
      <w:pPr>
        <w:rPr>
          <w:rFonts w:cstheme="minorHAnsi"/>
        </w:rPr>
      </w:pPr>
      <w:r w:rsidRPr="007120E2">
        <w:rPr>
          <w:rFonts w:cstheme="minorHAnsi"/>
        </w:rPr>
        <w:t>La fin de VSR ne peut être prononcée que si l’ensemble des anomalies graves et bloquantes détectées pendant la VSR ont été corrigées</w:t>
      </w:r>
      <w:r w:rsidR="000B278E" w:rsidRPr="007120E2">
        <w:rPr>
          <w:rFonts w:cstheme="minorHAnsi"/>
        </w:rPr>
        <w:t xml:space="preserve"> et</w:t>
      </w:r>
      <w:r w:rsidRPr="007120E2">
        <w:rPr>
          <w:rFonts w:cstheme="minorHAnsi"/>
        </w:rPr>
        <w:t xml:space="preserve"> livrées</w:t>
      </w:r>
      <w:r w:rsidR="000B278E" w:rsidRPr="007120E2">
        <w:rPr>
          <w:rFonts w:cstheme="minorHAnsi"/>
        </w:rPr>
        <w:t>, par le Titulaire</w:t>
      </w:r>
      <w:r w:rsidRPr="007120E2">
        <w:rPr>
          <w:rFonts w:cstheme="minorHAnsi"/>
        </w:rPr>
        <w:t>, et testées en production</w:t>
      </w:r>
      <w:r w:rsidR="002C43B2" w:rsidRPr="007120E2">
        <w:rPr>
          <w:rFonts w:cstheme="minorHAnsi"/>
        </w:rPr>
        <w:t xml:space="preserve"> et que les conditions définies au §</w:t>
      </w:r>
      <w:r w:rsidR="002C43B2" w:rsidRPr="007120E2">
        <w:rPr>
          <w:rFonts w:cstheme="minorHAnsi"/>
        </w:rPr>
        <w:fldChar w:fldCharType="begin"/>
      </w:r>
      <w:r w:rsidR="002C43B2" w:rsidRPr="007120E2">
        <w:rPr>
          <w:rFonts w:cstheme="minorHAnsi"/>
        </w:rPr>
        <w:instrText xml:space="preserve"> REF _Ref185328113 \r \h </w:instrText>
      </w:r>
      <w:r w:rsidR="002C43B2" w:rsidRPr="007120E2">
        <w:rPr>
          <w:rFonts w:cstheme="minorHAnsi"/>
        </w:rPr>
      </w:r>
      <w:r w:rsidR="002C43B2" w:rsidRPr="007120E2">
        <w:rPr>
          <w:rFonts w:cstheme="minorHAnsi"/>
        </w:rPr>
        <w:fldChar w:fldCharType="separate"/>
      </w:r>
      <w:r w:rsidR="006F1F21">
        <w:rPr>
          <w:rFonts w:cstheme="minorHAnsi"/>
        </w:rPr>
        <w:t>5.5.8</w:t>
      </w:r>
      <w:r w:rsidR="002C43B2" w:rsidRPr="007120E2">
        <w:rPr>
          <w:rFonts w:cstheme="minorHAnsi"/>
        </w:rPr>
        <w:fldChar w:fldCharType="end"/>
      </w:r>
      <w:r w:rsidR="002C43B2" w:rsidRPr="007120E2">
        <w:rPr>
          <w:rFonts w:cstheme="minorHAnsi"/>
        </w:rPr>
        <w:t xml:space="preserve"> sont remplies</w:t>
      </w:r>
      <w:r w:rsidRPr="007120E2">
        <w:rPr>
          <w:rFonts w:cstheme="minorHAnsi"/>
        </w:rPr>
        <w:t>.</w:t>
      </w:r>
      <w:r w:rsidR="002C43B2" w:rsidRPr="007120E2">
        <w:rPr>
          <w:rFonts w:cstheme="minorHAnsi"/>
        </w:rPr>
        <w:t xml:space="preserve"> Le cas échéant, l</w:t>
      </w:r>
      <w:r w:rsidRPr="007120E2">
        <w:rPr>
          <w:rFonts w:cstheme="minorHAnsi"/>
        </w:rPr>
        <w:t>a Cnam prolonge</w:t>
      </w:r>
      <w:r w:rsidR="002C43B2" w:rsidRPr="007120E2">
        <w:rPr>
          <w:rFonts w:cstheme="minorHAnsi"/>
        </w:rPr>
        <w:t xml:space="preserve">, </w:t>
      </w:r>
      <w:r w:rsidRPr="007120E2">
        <w:rPr>
          <w:rFonts w:cstheme="minorHAnsi"/>
        </w:rPr>
        <w:t xml:space="preserve">la durée de la VSR des délais qui ont été nécessaires pour corriger les anomalies graves et bloquantes détectées pendant la VSR. </w:t>
      </w:r>
    </w:p>
    <w:p w14:paraId="1517CF48" w14:textId="70CC1D63" w:rsidR="00727A67" w:rsidRPr="007120E2" w:rsidRDefault="00727A67" w:rsidP="00727A67">
      <w:pPr>
        <w:rPr>
          <w:rFonts w:cstheme="minorHAnsi"/>
        </w:rPr>
      </w:pPr>
      <w:r w:rsidRPr="007120E2">
        <w:rPr>
          <w:rFonts w:cstheme="minorHAnsi"/>
        </w:rPr>
        <w:t xml:space="preserve">À l’issue de </w:t>
      </w:r>
      <w:r w:rsidR="000B278E" w:rsidRPr="007120E2">
        <w:rPr>
          <w:rFonts w:cstheme="minorHAnsi"/>
        </w:rPr>
        <w:t>la VSR</w:t>
      </w:r>
      <w:r w:rsidRPr="007120E2">
        <w:rPr>
          <w:rFonts w:cstheme="minorHAnsi"/>
        </w:rPr>
        <w:t xml:space="preserve">, la Cnam prend une décision d’admission, d’admission avec réfaction, d’ajournement, ou de rejet conformément aux stipulations du CCAP. </w:t>
      </w:r>
    </w:p>
    <w:p w14:paraId="4D77CB28" w14:textId="77777777" w:rsidR="00727A67" w:rsidRPr="007120E2" w:rsidRDefault="00727A67" w:rsidP="00727A67">
      <w:pPr>
        <w:rPr>
          <w:rFonts w:cstheme="minorHAnsi"/>
        </w:rPr>
      </w:pPr>
      <w:r w:rsidRPr="007120E2">
        <w:rPr>
          <w:rFonts w:cstheme="minorHAnsi"/>
        </w:rPr>
        <w:t>En cas d’admission, la Cnam émet et signe un PV d’admission. Ce PV est, le cas échéant, communiqué pour information au Titulaire.</w:t>
      </w:r>
    </w:p>
    <w:p w14:paraId="0073EDB8" w14:textId="11FBC5CE" w:rsidR="001051A5" w:rsidRPr="007120E2" w:rsidRDefault="001051A5" w:rsidP="004F1648">
      <w:pPr>
        <w:pStyle w:val="Titre2"/>
      </w:pPr>
      <w:bookmarkStart w:id="9503" w:name="_Toc182910374"/>
      <w:bookmarkStart w:id="9504" w:name="_Toc182911860"/>
      <w:bookmarkStart w:id="9505" w:name="_Toc182931432"/>
      <w:bookmarkStart w:id="9506" w:name="_Toc182934190"/>
      <w:bookmarkStart w:id="9507" w:name="_Toc183011547"/>
      <w:bookmarkStart w:id="9508" w:name="_Toc183012715"/>
      <w:bookmarkStart w:id="9509" w:name="_Toc183016925"/>
      <w:bookmarkStart w:id="9510" w:name="_Toc183018238"/>
      <w:bookmarkStart w:id="9511" w:name="_Toc183082146"/>
      <w:bookmarkStart w:id="9512" w:name="_Toc183173725"/>
      <w:bookmarkStart w:id="9513" w:name="_Toc183184899"/>
      <w:bookmarkStart w:id="9514" w:name="_Toc185000389"/>
      <w:bookmarkStart w:id="9515" w:name="_Toc185002982"/>
      <w:bookmarkStart w:id="9516" w:name="_Toc185416467"/>
      <w:bookmarkStart w:id="9517" w:name="_Toc185434740"/>
      <w:bookmarkStart w:id="9518" w:name="_Toc185605285"/>
      <w:bookmarkStart w:id="9519" w:name="_Toc185606819"/>
      <w:bookmarkStart w:id="9520" w:name="_Toc186449575"/>
      <w:bookmarkStart w:id="9521" w:name="_Toc186452899"/>
      <w:bookmarkStart w:id="9522" w:name="_Toc186462921"/>
      <w:bookmarkStart w:id="9523" w:name="_Toc186467318"/>
      <w:bookmarkStart w:id="9524" w:name="_Toc183187983"/>
      <w:bookmarkStart w:id="9525" w:name="_Toc183448033"/>
      <w:bookmarkStart w:id="9526" w:name="_Toc183792226"/>
      <w:bookmarkStart w:id="9527" w:name="_Toc183796056"/>
      <w:bookmarkStart w:id="9528" w:name="_Toc184031673"/>
      <w:bookmarkStart w:id="9529" w:name="_Toc184053464"/>
      <w:bookmarkStart w:id="9530" w:name="_Toc184054073"/>
      <w:bookmarkStart w:id="9531" w:name="_Toc184055345"/>
      <w:bookmarkStart w:id="9532" w:name="_Toc184130737"/>
      <w:bookmarkStart w:id="9533" w:name="_Toc184136887"/>
      <w:bookmarkStart w:id="9534" w:name="_Toc184137926"/>
      <w:bookmarkStart w:id="9535" w:name="_Toc184143918"/>
      <w:bookmarkStart w:id="9536" w:name="_Toc184222162"/>
      <w:bookmarkStart w:id="9537" w:name="_Toc184226857"/>
      <w:bookmarkStart w:id="9538" w:name="_Toc184227725"/>
      <w:bookmarkStart w:id="9539" w:name="_Toc184305402"/>
      <w:bookmarkStart w:id="9540" w:name="_Toc184307866"/>
      <w:bookmarkStart w:id="9541" w:name="_Toc184311780"/>
      <w:bookmarkStart w:id="9542" w:name="_Ref184385526"/>
      <w:bookmarkStart w:id="9543" w:name="_Toc184636611"/>
      <w:bookmarkStart w:id="9544" w:name="_Toc184734435"/>
      <w:bookmarkStart w:id="9545" w:name="_Toc184821336"/>
      <w:bookmarkStart w:id="9546" w:name="_Toc187053762"/>
      <w:bookmarkStart w:id="9547" w:name="_Toc187319444"/>
      <w:bookmarkStart w:id="9548" w:name="_Toc209604827"/>
      <w:bookmarkStart w:id="9549" w:name="_Toc184222249"/>
      <w:bookmarkStart w:id="9550" w:name="_Toc184226944"/>
      <w:bookmarkStart w:id="9551" w:name="_Toc184227812"/>
      <w:bookmarkStart w:id="9552" w:name="_Toc184305489"/>
      <w:bookmarkStart w:id="9553" w:name="_Toc184307953"/>
      <w:bookmarkStart w:id="9554" w:name="_Toc184311867"/>
      <w:bookmarkStart w:id="9555" w:name="_Toc184636698"/>
      <w:bookmarkStart w:id="9556" w:name="_Toc184734543"/>
      <w:bookmarkStart w:id="9557" w:name="_Toc184821340"/>
      <w:r w:rsidRPr="007120E2">
        <w:t xml:space="preserve">Comité </w:t>
      </w:r>
      <w:bookmarkEnd w:id="9503"/>
      <w:bookmarkEnd w:id="9504"/>
      <w:bookmarkEnd w:id="9505"/>
      <w:bookmarkEnd w:id="9506"/>
      <w:bookmarkEnd w:id="9507"/>
      <w:bookmarkEnd w:id="9508"/>
      <w:bookmarkEnd w:id="9509"/>
      <w:bookmarkEnd w:id="9510"/>
      <w:bookmarkEnd w:id="9511"/>
      <w:bookmarkEnd w:id="9512"/>
      <w:bookmarkEnd w:id="9513"/>
      <w:r w:rsidRPr="007120E2">
        <w:t>de Suivi Projet (CSP)</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42BAB288" w14:textId="43C6EA2A" w:rsidR="00536BE9" w:rsidRPr="007120E2" w:rsidRDefault="001051A5" w:rsidP="001051A5">
      <w:pPr>
        <w:rPr>
          <w:rFonts w:cstheme="minorHAnsi"/>
        </w:rPr>
      </w:pPr>
      <w:r w:rsidRPr="007120E2">
        <w:rPr>
          <w:rFonts w:cstheme="minorHAnsi"/>
        </w:rPr>
        <w:t>Les prestations</w:t>
      </w:r>
      <w:r w:rsidR="00030E25">
        <w:rPr>
          <w:rFonts w:cstheme="minorHAnsi"/>
        </w:rPr>
        <w:t xml:space="preserve">, adressant des activités de </w:t>
      </w:r>
      <w:r w:rsidR="00536BE9" w:rsidRPr="007120E2">
        <w:rPr>
          <w:rFonts w:cstheme="minorHAnsi"/>
        </w:rPr>
        <w:t>fabr</w:t>
      </w:r>
      <w:r w:rsidR="00827629" w:rsidRPr="007120E2">
        <w:rPr>
          <w:rFonts w:cstheme="minorHAnsi"/>
        </w:rPr>
        <w:t>i</w:t>
      </w:r>
      <w:r w:rsidR="00536BE9" w:rsidRPr="007120E2">
        <w:rPr>
          <w:rFonts w:cstheme="minorHAnsi"/>
        </w:rPr>
        <w:t>cation (Build)</w:t>
      </w:r>
      <w:r w:rsidR="00030E25">
        <w:rPr>
          <w:rFonts w:cstheme="minorHAnsi"/>
        </w:rPr>
        <w:t>,</w:t>
      </w:r>
      <w:r w:rsidR="00536BE9" w:rsidRPr="007120E2">
        <w:rPr>
          <w:rFonts w:cstheme="minorHAnsi"/>
        </w:rPr>
        <w:t xml:space="preserve"> </w:t>
      </w:r>
      <w:r w:rsidRPr="007120E2">
        <w:rPr>
          <w:rFonts w:cstheme="minorHAnsi"/>
        </w:rPr>
        <w:t xml:space="preserve">sont suivies dans le cadre </w:t>
      </w:r>
      <w:r w:rsidR="00030E25">
        <w:rPr>
          <w:rFonts w:cstheme="minorHAnsi"/>
        </w:rPr>
        <w:t xml:space="preserve">du </w:t>
      </w:r>
      <w:r w:rsidRPr="007120E2">
        <w:rPr>
          <w:rFonts w:cstheme="minorHAnsi"/>
        </w:rPr>
        <w:t>Comité de Suivi Projet (CSP).</w:t>
      </w:r>
      <w:r w:rsidR="00536BE9" w:rsidRPr="007120E2">
        <w:rPr>
          <w:rFonts w:cstheme="minorHAnsi"/>
        </w:rPr>
        <w:t xml:space="preserve"> Les prestations</w:t>
      </w:r>
      <w:r w:rsidR="00030E25">
        <w:rPr>
          <w:rFonts w:cstheme="minorHAnsi"/>
        </w:rPr>
        <w:t xml:space="preserve">, adressant des activités de </w:t>
      </w:r>
      <w:r w:rsidR="00536BE9" w:rsidRPr="007120E2">
        <w:rPr>
          <w:rFonts w:cstheme="minorHAnsi"/>
        </w:rPr>
        <w:t>MCO (Run)</w:t>
      </w:r>
      <w:r w:rsidR="00030E25">
        <w:rPr>
          <w:rFonts w:cstheme="minorHAnsi"/>
        </w:rPr>
        <w:t>,</w:t>
      </w:r>
      <w:r w:rsidR="00536BE9" w:rsidRPr="007120E2">
        <w:rPr>
          <w:rFonts w:cstheme="minorHAnsi"/>
        </w:rPr>
        <w:t xml:space="preserve"> sont suivies dans le </w:t>
      </w:r>
      <w:r w:rsidR="00030E25">
        <w:rPr>
          <w:rFonts w:cstheme="minorHAnsi"/>
        </w:rPr>
        <w:t xml:space="preserve">cadre du </w:t>
      </w:r>
      <w:r w:rsidR="00536BE9" w:rsidRPr="007120E2">
        <w:rPr>
          <w:rFonts w:cstheme="minorHAnsi"/>
        </w:rPr>
        <w:t>COSUI MCO (cf. §</w:t>
      </w:r>
      <w:r w:rsidR="00536BE9" w:rsidRPr="007120E2">
        <w:rPr>
          <w:rFonts w:cstheme="minorHAnsi"/>
        </w:rPr>
        <w:fldChar w:fldCharType="begin"/>
      </w:r>
      <w:r w:rsidR="00536BE9" w:rsidRPr="007120E2">
        <w:rPr>
          <w:rFonts w:cstheme="minorHAnsi"/>
        </w:rPr>
        <w:instrText xml:space="preserve"> REF _Ref184896051 \r \h </w:instrText>
      </w:r>
      <w:r w:rsidR="00536BE9" w:rsidRPr="007120E2">
        <w:rPr>
          <w:rFonts w:cstheme="minorHAnsi"/>
        </w:rPr>
      </w:r>
      <w:r w:rsidR="00536BE9" w:rsidRPr="007120E2">
        <w:rPr>
          <w:rFonts w:cstheme="minorHAnsi"/>
        </w:rPr>
        <w:fldChar w:fldCharType="separate"/>
      </w:r>
      <w:r w:rsidR="006F1F21">
        <w:rPr>
          <w:rFonts w:cstheme="minorHAnsi"/>
        </w:rPr>
        <w:t>5.6.2</w:t>
      </w:r>
      <w:r w:rsidR="00536BE9" w:rsidRPr="007120E2">
        <w:rPr>
          <w:rFonts w:cstheme="minorHAnsi"/>
        </w:rPr>
        <w:fldChar w:fldCharType="end"/>
      </w:r>
      <w:r w:rsidR="002C43B2" w:rsidRPr="007120E2">
        <w:rPr>
          <w:rFonts w:cstheme="minorHAnsi"/>
        </w:rPr>
        <w:t>)</w:t>
      </w:r>
      <w:r w:rsidR="00536BE9" w:rsidRPr="007120E2">
        <w:rPr>
          <w:rFonts w:cstheme="minorHAnsi"/>
        </w:rPr>
        <w:t>.</w:t>
      </w:r>
      <w:r w:rsidR="00B338A1">
        <w:rPr>
          <w:rFonts w:cstheme="minorHAnsi"/>
        </w:rPr>
        <w:t xml:space="preserve"> </w:t>
      </w:r>
      <w:r w:rsidR="00B338A1" w:rsidRPr="00AC5326">
        <w:rPr>
          <w:rFonts w:cstheme="minorHAnsi"/>
          <w:b/>
        </w:rPr>
        <w:t>Le COSUI MCO et le CSP feront l’objet d’une même instance et d’un support / compte rendu partagé</w:t>
      </w:r>
      <w:r w:rsidR="00B338A1" w:rsidRPr="00AC5326">
        <w:rPr>
          <w:rFonts w:cstheme="minorHAnsi"/>
        </w:rPr>
        <w:t>.</w:t>
      </w:r>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1051A5" w:rsidRPr="007120E2" w14:paraId="4D06E3FD" w14:textId="77777777" w:rsidTr="009A4BF6">
        <w:trPr>
          <w:trHeight w:val="397"/>
        </w:trPr>
        <w:tc>
          <w:tcPr>
            <w:tcW w:w="2263" w:type="dxa"/>
            <w:shd w:val="clear" w:color="auto" w:fill="1F497D" w:themeFill="text2"/>
            <w:vAlign w:val="center"/>
          </w:tcPr>
          <w:p w14:paraId="38DFEA29"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0126EAB5" w14:textId="77777777" w:rsidR="001051A5" w:rsidRPr="007120E2" w:rsidRDefault="001051A5" w:rsidP="009A4BF6">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Opérationnel</w:t>
            </w:r>
          </w:p>
        </w:tc>
      </w:tr>
      <w:tr w:rsidR="001051A5" w:rsidRPr="007120E2" w14:paraId="3CF801E9" w14:textId="77777777" w:rsidTr="009A4BF6">
        <w:trPr>
          <w:trHeight w:val="397"/>
        </w:trPr>
        <w:tc>
          <w:tcPr>
            <w:tcW w:w="2263" w:type="dxa"/>
            <w:shd w:val="clear" w:color="auto" w:fill="1F497D" w:themeFill="text2"/>
            <w:vAlign w:val="center"/>
          </w:tcPr>
          <w:p w14:paraId="1C6550A2"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5D30F1F" w14:textId="77777777" w:rsidR="001051A5" w:rsidRPr="007120E2" w:rsidRDefault="001051A5" w:rsidP="009A4BF6">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Un ou plusieurs projets</w:t>
            </w:r>
          </w:p>
        </w:tc>
      </w:tr>
      <w:tr w:rsidR="001051A5" w:rsidRPr="007120E2" w14:paraId="140A34AD" w14:textId="77777777" w:rsidTr="009A4BF6">
        <w:trPr>
          <w:trHeight w:val="397"/>
        </w:trPr>
        <w:tc>
          <w:tcPr>
            <w:tcW w:w="2263" w:type="dxa"/>
            <w:shd w:val="clear" w:color="auto" w:fill="1F497D" w:themeFill="text2"/>
            <w:vAlign w:val="center"/>
          </w:tcPr>
          <w:p w14:paraId="116E25FB"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49B3DBF5" w14:textId="1C6B3878" w:rsidR="001051A5" w:rsidRPr="007120E2" w:rsidRDefault="001051A5" w:rsidP="00CE26F0">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Hebdomadaire ou sur demande de la Cnam</w:t>
            </w:r>
            <w:r w:rsidR="000D0394">
              <w:rPr>
                <w:rFonts w:asciiTheme="minorHAnsi" w:hAnsiTheme="minorHAnsi" w:cstheme="minorHAnsi"/>
                <w:sz w:val="20"/>
                <w:szCs w:val="20"/>
                <w:lang w:val="fr-FR"/>
              </w:rPr>
              <w:t xml:space="preserve"> </w:t>
            </w:r>
            <w:r w:rsidR="00CE26F0" w:rsidRPr="00720E31">
              <w:rPr>
                <w:rFonts w:asciiTheme="minorHAnsi" w:hAnsiTheme="minorHAnsi" w:cstheme="minorHAnsi"/>
                <w:sz w:val="20"/>
                <w:szCs w:val="20"/>
                <w:lang w:val="fr-FR"/>
              </w:rPr>
              <w:t>(</w:t>
            </w:r>
            <w:r w:rsidR="000D0394" w:rsidRPr="00720E31">
              <w:rPr>
                <w:rFonts w:asciiTheme="minorHAnsi" w:hAnsiTheme="minorHAnsi" w:cstheme="minorHAnsi"/>
                <w:sz w:val="20"/>
                <w:szCs w:val="20"/>
                <w:u w:val="single"/>
                <w:lang w:val="fr-FR"/>
              </w:rPr>
              <w:t>Simultanément au COSUI MCO</w:t>
            </w:r>
            <w:r w:rsidR="00CE26F0" w:rsidRPr="00720E31">
              <w:rPr>
                <w:rFonts w:asciiTheme="minorHAnsi" w:hAnsiTheme="minorHAnsi" w:cstheme="minorHAnsi"/>
                <w:sz w:val="20"/>
                <w:szCs w:val="20"/>
                <w:lang w:val="fr-FR"/>
              </w:rPr>
              <w:t>)</w:t>
            </w:r>
          </w:p>
        </w:tc>
      </w:tr>
      <w:tr w:rsidR="001051A5" w:rsidRPr="007120E2" w14:paraId="6912169F" w14:textId="77777777" w:rsidTr="009A4BF6">
        <w:trPr>
          <w:trHeight w:val="397"/>
        </w:trPr>
        <w:tc>
          <w:tcPr>
            <w:tcW w:w="2263" w:type="dxa"/>
            <w:shd w:val="clear" w:color="auto" w:fill="1F497D" w:themeFill="text2"/>
            <w:vAlign w:val="center"/>
          </w:tcPr>
          <w:p w14:paraId="66938F30"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45E90312"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1727B331"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 de projet MOE</w:t>
            </w:r>
          </w:p>
        </w:tc>
      </w:tr>
      <w:tr w:rsidR="001051A5" w:rsidRPr="007120E2" w14:paraId="424376EF" w14:textId="77777777" w:rsidTr="009A4BF6">
        <w:trPr>
          <w:trHeight w:val="397"/>
        </w:trPr>
        <w:tc>
          <w:tcPr>
            <w:tcW w:w="2263" w:type="dxa"/>
            <w:shd w:val="clear" w:color="auto" w:fill="1F497D" w:themeFill="text2"/>
            <w:vAlign w:val="center"/>
          </w:tcPr>
          <w:p w14:paraId="75FAB7F6"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2E704F48"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259E3AD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 de projet MOE</w:t>
            </w:r>
          </w:p>
        </w:tc>
      </w:tr>
      <w:tr w:rsidR="001051A5" w:rsidRPr="007120E2" w14:paraId="2BE95CBB" w14:textId="77777777" w:rsidTr="009A4BF6">
        <w:trPr>
          <w:trHeight w:val="397"/>
        </w:trPr>
        <w:tc>
          <w:tcPr>
            <w:tcW w:w="2263" w:type="dxa"/>
            <w:shd w:val="clear" w:color="auto" w:fill="1F497D" w:themeFill="text2"/>
            <w:vAlign w:val="center"/>
          </w:tcPr>
          <w:p w14:paraId="31369733"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16535A58"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Valider la production intermédiaire.</w:t>
            </w:r>
          </w:p>
          <w:p w14:paraId="16BD9B24"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Assurer un suivi d’avancement des prestations commandées.</w:t>
            </w:r>
          </w:p>
          <w:p w14:paraId="02F57E4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Vérifier la planification des travaux, notamment du point de vue des livrables attendus (jalons).</w:t>
            </w:r>
          </w:p>
          <w:p w14:paraId="1EF97D1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Traiter les difficultés, problèmes ou alertes relevés lors de l’exécution des prestations. </w:t>
            </w:r>
          </w:p>
          <w:p w14:paraId="6440063D" w14:textId="1932B6C6"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S’assurer du suivi des anomalies, comptabilisation, résolution, </w:t>
            </w:r>
            <w:r w:rsidR="00587A93">
              <w:rPr>
                <w:rFonts w:asciiTheme="minorHAnsi" w:hAnsiTheme="minorHAnsi" w:cstheme="minorHAnsi"/>
                <w:sz w:val="20"/>
                <w:szCs w:val="20"/>
                <w:lang w:val="fr-FR"/>
              </w:rPr>
              <w:t xml:space="preserve">calendriers de relivraison, </w:t>
            </w:r>
            <w:r w:rsidRPr="007120E2">
              <w:rPr>
                <w:rFonts w:asciiTheme="minorHAnsi" w:hAnsiTheme="minorHAnsi" w:cstheme="minorHAnsi"/>
                <w:sz w:val="20"/>
                <w:szCs w:val="20"/>
                <w:lang w:val="fr-FR"/>
              </w:rPr>
              <w:t>etc.</w:t>
            </w:r>
          </w:p>
          <w:p w14:paraId="073C35D2"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Le cas échéant, faire remonter les </w:t>
            </w:r>
            <w:r w:rsidRPr="007120E2">
              <w:rPr>
                <w:rFonts w:asciiTheme="minorHAnsi" w:hAnsiTheme="minorHAnsi" w:cstheme="minorHAnsi"/>
                <w:sz w:val="20"/>
                <w:szCs w:val="20"/>
                <w:lang w:val="fr-FR" w:bidi="ar-SA"/>
              </w:rPr>
              <w:t>points d’escalades en COPROJ ou CSA.</w:t>
            </w:r>
          </w:p>
        </w:tc>
      </w:tr>
      <w:tr w:rsidR="001051A5" w:rsidRPr="007120E2" w14:paraId="34B4EDE6" w14:textId="77777777" w:rsidTr="009A4BF6">
        <w:trPr>
          <w:trHeight w:val="397"/>
        </w:trPr>
        <w:tc>
          <w:tcPr>
            <w:tcW w:w="2263" w:type="dxa"/>
            <w:shd w:val="clear" w:color="auto" w:fill="1F497D" w:themeFill="text2"/>
            <w:vAlign w:val="center"/>
          </w:tcPr>
          <w:p w14:paraId="3297488D"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70C72229"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1</w:t>
            </w:r>
            <w:r w:rsidRPr="007120E2" w:rsidDel="00D9703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jour ouvré avant l’instance.</w:t>
            </w:r>
          </w:p>
          <w:p w14:paraId="4CA81D96" w14:textId="77777777" w:rsidR="001051A5"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lastRenderedPageBreak/>
              <w:t>Le compte rendu est réalisé par le Titulaire en séance et transmis à la Cnam à l’issue de l'instance.</w:t>
            </w:r>
          </w:p>
          <w:p w14:paraId="2276700A" w14:textId="3C0DA6C7" w:rsidR="001C2C8D" w:rsidRPr="00D157DA" w:rsidRDefault="00D50A11" w:rsidP="001C2C8D">
            <w:pPr>
              <w:pStyle w:val="Paragraphedeliste"/>
              <w:spacing w:before="0" w:after="0" w:line="240" w:lineRule="auto"/>
              <w:ind w:left="316"/>
              <w:jc w:val="left"/>
              <w:rPr>
                <w:rFonts w:asciiTheme="minorHAnsi" w:hAnsiTheme="minorHAnsi" w:cstheme="minorHAnsi"/>
                <w:b/>
                <w:sz w:val="20"/>
                <w:szCs w:val="20"/>
                <w:lang w:val="fr-FR"/>
              </w:rPr>
            </w:pPr>
            <w:r w:rsidRPr="00D157DA">
              <w:rPr>
                <w:rFonts w:asciiTheme="minorHAnsi" w:eastAsia="Times New Roman" w:hAnsiTheme="minorHAnsi" w:cstheme="minorHAnsi"/>
                <w:b/>
                <w:sz w:val="20"/>
                <w:szCs w:val="20"/>
                <w:lang w:val="fr-FR" w:bidi="ar-SA"/>
              </w:rPr>
              <w:t>Le COSUI et le CSP feront l’objet d’un support et compte-rendu partagés</w:t>
            </w:r>
          </w:p>
        </w:tc>
      </w:tr>
    </w:tbl>
    <w:p w14:paraId="79AAF1CA" w14:textId="77777777" w:rsidR="00284B03" w:rsidRPr="007120E2" w:rsidRDefault="00284B03" w:rsidP="00284B03">
      <w:pPr>
        <w:rPr>
          <w:rFonts w:cstheme="minorHAnsi"/>
          <w:lang w:bidi="en-US"/>
        </w:rPr>
      </w:pPr>
      <w:bookmarkStart w:id="9558" w:name="_Toc184831055"/>
      <w:bookmarkStart w:id="9559" w:name="_Toc185000390"/>
      <w:bookmarkStart w:id="9560" w:name="_Toc185002983"/>
      <w:bookmarkStart w:id="9561" w:name="_Toc185416468"/>
      <w:bookmarkStart w:id="9562" w:name="_Toc185434741"/>
      <w:bookmarkStart w:id="9563" w:name="_Toc185605286"/>
      <w:bookmarkStart w:id="9564" w:name="_Toc185606820"/>
      <w:bookmarkStart w:id="9565" w:name="_Toc186449576"/>
      <w:bookmarkStart w:id="9566" w:name="_Toc186452900"/>
      <w:bookmarkStart w:id="9567" w:name="_Toc186462922"/>
      <w:bookmarkStart w:id="9568" w:name="_Toc186467319"/>
      <w:bookmarkStart w:id="9569" w:name="_Toc187053763"/>
      <w:r w:rsidRPr="007120E2">
        <w:rPr>
          <w:rFonts w:cstheme="minorHAnsi"/>
          <w:lang w:bidi="en-US"/>
        </w:rPr>
        <w:lastRenderedPageBreak/>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2E0ACA6B" w14:textId="72F69EC8"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Pr="007120E2">
        <w:rPr>
          <w:rFonts w:cstheme="minorHAnsi"/>
          <w:lang w:bidi="en-US"/>
        </w:rPr>
        <w:t xml:space="preserve"> à </w:t>
      </w:r>
      <w:r>
        <w:rPr>
          <w:rFonts w:cstheme="minorHAnsi"/>
          <w:lang w:bidi="en-US"/>
        </w:rPr>
        <w:t>réfaction dans les conditions définies au §</w:t>
      </w:r>
      <w:r>
        <w:rPr>
          <w:rFonts w:cstheme="minorHAnsi"/>
          <w:lang w:bidi="en-US"/>
        </w:rPr>
        <w:fldChar w:fldCharType="begin"/>
      </w:r>
      <w:r>
        <w:rPr>
          <w:rFonts w:cstheme="minorHAnsi"/>
          <w:lang w:bidi="en-US"/>
        </w:rPr>
        <w:instrText xml:space="preserve"> REF _Ref187149361 \r \h </w:instrText>
      </w:r>
      <w:r>
        <w:rPr>
          <w:rFonts w:cstheme="minorHAnsi"/>
          <w:lang w:bidi="en-US"/>
        </w:rPr>
      </w:r>
      <w:r>
        <w:rPr>
          <w:rFonts w:cstheme="minorHAnsi"/>
          <w:lang w:bidi="en-US"/>
        </w:rPr>
        <w:fldChar w:fldCharType="separate"/>
      </w:r>
      <w:r w:rsidR="006F1F21">
        <w:rPr>
          <w:rFonts w:cstheme="minorHAnsi"/>
          <w:lang w:bidi="en-US"/>
        </w:rPr>
        <w:t>4.7.2</w:t>
      </w:r>
      <w:r>
        <w:rPr>
          <w:rFonts w:cstheme="minorHAnsi"/>
          <w:lang w:bidi="en-US"/>
        </w:rPr>
        <w:fldChar w:fldCharType="end"/>
      </w:r>
      <w:r w:rsidRPr="007120E2">
        <w:rPr>
          <w:rFonts w:cstheme="minorHAnsi"/>
          <w:lang w:bidi="en-US"/>
        </w:rPr>
        <w:t xml:space="preserve">. </w:t>
      </w:r>
    </w:p>
    <w:p w14:paraId="26483B68" w14:textId="6F044468" w:rsidR="002B69B7" w:rsidRPr="00030E25" w:rsidRDefault="00284B03" w:rsidP="00284B03">
      <w:pPr>
        <w:pStyle w:val="Titre2"/>
      </w:pPr>
      <w:r>
        <w:t xml:space="preserve"> </w:t>
      </w:r>
      <w:bookmarkStart w:id="9570" w:name="_Toc187319445"/>
      <w:bookmarkStart w:id="9571" w:name="_Toc209604828"/>
      <w:r w:rsidR="007863A7">
        <w:t>Les c</w:t>
      </w:r>
      <w:r w:rsidR="002B69B7" w:rsidRPr="00030E25">
        <w:t>atalogue</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r w:rsidR="007863A7">
        <w:t>s</w:t>
      </w:r>
      <w:bookmarkEnd w:id="9563"/>
      <w:bookmarkEnd w:id="9564"/>
      <w:bookmarkEnd w:id="9565"/>
      <w:bookmarkEnd w:id="9566"/>
      <w:bookmarkEnd w:id="9567"/>
      <w:bookmarkEnd w:id="9568"/>
      <w:bookmarkEnd w:id="9569"/>
      <w:bookmarkEnd w:id="9570"/>
      <w:bookmarkEnd w:id="9571"/>
    </w:p>
    <w:p w14:paraId="2B9C67E4" w14:textId="27C54B8B" w:rsidR="000D6D29" w:rsidRPr="007120E2" w:rsidRDefault="00BA1938" w:rsidP="004F1648">
      <w:pPr>
        <w:pStyle w:val="Titre3"/>
      </w:pPr>
      <w:bookmarkStart w:id="9572" w:name="_Toc183792313"/>
      <w:bookmarkStart w:id="9573" w:name="_Toc183796143"/>
      <w:bookmarkStart w:id="9574" w:name="_Toc184031759"/>
      <w:bookmarkStart w:id="9575" w:name="_Toc184053550"/>
      <w:bookmarkStart w:id="9576" w:name="_Toc184054159"/>
      <w:bookmarkStart w:id="9577" w:name="_Toc184055431"/>
      <w:bookmarkStart w:id="9578" w:name="_Toc184130822"/>
      <w:bookmarkStart w:id="9579" w:name="_Toc184136973"/>
      <w:bookmarkStart w:id="9580" w:name="_Toc184138011"/>
      <w:bookmarkStart w:id="9581" w:name="_Toc184144003"/>
      <w:bookmarkStart w:id="9582" w:name="_Toc184222250"/>
      <w:bookmarkStart w:id="9583" w:name="_Toc184226945"/>
      <w:bookmarkStart w:id="9584" w:name="_Toc184227813"/>
      <w:bookmarkStart w:id="9585" w:name="_Toc184305490"/>
      <w:bookmarkStart w:id="9586" w:name="_Toc184307954"/>
      <w:bookmarkStart w:id="9587" w:name="_Toc184311868"/>
      <w:bookmarkStart w:id="9588" w:name="_Toc184636699"/>
      <w:bookmarkStart w:id="9589" w:name="_Toc184734544"/>
      <w:bookmarkStart w:id="9590" w:name="_Toc184821341"/>
      <w:bookmarkStart w:id="9591" w:name="_Toc184831056"/>
      <w:bookmarkStart w:id="9592" w:name="_Toc185000391"/>
      <w:bookmarkStart w:id="9593" w:name="_Toc185002984"/>
      <w:bookmarkStart w:id="9594" w:name="_Toc185416469"/>
      <w:bookmarkStart w:id="9595" w:name="_Toc185434742"/>
      <w:bookmarkStart w:id="9596" w:name="_Toc185605287"/>
      <w:bookmarkStart w:id="9597" w:name="_Toc185606821"/>
      <w:bookmarkStart w:id="9598" w:name="_Toc186449577"/>
      <w:bookmarkStart w:id="9599" w:name="_Toc186452901"/>
      <w:bookmarkStart w:id="9600" w:name="_Toc186462923"/>
      <w:bookmarkStart w:id="9601" w:name="_Toc186467320"/>
      <w:bookmarkStart w:id="9602" w:name="_Toc187053764"/>
      <w:bookmarkStart w:id="9603" w:name="_Toc187319446"/>
      <w:bookmarkStart w:id="9604" w:name="_Toc209604829"/>
      <w:r>
        <w:t>C</w:t>
      </w:r>
      <w:r w:rsidR="000D6D29" w:rsidRPr="007120E2">
        <w:t xml:space="preserve">atalogue </w:t>
      </w:r>
      <w:r>
        <w:t xml:space="preserve">des </w:t>
      </w:r>
      <w:r w:rsidR="000D6D29" w:rsidRPr="007120E2">
        <w:t>unités d’œuvre</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r w:rsidR="007863A7">
        <w:t xml:space="preserve"> (UO)</w:t>
      </w:r>
      <w:bookmarkEnd w:id="9596"/>
      <w:bookmarkEnd w:id="9597"/>
      <w:bookmarkEnd w:id="9598"/>
      <w:bookmarkEnd w:id="9599"/>
      <w:bookmarkEnd w:id="9600"/>
      <w:bookmarkEnd w:id="9601"/>
      <w:bookmarkEnd w:id="9602"/>
      <w:bookmarkEnd w:id="9603"/>
      <w:bookmarkEnd w:id="9604"/>
    </w:p>
    <w:p w14:paraId="012D7D78" w14:textId="5DF03C4A" w:rsidR="00256F2D" w:rsidRDefault="00256F2D" w:rsidP="004F1575">
      <w:pPr>
        <w:pStyle w:val="Titre4"/>
      </w:pPr>
      <w:bookmarkStart w:id="9605" w:name="_Toc185605288"/>
      <w:bookmarkStart w:id="9606" w:name="_Toc185606822"/>
      <w:bookmarkStart w:id="9607" w:name="_Toc186449578"/>
      <w:bookmarkStart w:id="9608" w:name="_Toc186452902"/>
      <w:bookmarkStart w:id="9609" w:name="_Toc186462924"/>
      <w:bookmarkStart w:id="9610" w:name="_Toc186467321"/>
      <w:bookmarkStart w:id="9611" w:name="_Toc187053765"/>
      <w:bookmarkStart w:id="9612" w:name="_Toc187319447"/>
      <w:bookmarkStart w:id="9613" w:name="_Toc209604830"/>
      <w:r>
        <w:t xml:space="preserve">Organisation </w:t>
      </w:r>
      <w:r w:rsidR="00693CC2">
        <w:t xml:space="preserve">du catalogue </w:t>
      </w:r>
      <w:r>
        <w:t>UO</w:t>
      </w:r>
      <w:bookmarkEnd w:id="9605"/>
      <w:bookmarkEnd w:id="9606"/>
      <w:bookmarkEnd w:id="9607"/>
      <w:bookmarkEnd w:id="9608"/>
      <w:bookmarkEnd w:id="9609"/>
      <w:bookmarkEnd w:id="9610"/>
      <w:bookmarkEnd w:id="9611"/>
      <w:bookmarkEnd w:id="9612"/>
      <w:bookmarkEnd w:id="9613"/>
    </w:p>
    <w:p w14:paraId="17A44113" w14:textId="7582669E" w:rsidR="00256F2D" w:rsidRDefault="00256F2D" w:rsidP="000D6D29">
      <w:pPr>
        <w:rPr>
          <w:rFonts w:cstheme="minorHAnsi"/>
        </w:rPr>
      </w:pPr>
      <w:r>
        <w:rPr>
          <w:rFonts w:cstheme="minorHAnsi"/>
        </w:rPr>
        <w:t>Les unités d’œuvre</w:t>
      </w:r>
      <w:r w:rsidRPr="00256F2D">
        <w:rPr>
          <w:rFonts w:cstheme="minorHAnsi"/>
        </w:rPr>
        <w:t xml:space="preserve"> sont classées par phases, sans que cette organisation n’ait d’incidence sur les modalités de commande ou d’exécution des prestations. Les phases identifiées couvrent l’ensemble du cycle de vie des projets ainsi que les activités transverses, comme s</w:t>
      </w:r>
      <w:r>
        <w:rPr>
          <w:rFonts w:cstheme="minorHAnsi"/>
        </w:rPr>
        <w:t>uit :</w:t>
      </w:r>
    </w:p>
    <w:p w14:paraId="64A89EE1" w14:textId="77777777" w:rsidR="00256F2D" w:rsidRPr="007120E2" w:rsidRDefault="00256F2D" w:rsidP="00256F2D">
      <w:pPr>
        <w:spacing w:before="0" w:after="0"/>
        <w:ind w:left="993" w:hanging="426"/>
        <w:rPr>
          <w:rFonts w:cstheme="minorHAnsi"/>
        </w:rPr>
      </w:pPr>
      <w:r w:rsidRPr="007120E2">
        <w:rPr>
          <w:rFonts w:cstheme="minorHAnsi"/>
        </w:rPr>
        <w:t>1.</w:t>
      </w:r>
      <w:r w:rsidRPr="007120E2">
        <w:rPr>
          <w:rFonts w:cstheme="minorHAnsi"/>
        </w:rPr>
        <w:tab/>
        <w:t>Cadrage</w:t>
      </w:r>
    </w:p>
    <w:p w14:paraId="33E40B36" w14:textId="77777777" w:rsidR="00256F2D" w:rsidRPr="007120E2" w:rsidRDefault="00256F2D" w:rsidP="00256F2D">
      <w:pPr>
        <w:spacing w:before="0" w:after="0"/>
        <w:ind w:left="993" w:hanging="426"/>
        <w:rPr>
          <w:rFonts w:cstheme="minorHAnsi"/>
        </w:rPr>
      </w:pPr>
      <w:r w:rsidRPr="007120E2">
        <w:rPr>
          <w:rFonts w:cstheme="minorHAnsi"/>
        </w:rPr>
        <w:t>2.</w:t>
      </w:r>
      <w:r w:rsidRPr="007120E2">
        <w:rPr>
          <w:rFonts w:cstheme="minorHAnsi"/>
        </w:rPr>
        <w:tab/>
        <w:t>Conception</w:t>
      </w:r>
    </w:p>
    <w:p w14:paraId="4E8ED88E" w14:textId="77777777" w:rsidR="00256F2D" w:rsidRPr="007120E2" w:rsidRDefault="00256F2D" w:rsidP="00256F2D">
      <w:pPr>
        <w:spacing w:before="0" w:after="0"/>
        <w:ind w:left="993" w:hanging="426"/>
        <w:rPr>
          <w:rFonts w:cstheme="minorHAnsi"/>
        </w:rPr>
      </w:pPr>
      <w:r w:rsidRPr="007120E2">
        <w:rPr>
          <w:rFonts w:cstheme="minorHAnsi"/>
        </w:rPr>
        <w:t>3.</w:t>
      </w:r>
      <w:r w:rsidRPr="007120E2">
        <w:rPr>
          <w:rFonts w:cstheme="minorHAnsi"/>
        </w:rPr>
        <w:tab/>
        <w:t>Développement</w:t>
      </w:r>
    </w:p>
    <w:p w14:paraId="5916936E" w14:textId="77777777" w:rsidR="00256F2D" w:rsidRPr="007120E2" w:rsidRDefault="00256F2D" w:rsidP="00256F2D">
      <w:pPr>
        <w:spacing w:before="0" w:after="0"/>
        <w:ind w:left="993" w:hanging="426"/>
        <w:rPr>
          <w:rFonts w:cstheme="minorHAnsi"/>
        </w:rPr>
      </w:pPr>
      <w:r w:rsidRPr="007120E2">
        <w:rPr>
          <w:rFonts w:cstheme="minorHAnsi"/>
        </w:rPr>
        <w:t>4.</w:t>
      </w:r>
      <w:r w:rsidRPr="007120E2">
        <w:rPr>
          <w:rFonts w:cstheme="minorHAnsi"/>
        </w:rPr>
        <w:tab/>
        <w:t>Recette</w:t>
      </w:r>
    </w:p>
    <w:p w14:paraId="5222C69D" w14:textId="77777777" w:rsidR="00256F2D" w:rsidRPr="007120E2" w:rsidRDefault="00256F2D" w:rsidP="00256F2D">
      <w:pPr>
        <w:spacing w:before="0" w:after="0"/>
        <w:ind w:left="993" w:hanging="426"/>
        <w:rPr>
          <w:rFonts w:cstheme="minorHAnsi"/>
        </w:rPr>
      </w:pPr>
      <w:r w:rsidRPr="007120E2">
        <w:rPr>
          <w:rFonts w:cstheme="minorHAnsi"/>
        </w:rPr>
        <w:t>5.</w:t>
      </w:r>
      <w:r w:rsidRPr="007120E2">
        <w:rPr>
          <w:rFonts w:cstheme="minorHAnsi"/>
        </w:rPr>
        <w:tab/>
        <w:t xml:space="preserve">Mise en production </w:t>
      </w:r>
    </w:p>
    <w:p w14:paraId="1B2A6535" w14:textId="1C2D26EE" w:rsidR="00256F2D" w:rsidRPr="007120E2" w:rsidRDefault="00256F2D" w:rsidP="00256F2D">
      <w:pPr>
        <w:spacing w:before="0" w:after="0"/>
        <w:ind w:left="993" w:hanging="426"/>
        <w:rPr>
          <w:rFonts w:cstheme="minorHAnsi"/>
        </w:rPr>
      </w:pPr>
      <w:r w:rsidRPr="007120E2">
        <w:rPr>
          <w:rFonts w:cstheme="minorHAnsi"/>
        </w:rPr>
        <w:t>6.</w:t>
      </w:r>
      <w:r w:rsidRPr="007120E2">
        <w:rPr>
          <w:rFonts w:cstheme="minorHAnsi"/>
        </w:rPr>
        <w:tab/>
      </w:r>
      <w:r w:rsidR="000D01C2">
        <w:rPr>
          <w:rFonts w:cstheme="minorHAnsi"/>
        </w:rPr>
        <w:t>Maintien en conditions opérationnelles (</w:t>
      </w:r>
      <w:r w:rsidRPr="007120E2">
        <w:rPr>
          <w:rFonts w:cstheme="minorHAnsi"/>
        </w:rPr>
        <w:t>MCO</w:t>
      </w:r>
      <w:r w:rsidR="000D01C2">
        <w:rPr>
          <w:rFonts w:cstheme="minorHAnsi"/>
        </w:rPr>
        <w:t>)</w:t>
      </w:r>
    </w:p>
    <w:p w14:paraId="44795282" w14:textId="77777777" w:rsidR="00256F2D" w:rsidRPr="007120E2" w:rsidRDefault="00256F2D" w:rsidP="00256F2D">
      <w:pPr>
        <w:spacing w:before="0" w:after="0"/>
        <w:ind w:left="993" w:hanging="426"/>
        <w:rPr>
          <w:rFonts w:cstheme="minorHAnsi"/>
        </w:rPr>
      </w:pPr>
      <w:r w:rsidRPr="007120E2">
        <w:rPr>
          <w:rFonts w:cstheme="minorHAnsi"/>
        </w:rPr>
        <w:t>7.</w:t>
      </w:r>
      <w:r w:rsidRPr="007120E2">
        <w:rPr>
          <w:rFonts w:cstheme="minorHAnsi"/>
        </w:rPr>
        <w:tab/>
        <w:t>Paramétrage du SI</w:t>
      </w:r>
    </w:p>
    <w:p w14:paraId="7D5F1E2A" w14:textId="77777777" w:rsidR="00256F2D" w:rsidRPr="007120E2" w:rsidRDefault="00256F2D" w:rsidP="00256F2D">
      <w:pPr>
        <w:spacing w:before="0" w:after="0"/>
        <w:ind w:left="993" w:hanging="426"/>
        <w:rPr>
          <w:rFonts w:cstheme="minorHAnsi"/>
        </w:rPr>
      </w:pPr>
      <w:r w:rsidRPr="007120E2">
        <w:rPr>
          <w:rFonts w:cstheme="minorHAnsi"/>
        </w:rPr>
        <w:t>8.</w:t>
      </w:r>
      <w:r w:rsidRPr="007120E2">
        <w:rPr>
          <w:rFonts w:cstheme="minorHAnsi"/>
        </w:rPr>
        <w:tab/>
        <w:t>Accompagnement projets</w:t>
      </w:r>
    </w:p>
    <w:p w14:paraId="45152266" w14:textId="3C970883" w:rsidR="00256F2D" w:rsidRPr="007120E2" w:rsidRDefault="00256F2D" w:rsidP="00256F2D">
      <w:pPr>
        <w:spacing w:before="0" w:after="0"/>
        <w:ind w:left="993" w:hanging="426"/>
        <w:rPr>
          <w:rFonts w:cstheme="minorHAnsi"/>
        </w:rPr>
      </w:pPr>
      <w:r w:rsidRPr="007120E2">
        <w:rPr>
          <w:rFonts w:cstheme="minorHAnsi"/>
        </w:rPr>
        <w:t>9</w:t>
      </w:r>
      <w:r w:rsidR="000444AE">
        <w:rPr>
          <w:rFonts w:cstheme="minorHAnsi"/>
        </w:rPr>
        <w:t>.</w:t>
      </w:r>
      <w:r w:rsidRPr="007120E2">
        <w:rPr>
          <w:rFonts w:cstheme="minorHAnsi"/>
        </w:rPr>
        <w:tab/>
        <w:t>Réversibilité</w:t>
      </w:r>
    </w:p>
    <w:p w14:paraId="56D587AF" w14:textId="374E8C80" w:rsidR="00256F2D" w:rsidRDefault="00256F2D" w:rsidP="00256F2D">
      <w:pPr>
        <w:spacing w:before="0" w:after="0"/>
        <w:ind w:left="993" w:hanging="426"/>
        <w:rPr>
          <w:rFonts w:cstheme="minorHAnsi"/>
        </w:rPr>
      </w:pPr>
      <w:r w:rsidRPr="007120E2">
        <w:rPr>
          <w:rFonts w:cstheme="minorHAnsi"/>
        </w:rPr>
        <w:t>10</w:t>
      </w:r>
      <w:r w:rsidR="000444AE">
        <w:rPr>
          <w:rFonts w:cstheme="minorHAnsi"/>
        </w:rPr>
        <w:t>.</w:t>
      </w:r>
      <w:r w:rsidRPr="007120E2">
        <w:rPr>
          <w:rFonts w:cstheme="minorHAnsi"/>
        </w:rPr>
        <w:tab/>
        <w:t>Transverse</w:t>
      </w:r>
    </w:p>
    <w:p w14:paraId="7A4D28B3" w14:textId="4CAF42A2" w:rsidR="000444AE" w:rsidRDefault="000444AE" w:rsidP="00256F2D">
      <w:pPr>
        <w:spacing w:before="0" w:after="0"/>
        <w:ind w:left="993" w:hanging="426"/>
        <w:rPr>
          <w:rFonts w:cstheme="minorHAnsi"/>
        </w:rPr>
      </w:pPr>
      <w:r>
        <w:rPr>
          <w:rFonts w:cstheme="minorHAnsi"/>
        </w:rPr>
        <w:t>11.</w:t>
      </w:r>
      <w:r>
        <w:rPr>
          <w:rFonts w:cstheme="minorHAnsi"/>
        </w:rPr>
        <w:tab/>
        <w:t>ASSEMBLAGE</w:t>
      </w:r>
    </w:p>
    <w:p w14:paraId="5A4BABEC" w14:textId="7A47EB5B" w:rsidR="000320A8" w:rsidRDefault="000320A8" w:rsidP="00D67D9B">
      <w:pPr>
        <w:spacing w:before="0" w:after="0"/>
        <w:rPr>
          <w:rFonts w:cstheme="minorHAnsi"/>
        </w:rPr>
      </w:pPr>
    </w:p>
    <w:p w14:paraId="6CB0819C" w14:textId="03A1CF01" w:rsidR="000320A8" w:rsidRDefault="00D67D9B" w:rsidP="00D67D9B">
      <w:pPr>
        <w:spacing w:before="0" w:after="0"/>
        <w:rPr>
          <w:rFonts w:cstheme="minorHAnsi"/>
          <w:i/>
          <w:u w:val="single"/>
        </w:rPr>
      </w:pPr>
      <w:r w:rsidRPr="00816AAF">
        <w:rPr>
          <w:rFonts w:cstheme="minorHAnsi"/>
          <w:i/>
          <w:u w:val="single"/>
        </w:rPr>
        <w:t xml:space="preserve">NB : </w:t>
      </w:r>
    </w:p>
    <w:p w14:paraId="718F1C1F" w14:textId="14F4B7DE" w:rsidR="000320A8" w:rsidRPr="000320A8" w:rsidRDefault="000320A8" w:rsidP="00D67D9B">
      <w:pPr>
        <w:spacing w:before="0" w:after="0"/>
        <w:rPr>
          <w:rFonts w:cstheme="minorHAnsi"/>
          <w:i/>
        </w:rPr>
      </w:pPr>
      <w:r w:rsidRPr="00D95D8C">
        <w:rPr>
          <w:rFonts w:cstheme="minorHAnsi"/>
          <w:i/>
        </w:rPr>
        <w:t xml:space="preserve">- Il est précisé que </w:t>
      </w:r>
      <w:r w:rsidRPr="00D95D8C">
        <w:rPr>
          <w:rFonts w:cstheme="minorHAnsi"/>
          <w:i/>
          <w:u w:val="single"/>
        </w:rPr>
        <w:t xml:space="preserve">la numérotation des unités d’œuvre </w:t>
      </w:r>
      <w:r w:rsidR="00F853F2">
        <w:rPr>
          <w:rFonts w:cstheme="minorHAnsi"/>
          <w:i/>
          <w:u w:val="single"/>
        </w:rPr>
        <w:t xml:space="preserve">au sein </w:t>
      </w:r>
      <w:r w:rsidRPr="00D95D8C">
        <w:rPr>
          <w:rFonts w:cstheme="minorHAnsi"/>
          <w:i/>
          <w:u w:val="single"/>
        </w:rPr>
        <w:t>du catalogue ne suit pas un ordre chronologique continu</w:t>
      </w:r>
      <w:r w:rsidRPr="00D95D8C">
        <w:rPr>
          <w:rFonts w:cstheme="minorHAnsi"/>
          <w:i/>
        </w:rPr>
        <w:t>.</w:t>
      </w:r>
      <w:r w:rsidR="00D95D8C" w:rsidRPr="00D95D8C" w:rsidDel="00D95D8C">
        <w:rPr>
          <w:rFonts w:cstheme="minorHAnsi"/>
          <w:i/>
        </w:rPr>
        <w:t xml:space="preserve"> </w:t>
      </w:r>
    </w:p>
    <w:p w14:paraId="5FDF4859" w14:textId="77777777" w:rsidR="000320A8" w:rsidRDefault="000320A8" w:rsidP="00D67D9B">
      <w:pPr>
        <w:spacing w:before="0" w:after="0"/>
        <w:rPr>
          <w:rFonts w:cstheme="minorHAnsi"/>
          <w:i/>
          <w:u w:val="single"/>
        </w:rPr>
      </w:pPr>
      <w:bookmarkStart w:id="9614" w:name="_GoBack"/>
      <w:bookmarkEnd w:id="9614"/>
    </w:p>
    <w:p w14:paraId="1303E229" w14:textId="4501C9E2" w:rsidR="00D67D9B" w:rsidRPr="00816AAF" w:rsidRDefault="000320A8" w:rsidP="00D67D9B">
      <w:pPr>
        <w:spacing w:before="0" w:after="0"/>
        <w:rPr>
          <w:rFonts w:cstheme="minorHAnsi"/>
          <w:i/>
        </w:rPr>
      </w:pPr>
      <w:r>
        <w:rPr>
          <w:rFonts w:cstheme="minorHAnsi"/>
          <w:i/>
          <w:u w:val="single"/>
        </w:rPr>
        <w:t>- Précisions sur les unités d’œuvres</w:t>
      </w:r>
      <w:r w:rsidR="00D67D9B" w:rsidRPr="00816AAF">
        <w:rPr>
          <w:rFonts w:cstheme="minorHAnsi"/>
          <w:i/>
          <w:u w:val="single"/>
        </w:rPr>
        <w:t xml:space="preserve"> 10-8 à 10-10 Astreintes et interventions du catalogue </w:t>
      </w:r>
      <w:r w:rsidR="00D67D9B" w:rsidRPr="00816AAF">
        <w:rPr>
          <w:rFonts w:cstheme="minorHAnsi"/>
          <w:i/>
        </w:rPr>
        <w:t>:</w:t>
      </w:r>
    </w:p>
    <w:p w14:paraId="1707EA6E" w14:textId="77777777" w:rsidR="00D67D9B" w:rsidRPr="00437737" w:rsidRDefault="00D67D9B" w:rsidP="00D67D9B">
      <w:pPr>
        <w:rPr>
          <w:rFonts w:cstheme="minorHAnsi"/>
        </w:rPr>
      </w:pPr>
      <w:r w:rsidRPr="00437737">
        <w:rPr>
          <w:rFonts w:cstheme="minorHAnsi"/>
        </w:rPr>
        <w:t xml:space="preserve">Les prestations d’astreintes et interventions permettent, sur demande de la Cnam, de traiter les situations jugées critiques par la Cnam (ex. : lors d'une MEP). </w:t>
      </w:r>
    </w:p>
    <w:p w14:paraId="25B945E5" w14:textId="77777777" w:rsidR="00D67D9B" w:rsidRPr="00437737" w:rsidRDefault="00D67D9B" w:rsidP="00D67D9B">
      <w:pPr>
        <w:rPr>
          <w:rFonts w:cstheme="minorHAnsi"/>
        </w:rPr>
      </w:pPr>
      <w:r w:rsidRPr="00437737">
        <w:rPr>
          <w:rFonts w:cstheme="minorHAnsi"/>
        </w:rPr>
        <w:t xml:space="preserve">Le Titulaire doit être joignable, par téléphone, et pouvoir intervenir. Pour des raisons de sécurité ou de confidentialité, la Cnam peut exiger qu'une partie des activités soit réalisée dans ses locaux. La Cnam décide de la localisation géographique la plus opportune pour garantir l'objectif après avoir recueilli, si elle le souhaite, l'avis du Titulaire. Cette exigence ne peut faire l'objet d'une facturation complémentaire. </w:t>
      </w:r>
    </w:p>
    <w:p w14:paraId="4FBB240E" w14:textId="77777777" w:rsidR="00D67D9B" w:rsidRPr="00437737" w:rsidRDefault="00D67D9B" w:rsidP="00D67D9B">
      <w:pPr>
        <w:rPr>
          <w:rFonts w:cstheme="minorHAnsi"/>
        </w:rPr>
      </w:pPr>
      <w:r w:rsidRPr="00437737">
        <w:rPr>
          <w:rFonts w:cstheme="minorHAnsi"/>
        </w:rPr>
        <w:lastRenderedPageBreak/>
        <w:t>Lors de ces astreintes, de manière exceptionnelle, une prestation d'intervention peut être demandée par la Cnam. Dans la majorité des cas, il s’agit de répondre à une situation de blocage nécessitant une intervention urgente à distance (dans un délai maximum de 1h30 à compter de la demande).</w:t>
      </w:r>
    </w:p>
    <w:p w14:paraId="5962F9F6" w14:textId="77777777" w:rsidR="00D67D9B" w:rsidRPr="00437737" w:rsidRDefault="00D67D9B" w:rsidP="00D67D9B">
      <w:pPr>
        <w:rPr>
          <w:rFonts w:cstheme="minorHAnsi"/>
        </w:rPr>
      </w:pPr>
      <w:r w:rsidRPr="00437737">
        <w:rPr>
          <w:rFonts w:cstheme="minorHAnsi"/>
        </w:rPr>
        <w:t>Le Titulaire est amené à intervenir soit à distance soit sur site Cnam du lundi au vendredi de 18h à 8h, le week-end et les jours fériés.</w:t>
      </w:r>
    </w:p>
    <w:p w14:paraId="451C3A25" w14:textId="77777777" w:rsidR="00D67D9B" w:rsidRPr="00816AAF" w:rsidRDefault="00D67D9B" w:rsidP="00D67D9B">
      <w:pPr>
        <w:rPr>
          <w:rFonts w:cstheme="minorHAnsi"/>
        </w:rPr>
      </w:pPr>
      <w:r w:rsidRPr="00437737">
        <w:rPr>
          <w:rFonts w:cstheme="minorHAnsi"/>
        </w:rPr>
        <w:t>Le Titulaire peut, en accord avec la Cnam, mettre en place une équipe dédiée Front Office dans les locaux de la Cnam pour faciliter l'analyse en proximité. Cette équipe doit respecter la politique d'accès aux données de production de la Cnam.</w:t>
      </w:r>
    </w:p>
    <w:p w14:paraId="66EF66DE" w14:textId="77777777" w:rsidR="00D67D9B" w:rsidRPr="00437737" w:rsidRDefault="00D67D9B" w:rsidP="00D67D9B">
      <w:p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Une opération s’entend sur une durée de :</w:t>
      </w:r>
    </w:p>
    <w:p w14:paraId="094A5327" w14:textId="77777777" w:rsidR="00D67D9B" w:rsidRPr="00437737" w:rsidRDefault="00D67D9B" w:rsidP="00D67D9B">
      <w:pPr>
        <w:numPr>
          <w:ilvl w:val="0"/>
          <w:numId w:val="67"/>
        </w:num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6h pour une astreinte</w:t>
      </w:r>
    </w:p>
    <w:p w14:paraId="0364C65B" w14:textId="77777777" w:rsidR="00D67D9B" w:rsidRPr="00437737" w:rsidRDefault="00D67D9B" w:rsidP="00D67D9B">
      <w:pPr>
        <w:numPr>
          <w:ilvl w:val="0"/>
          <w:numId w:val="67"/>
        </w:num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4h pour une intervention</w:t>
      </w:r>
    </w:p>
    <w:p w14:paraId="2B800B6E" w14:textId="2DDB1AB2" w:rsidR="00D67D9B" w:rsidRDefault="00D67D9B" w:rsidP="00D67D9B">
      <w:r w:rsidRPr="00437737">
        <w:rPr>
          <w:rFonts w:cstheme="minorHAnsi"/>
        </w:rPr>
        <w:t>Ces prestations font l’objet de bons de commande (cf. UO du catalogue d’unités d’œuvre)</w:t>
      </w:r>
      <w:r>
        <w:rPr>
          <w:rFonts w:cstheme="minorHAnsi"/>
        </w:rPr>
        <w:t>.</w:t>
      </w:r>
    </w:p>
    <w:p w14:paraId="0C5473B4" w14:textId="3896DDFB" w:rsidR="00256F2D" w:rsidRDefault="00256F2D" w:rsidP="004F1575">
      <w:pPr>
        <w:pStyle w:val="Titre4"/>
      </w:pPr>
      <w:bookmarkStart w:id="9615" w:name="_Toc185605289"/>
      <w:bookmarkStart w:id="9616" w:name="_Toc185606823"/>
      <w:bookmarkStart w:id="9617" w:name="_Toc186449579"/>
      <w:bookmarkStart w:id="9618" w:name="_Toc186452903"/>
      <w:bookmarkStart w:id="9619" w:name="_Toc186462925"/>
      <w:bookmarkStart w:id="9620" w:name="_Toc186467322"/>
      <w:bookmarkStart w:id="9621" w:name="_Toc187053766"/>
      <w:bookmarkStart w:id="9622" w:name="_Toc187319448"/>
      <w:bookmarkStart w:id="9623" w:name="_Toc209604831"/>
      <w:r>
        <w:t>Méthodologie de réalisation</w:t>
      </w:r>
      <w:bookmarkEnd w:id="9615"/>
      <w:bookmarkEnd w:id="9616"/>
      <w:bookmarkEnd w:id="9617"/>
      <w:bookmarkEnd w:id="9618"/>
      <w:bookmarkEnd w:id="9619"/>
      <w:bookmarkEnd w:id="9620"/>
      <w:bookmarkEnd w:id="9621"/>
      <w:bookmarkEnd w:id="9622"/>
      <w:bookmarkEnd w:id="9623"/>
    </w:p>
    <w:p w14:paraId="6BE3F780" w14:textId="0311336C" w:rsidR="00256F2D" w:rsidRDefault="00256F2D" w:rsidP="000D6D29">
      <w:pPr>
        <w:rPr>
          <w:rFonts w:cstheme="minorHAnsi"/>
        </w:rPr>
      </w:pPr>
      <w:r>
        <w:t>La Cnam utilise principalement deux modes de fabrication de projets (cf. §</w:t>
      </w:r>
      <w:r>
        <w:fldChar w:fldCharType="begin"/>
      </w:r>
      <w:r>
        <w:instrText xml:space="preserve"> REF _Ref185581118 \r \h </w:instrText>
      </w:r>
      <w:r>
        <w:fldChar w:fldCharType="separate"/>
      </w:r>
      <w:r w:rsidR="006F1F21">
        <w:t>5.8.3</w:t>
      </w:r>
      <w:r>
        <w:fldChar w:fldCharType="end"/>
      </w:r>
      <w:r w:rsidR="00152F83">
        <w:t>)</w:t>
      </w:r>
      <w:r>
        <w:t> :</w:t>
      </w:r>
    </w:p>
    <w:p w14:paraId="2CA7A08E" w14:textId="6FFA896D" w:rsidR="00256F2D" w:rsidRDefault="00256F2D" w:rsidP="00AF560F">
      <w:pPr>
        <w:pStyle w:val="Puce1TMADEV"/>
        <w:numPr>
          <w:ilvl w:val="0"/>
          <w:numId w:val="13"/>
        </w:numPr>
      </w:pPr>
      <w:r>
        <w:t>Cycle en V</w:t>
      </w:r>
    </w:p>
    <w:p w14:paraId="6422062C" w14:textId="6B8F321B" w:rsidR="00256F2D" w:rsidRDefault="00256F2D" w:rsidP="00AF560F">
      <w:pPr>
        <w:pStyle w:val="Puce1TMADEV"/>
        <w:numPr>
          <w:ilvl w:val="0"/>
          <w:numId w:val="13"/>
        </w:numPr>
      </w:pPr>
      <w:r>
        <w:t>Agile</w:t>
      </w:r>
    </w:p>
    <w:p w14:paraId="6C725589" w14:textId="4ED26FFF" w:rsidR="00256F2D" w:rsidRDefault="00256F2D" w:rsidP="000D6D29">
      <w:pPr>
        <w:rPr>
          <w:rFonts w:cstheme="minorHAnsi"/>
        </w:rPr>
      </w:pPr>
      <w:r w:rsidRPr="00256F2D">
        <w:rPr>
          <w:rFonts w:cstheme="minorHAnsi"/>
        </w:rPr>
        <w:t xml:space="preserve">Certaines phases intègrent des UO des deux méthodologies, tandis que d’autres sont propres à une méthode. </w:t>
      </w:r>
      <w:r>
        <w:rPr>
          <w:rFonts w:cstheme="minorHAnsi"/>
        </w:rPr>
        <w:t>En outre</w:t>
      </w:r>
      <w:r w:rsidRPr="00256F2D">
        <w:rPr>
          <w:rFonts w:cstheme="minorHAnsi"/>
        </w:rPr>
        <w:t>, certaines UO sont transverses et peuvent intervenir à différentes phases, répondant ainsi aux besoins de chaque étape de réalisation et au maintien en conditions opérationnelles des périmètres applicatifs concernés.</w:t>
      </w:r>
    </w:p>
    <w:p w14:paraId="2D6D3D5F" w14:textId="77777777" w:rsidR="00463D35" w:rsidRDefault="00463D35">
      <w:pPr>
        <w:spacing w:before="0" w:after="200" w:line="276" w:lineRule="auto"/>
        <w:jc w:val="left"/>
        <w:rPr>
          <w:rFonts w:eastAsia="Times New Roman" w:cstheme="minorHAnsi"/>
          <w:b/>
          <w:bCs/>
          <w:i/>
          <w:color w:val="000080"/>
          <w:kern w:val="32"/>
          <w:lang w:eastAsia="fr-FR" w:bidi="en-US"/>
        </w:rPr>
      </w:pPr>
      <w:bookmarkStart w:id="9624" w:name="_Toc185605290"/>
      <w:bookmarkStart w:id="9625" w:name="_Toc185606824"/>
      <w:bookmarkStart w:id="9626" w:name="_Toc186449580"/>
      <w:bookmarkStart w:id="9627" w:name="_Toc186452904"/>
      <w:bookmarkStart w:id="9628" w:name="_Toc186462926"/>
      <w:bookmarkStart w:id="9629" w:name="_Toc186467323"/>
      <w:bookmarkStart w:id="9630" w:name="_Toc187053767"/>
      <w:r>
        <w:br w:type="page"/>
      </w:r>
    </w:p>
    <w:p w14:paraId="0C8F8DDA" w14:textId="5947AAB8" w:rsidR="00256F2D" w:rsidRDefault="00256F2D" w:rsidP="004F1575">
      <w:pPr>
        <w:pStyle w:val="Titre4"/>
      </w:pPr>
      <w:bookmarkStart w:id="9631" w:name="_Toc187319449"/>
      <w:bookmarkStart w:id="9632" w:name="_Toc209604832"/>
      <w:r>
        <w:lastRenderedPageBreak/>
        <w:t>Description des UO</w:t>
      </w:r>
      <w:bookmarkEnd w:id="9624"/>
      <w:bookmarkEnd w:id="9625"/>
      <w:bookmarkEnd w:id="9626"/>
      <w:bookmarkEnd w:id="9627"/>
      <w:bookmarkEnd w:id="9628"/>
      <w:bookmarkEnd w:id="9629"/>
      <w:bookmarkEnd w:id="9630"/>
      <w:bookmarkEnd w:id="9631"/>
      <w:bookmarkEnd w:id="9632"/>
    </w:p>
    <w:p w14:paraId="3FADE2A8" w14:textId="5D3C0883" w:rsidR="00256F2D" w:rsidRDefault="00256F2D" w:rsidP="000D6D29">
      <w:pPr>
        <w:rPr>
          <w:rFonts w:cstheme="minorHAnsi"/>
        </w:rPr>
      </w:pPr>
      <w:r>
        <w:t>Chaque unité d’œuvre est décrite selon les éléments suivants :</w:t>
      </w:r>
    </w:p>
    <w:p w14:paraId="0A10926C" w14:textId="7BA243FF" w:rsidR="00256F2D" w:rsidRDefault="00256F2D" w:rsidP="00027490">
      <w:pPr>
        <w:pStyle w:val="Puce1TMADEV"/>
        <w:numPr>
          <w:ilvl w:val="0"/>
          <w:numId w:val="13"/>
        </w:numPr>
      </w:pPr>
      <w:r>
        <w:t>Le lib</w:t>
      </w:r>
      <w:r w:rsidR="00AF560F">
        <w:t>e</w:t>
      </w:r>
      <w:r>
        <w:t xml:space="preserve">llé : </w:t>
      </w:r>
      <w:r w:rsidRPr="00256F2D">
        <w:t>intitulé de l’unité d’œuvre</w:t>
      </w:r>
      <w:r>
        <w:t>.</w:t>
      </w:r>
    </w:p>
    <w:p w14:paraId="38CDEBA9" w14:textId="32728C9B" w:rsidR="00256F2D" w:rsidRPr="007120E2" w:rsidRDefault="00256F2D" w:rsidP="00027490">
      <w:pPr>
        <w:pStyle w:val="Puce1TMADEV"/>
        <w:numPr>
          <w:ilvl w:val="0"/>
          <w:numId w:val="13"/>
        </w:numPr>
      </w:pPr>
      <w:r>
        <w:t>La phase : phase à laquelle l’unité d’œuvre est rattachée.</w:t>
      </w:r>
    </w:p>
    <w:p w14:paraId="4ED69599" w14:textId="5CFAB057" w:rsidR="00256F2D" w:rsidRDefault="00256F2D" w:rsidP="00027490">
      <w:pPr>
        <w:pStyle w:val="Puce1TMADEV"/>
        <w:numPr>
          <w:ilvl w:val="0"/>
          <w:numId w:val="13"/>
        </w:numPr>
      </w:pPr>
      <w:r>
        <w:t xml:space="preserve">Le type : </w:t>
      </w:r>
      <w:r w:rsidRPr="00256F2D">
        <w:t>regroupement méthodologique ou nature des prestations attendues.</w:t>
      </w:r>
    </w:p>
    <w:p w14:paraId="1935FB4E" w14:textId="137C98B0" w:rsidR="00256F2D" w:rsidRPr="007120E2" w:rsidRDefault="00256F2D" w:rsidP="00027490">
      <w:pPr>
        <w:pStyle w:val="Puce1TMADEV"/>
        <w:numPr>
          <w:ilvl w:val="0"/>
          <w:numId w:val="13"/>
        </w:numPr>
      </w:pPr>
      <w:r>
        <w:t xml:space="preserve">Le(s) </w:t>
      </w:r>
      <w:r w:rsidR="00BE714F">
        <w:t>profil(s) :</w:t>
      </w:r>
      <w:r w:rsidRPr="007120E2">
        <w:t xml:space="preserve"> </w:t>
      </w:r>
      <w:r w:rsidRPr="00256F2D">
        <w:t>types d’intervenants requis pour la réalisation des prestations.</w:t>
      </w:r>
    </w:p>
    <w:p w14:paraId="46F6A851" w14:textId="76C48B06" w:rsidR="00256F2D" w:rsidRDefault="00256F2D" w:rsidP="00027490">
      <w:pPr>
        <w:pStyle w:val="Puce1TMADEV"/>
        <w:numPr>
          <w:ilvl w:val="0"/>
          <w:numId w:val="13"/>
        </w:numPr>
      </w:pPr>
      <w:r>
        <w:t xml:space="preserve">Le contenu de la prestation : </w:t>
      </w:r>
      <w:r w:rsidRPr="00256F2D">
        <w:t>description détaillée des travaux attendus.</w:t>
      </w:r>
    </w:p>
    <w:p w14:paraId="7FA4021D" w14:textId="67FEFF4C" w:rsidR="00256F2D" w:rsidRPr="007120E2" w:rsidRDefault="00256F2D" w:rsidP="00027490">
      <w:pPr>
        <w:pStyle w:val="Puce1TMADEV"/>
        <w:numPr>
          <w:ilvl w:val="0"/>
          <w:numId w:val="13"/>
        </w:numPr>
      </w:pPr>
      <w:r>
        <w:t>Les entrants :</w:t>
      </w:r>
      <w:r w:rsidRPr="007120E2">
        <w:t xml:space="preserve"> </w:t>
      </w:r>
      <w:r w:rsidRPr="00256F2D">
        <w:t>éléments fournis par la Cnam pour permettre la réalisation des prestations.</w:t>
      </w:r>
    </w:p>
    <w:p w14:paraId="51F218CE" w14:textId="73F3F50D" w:rsidR="00256F2D" w:rsidRPr="007120E2" w:rsidRDefault="00256F2D" w:rsidP="00027490">
      <w:pPr>
        <w:pStyle w:val="Puce1TMADEV"/>
        <w:numPr>
          <w:ilvl w:val="0"/>
          <w:numId w:val="13"/>
        </w:numPr>
      </w:pPr>
      <w:r>
        <w:t>Les livrables :</w:t>
      </w:r>
      <w:r w:rsidRPr="007120E2">
        <w:t xml:space="preserve"> </w:t>
      </w:r>
      <w:r w:rsidRPr="00256F2D">
        <w:t>éléments que le Titulaire doit produire.</w:t>
      </w:r>
    </w:p>
    <w:p w14:paraId="4FAE83DB" w14:textId="3A0E00CC" w:rsidR="00256F2D" w:rsidRPr="007120E2" w:rsidRDefault="00256F2D" w:rsidP="00027490">
      <w:pPr>
        <w:pStyle w:val="Puce1TMADEV"/>
        <w:numPr>
          <w:ilvl w:val="0"/>
          <w:numId w:val="13"/>
        </w:numPr>
      </w:pPr>
      <w:r w:rsidRPr="007120E2">
        <w:t xml:space="preserve">La charge </w:t>
      </w:r>
      <w:r>
        <w:t>de travail estimée par la Cnam :</w:t>
      </w:r>
      <w:r w:rsidRPr="007120E2">
        <w:t xml:space="preserve"> </w:t>
      </w:r>
      <w:r w:rsidRPr="00256F2D">
        <w:t>estimation de la quantité de travail nécessaire pour une équipe interne Cnam.</w:t>
      </w:r>
    </w:p>
    <w:p w14:paraId="448B68B0" w14:textId="17988B8A" w:rsidR="00247AD9" w:rsidRPr="00247AD9" w:rsidRDefault="00256F2D" w:rsidP="00027490">
      <w:pPr>
        <w:pStyle w:val="Puce1TMADEV"/>
        <w:numPr>
          <w:ilvl w:val="0"/>
          <w:numId w:val="13"/>
        </w:numPr>
      </w:pPr>
      <w:r w:rsidRPr="007120E2">
        <w:t>La métrique</w:t>
      </w:r>
      <w:r>
        <w:t> : unité de mesure utilisée pour l’unité d’œuvre.</w:t>
      </w:r>
      <w:r w:rsidRPr="007120E2">
        <w:t xml:space="preserve"> </w:t>
      </w:r>
      <w:bookmarkStart w:id="9633" w:name="_Toc185605291"/>
      <w:bookmarkStart w:id="9634" w:name="_Toc185606825"/>
      <w:bookmarkStart w:id="9635" w:name="_Toc186449581"/>
      <w:bookmarkStart w:id="9636" w:name="_Toc186452905"/>
      <w:bookmarkStart w:id="9637" w:name="_Toc186462927"/>
      <w:bookmarkStart w:id="9638" w:name="_Toc186467324"/>
      <w:bookmarkStart w:id="9639" w:name="_Toc187053768"/>
      <w:bookmarkStart w:id="9640" w:name="_Toc187319450"/>
    </w:p>
    <w:p w14:paraId="63FAA33E" w14:textId="6794B0D1" w:rsidR="00247AD9" w:rsidRDefault="00247AD9" w:rsidP="00247AD9">
      <w:pPr>
        <w:pStyle w:val="Titre4"/>
      </w:pPr>
      <w:bookmarkStart w:id="9641" w:name="_Toc209604833"/>
      <w:bookmarkEnd w:id="9633"/>
      <w:bookmarkEnd w:id="9634"/>
      <w:bookmarkEnd w:id="9635"/>
      <w:bookmarkEnd w:id="9636"/>
      <w:bookmarkEnd w:id="9637"/>
      <w:bookmarkEnd w:id="9638"/>
      <w:bookmarkEnd w:id="9639"/>
      <w:bookmarkEnd w:id="9640"/>
      <w:r>
        <w:t>Engagement du Titulaire</w:t>
      </w:r>
      <w:bookmarkEnd w:id="9641"/>
    </w:p>
    <w:p w14:paraId="66E15E9F" w14:textId="77777777" w:rsidR="00256F2D" w:rsidRPr="00256F2D" w:rsidRDefault="00256F2D" w:rsidP="00256F2D">
      <w:pPr>
        <w:rPr>
          <w:rFonts w:cstheme="minorHAnsi"/>
        </w:rPr>
      </w:pPr>
      <w:r w:rsidRPr="00256F2D">
        <w:rPr>
          <w:rFonts w:cstheme="minorHAnsi"/>
        </w:rPr>
        <w:t>Au sein d’un projet, le Titulaire s’engage à collaborer avec la Cnam pour optimiser le décompte des UO, afin d’obtenir une évaluation juste et sincère des tâches couvertes par chaque UO. Le Titulaire s’engage également à capitaliser sur les livrables déjà produits, dans une démarche d’optimisation des UO.</w:t>
      </w:r>
    </w:p>
    <w:p w14:paraId="1640D543" w14:textId="2DB8D2ED" w:rsidR="00256F2D" w:rsidRDefault="00256F2D" w:rsidP="00256F2D">
      <w:pPr>
        <w:rPr>
          <w:rFonts w:cstheme="minorHAnsi"/>
        </w:rPr>
      </w:pPr>
      <w:r w:rsidRPr="00256F2D">
        <w:rPr>
          <w:rFonts w:cstheme="minorHAnsi"/>
        </w:rPr>
        <w:t>Pour garantir le respect de cet engagement, le Titulaire doit systématiquement produire un état des optimisations réalisées, annexé à l'État Préparatoire à la Commande (EPC).</w:t>
      </w:r>
    </w:p>
    <w:p w14:paraId="2D114783" w14:textId="77777777" w:rsidR="00A16BDA" w:rsidRDefault="00A16BDA" w:rsidP="00A16BDA">
      <w:pPr>
        <w:pStyle w:val="Titre4"/>
        <w:ind w:left="1134" w:hanging="1134"/>
      </w:pPr>
      <w:bookmarkStart w:id="9642" w:name="_Toc186449582"/>
      <w:bookmarkStart w:id="9643" w:name="_Toc186452906"/>
      <w:bookmarkStart w:id="9644" w:name="_Toc186462928"/>
      <w:bookmarkStart w:id="9645" w:name="_Toc186467325"/>
      <w:bookmarkStart w:id="9646" w:name="_Toc187053769"/>
      <w:bookmarkStart w:id="9647" w:name="_Toc187319451"/>
      <w:bookmarkStart w:id="9648" w:name="_Toc209604834"/>
      <w:bookmarkStart w:id="9649" w:name="_Toc185605292"/>
      <w:bookmarkStart w:id="9650" w:name="_Toc185606826"/>
      <w:r>
        <w:t>Prix des unités d’œuvre</w:t>
      </w:r>
      <w:bookmarkEnd w:id="9642"/>
      <w:bookmarkEnd w:id="9643"/>
      <w:bookmarkEnd w:id="9644"/>
      <w:bookmarkEnd w:id="9645"/>
      <w:bookmarkEnd w:id="9646"/>
      <w:bookmarkEnd w:id="9647"/>
      <w:bookmarkEnd w:id="9648"/>
    </w:p>
    <w:p w14:paraId="0AF13EDD" w14:textId="77777777" w:rsidR="00A16BDA" w:rsidRDefault="00A16BDA" w:rsidP="00A16BDA">
      <w:pPr>
        <w:rPr>
          <w:rFonts w:cstheme="minorHAnsi"/>
        </w:rPr>
      </w:pPr>
      <w:r>
        <w:rPr>
          <w:rFonts w:cstheme="minorHAnsi"/>
        </w:rPr>
        <w:t>Le prix des unités d’œuvre est défini, par le Titulaire, « Avec IA » et « Sans IA », dans le bordereau de prix.</w:t>
      </w:r>
    </w:p>
    <w:p w14:paraId="640568B1" w14:textId="31612618" w:rsidR="00A16BDA" w:rsidRDefault="00A16BDA" w:rsidP="00A16BDA">
      <w:r>
        <w:rPr>
          <w:rFonts w:cstheme="minorHAnsi"/>
        </w:rPr>
        <w:t>Il est rappelé que l</w:t>
      </w:r>
      <w:r w:rsidRPr="00AC275E">
        <w:rPr>
          <w:rFonts w:cstheme="minorHAnsi"/>
        </w:rPr>
        <w:t>e recours à l’</w:t>
      </w:r>
      <w:r>
        <w:rPr>
          <w:rFonts w:cstheme="minorHAnsi"/>
        </w:rPr>
        <w:t>IA</w:t>
      </w:r>
      <w:r w:rsidRPr="00AC275E">
        <w:rPr>
          <w:rFonts w:cstheme="minorHAnsi"/>
        </w:rPr>
        <w:t xml:space="preserve"> doit être autorisé</w:t>
      </w:r>
      <w:r>
        <w:rPr>
          <w:rFonts w:cstheme="minorHAnsi"/>
        </w:rPr>
        <w:t>,</w:t>
      </w:r>
      <w:r w:rsidRPr="00AC275E">
        <w:rPr>
          <w:rFonts w:cstheme="minorHAnsi"/>
        </w:rPr>
        <w:t xml:space="preserve"> par la Cnam</w:t>
      </w:r>
      <w:r>
        <w:rPr>
          <w:rFonts w:cstheme="minorHAnsi"/>
        </w:rPr>
        <w:t>, préalablement à l’établissement de la</w:t>
      </w:r>
      <w:r w:rsidRPr="00AC275E">
        <w:rPr>
          <w:rFonts w:cstheme="minorHAnsi"/>
        </w:rPr>
        <w:t xml:space="preserve"> commande des </w:t>
      </w:r>
      <w:r w:rsidRPr="00D67D9B">
        <w:rPr>
          <w:rFonts w:cstheme="minorHAnsi"/>
        </w:rPr>
        <w:t>prestations (cf. §</w:t>
      </w:r>
      <w:r w:rsidRPr="00D67D9B">
        <w:rPr>
          <w:rFonts w:cstheme="minorHAnsi"/>
        </w:rPr>
        <w:fldChar w:fldCharType="begin"/>
      </w:r>
      <w:r w:rsidRPr="00D67D9B">
        <w:rPr>
          <w:rFonts w:cstheme="minorHAnsi"/>
        </w:rPr>
        <w:instrText xml:space="preserve"> REF _Ref186104558 \r \h </w:instrText>
      </w:r>
      <w:r w:rsidR="00CB629C" w:rsidRPr="00D67D9B">
        <w:rPr>
          <w:rFonts w:cstheme="minorHAnsi"/>
        </w:rPr>
        <w:instrText xml:space="preserve"> \* MERGEFORMAT </w:instrText>
      </w:r>
      <w:r w:rsidRPr="00D67D9B">
        <w:rPr>
          <w:rFonts w:cstheme="minorHAnsi"/>
        </w:rPr>
      </w:r>
      <w:r w:rsidRPr="00D67D9B">
        <w:rPr>
          <w:rFonts w:cstheme="minorHAnsi"/>
        </w:rPr>
        <w:fldChar w:fldCharType="separate"/>
      </w:r>
      <w:r w:rsidR="006F1F21" w:rsidRPr="00D67D9B">
        <w:rPr>
          <w:rFonts w:cstheme="minorHAnsi"/>
        </w:rPr>
        <w:t>4.6</w:t>
      </w:r>
      <w:r w:rsidRPr="00D67D9B">
        <w:rPr>
          <w:rFonts w:cstheme="minorHAnsi"/>
        </w:rPr>
        <w:fldChar w:fldCharType="end"/>
      </w:r>
      <w:r w:rsidRPr="00D67D9B">
        <w:rPr>
          <w:rFonts w:cstheme="minorHAnsi"/>
        </w:rPr>
        <w:t>).</w:t>
      </w:r>
      <w:r w:rsidRPr="00AC275E">
        <w:rPr>
          <w:rFonts w:cstheme="minorHAnsi"/>
        </w:rPr>
        <w:t xml:space="preserve"> </w:t>
      </w:r>
    </w:p>
    <w:p w14:paraId="7129B1F1" w14:textId="4309D150" w:rsidR="00030E25" w:rsidRPr="00BE714F" w:rsidRDefault="00030E25" w:rsidP="004F1648">
      <w:pPr>
        <w:pStyle w:val="Titre3"/>
      </w:pPr>
      <w:bookmarkStart w:id="9651" w:name="_Toc186449583"/>
      <w:bookmarkStart w:id="9652" w:name="_Toc186452907"/>
      <w:bookmarkStart w:id="9653" w:name="_Toc186462929"/>
      <w:bookmarkStart w:id="9654" w:name="_Toc186467326"/>
      <w:bookmarkStart w:id="9655" w:name="_Toc187053770"/>
      <w:bookmarkStart w:id="9656" w:name="_Toc187319452"/>
      <w:bookmarkStart w:id="9657" w:name="_Toc209604835"/>
      <w:r w:rsidRPr="00BE714F">
        <w:t>Catalogue des prestations DEV+TU et activités complémentaires</w:t>
      </w:r>
      <w:bookmarkEnd w:id="9649"/>
      <w:bookmarkEnd w:id="9650"/>
      <w:bookmarkEnd w:id="9651"/>
      <w:bookmarkEnd w:id="9652"/>
      <w:bookmarkEnd w:id="9653"/>
      <w:bookmarkEnd w:id="9654"/>
      <w:bookmarkEnd w:id="9655"/>
      <w:bookmarkEnd w:id="9656"/>
      <w:bookmarkEnd w:id="9657"/>
    </w:p>
    <w:p w14:paraId="4EC01757" w14:textId="3E00EF43" w:rsidR="00190C8B" w:rsidRDefault="00190C8B" w:rsidP="00190C8B">
      <w:pPr>
        <w:rPr>
          <w:rFonts w:cstheme="minorHAnsi"/>
        </w:rPr>
      </w:pPr>
      <w:r>
        <w:rPr>
          <w:rFonts w:cstheme="minorHAnsi"/>
        </w:rPr>
        <w:t>Le catalogue des prestations DEV+TU et activités complémentaires est annexé au présent CCTP.</w:t>
      </w:r>
      <w:r w:rsidR="00BE714F">
        <w:rPr>
          <w:rFonts w:cstheme="minorHAnsi"/>
        </w:rPr>
        <w:t xml:space="preserve"> Il adresse les prestations et activités complémentaires intégrées aux méthodes de chiffrage standard (hors développement)</w:t>
      </w:r>
      <w:r w:rsidR="00D75074">
        <w:rPr>
          <w:rFonts w:cstheme="minorHAnsi"/>
        </w:rPr>
        <w:t xml:space="preserve"> et alternative décrites au </w:t>
      </w:r>
      <w:r w:rsidR="00D75074" w:rsidRPr="00FD77B0">
        <w:rPr>
          <w:rFonts w:cstheme="minorHAnsi"/>
        </w:rPr>
        <w:t>§</w:t>
      </w:r>
      <w:r w:rsidR="00D75074" w:rsidRPr="00FD77B0">
        <w:rPr>
          <w:rFonts w:cstheme="minorHAnsi"/>
        </w:rPr>
        <w:fldChar w:fldCharType="begin"/>
      </w:r>
      <w:r w:rsidR="00D75074" w:rsidRPr="00FD77B0">
        <w:rPr>
          <w:rFonts w:cstheme="minorHAnsi"/>
        </w:rPr>
        <w:instrText xml:space="preserve"> REF _Ref184731050 \r \h  \* MERGEFORMAT </w:instrText>
      </w:r>
      <w:r w:rsidR="00D75074" w:rsidRPr="00FD77B0">
        <w:rPr>
          <w:rFonts w:cstheme="minorHAnsi"/>
        </w:rPr>
      </w:r>
      <w:r w:rsidR="00D75074" w:rsidRPr="00FD77B0">
        <w:rPr>
          <w:rFonts w:cstheme="minorHAnsi"/>
        </w:rPr>
        <w:fldChar w:fldCharType="separate"/>
      </w:r>
      <w:r w:rsidR="00D75074" w:rsidRPr="00FD77B0">
        <w:rPr>
          <w:rFonts w:cstheme="minorHAnsi"/>
        </w:rPr>
        <w:t>5.8.6</w:t>
      </w:r>
      <w:r w:rsidR="00D75074" w:rsidRPr="00FD77B0">
        <w:rPr>
          <w:rFonts w:cstheme="minorHAnsi"/>
        </w:rPr>
        <w:fldChar w:fldCharType="end"/>
      </w:r>
      <w:r w:rsidR="00BE714F">
        <w:rPr>
          <w:rFonts w:cstheme="minorHAnsi"/>
        </w:rPr>
        <w:t>.</w:t>
      </w:r>
    </w:p>
    <w:p w14:paraId="0CF86968" w14:textId="26F169DA" w:rsidR="00BE714F" w:rsidRDefault="00BE714F" w:rsidP="00BE714F">
      <w:pPr>
        <w:rPr>
          <w:rFonts w:cstheme="minorHAnsi"/>
        </w:rPr>
      </w:pPr>
      <w:r>
        <w:t>Chaque prestation/activité complémentaire est décrite selon les éléments suivants :</w:t>
      </w:r>
    </w:p>
    <w:p w14:paraId="30F084A9" w14:textId="4FFE6D7E" w:rsidR="00BE714F" w:rsidRPr="009C630A" w:rsidRDefault="00BE714F" w:rsidP="00027490">
      <w:pPr>
        <w:pStyle w:val="Puce1TMADEV"/>
        <w:numPr>
          <w:ilvl w:val="0"/>
          <w:numId w:val="18"/>
        </w:numPr>
      </w:pPr>
      <w:r w:rsidRPr="009C630A">
        <w:t>Le lib</w:t>
      </w:r>
      <w:r w:rsidR="009179A3">
        <w:t>e</w:t>
      </w:r>
      <w:r w:rsidRPr="009C630A">
        <w:t>llé : intitulé de la prestations/activité complémentaire.</w:t>
      </w:r>
    </w:p>
    <w:p w14:paraId="738A9F83" w14:textId="5F267A72" w:rsidR="00BE714F" w:rsidRPr="007120E2" w:rsidRDefault="00BE714F" w:rsidP="00027490">
      <w:pPr>
        <w:pStyle w:val="Puce1TMADEV"/>
        <w:numPr>
          <w:ilvl w:val="0"/>
          <w:numId w:val="18"/>
        </w:numPr>
      </w:pPr>
      <w:r>
        <w:t xml:space="preserve">Le(s) </w:t>
      </w:r>
      <w:r w:rsidRPr="007120E2">
        <w:t>profil(s</w:t>
      </w:r>
      <w:r>
        <w:t>) :</w:t>
      </w:r>
      <w:r w:rsidRPr="007120E2">
        <w:t xml:space="preserve"> </w:t>
      </w:r>
      <w:r w:rsidRPr="00256F2D">
        <w:t>types d’intervenants requis pour la réalisation des prestations.</w:t>
      </w:r>
    </w:p>
    <w:p w14:paraId="28166BEA" w14:textId="77777777" w:rsidR="00BE714F" w:rsidRDefault="00BE714F" w:rsidP="00027490">
      <w:pPr>
        <w:pStyle w:val="Puce1TMADEV"/>
        <w:numPr>
          <w:ilvl w:val="0"/>
          <w:numId w:val="18"/>
        </w:numPr>
      </w:pPr>
      <w:r>
        <w:t xml:space="preserve">Le contenu de la prestation : </w:t>
      </w:r>
      <w:r w:rsidRPr="00256F2D">
        <w:t>description détaillée des travaux attendus.</w:t>
      </w:r>
    </w:p>
    <w:p w14:paraId="7F36A547" w14:textId="114C52E6" w:rsidR="00BE714F" w:rsidRPr="007120E2" w:rsidRDefault="00BE714F" w:rsidP="00027490">
      <w:pPr>
        <w:pStyle w:val="Puce1TMADEV"/>
        <w:numPr>
          <w:ilvl w:val="0"/>
          <w:numId w:val="18"/>
        </w:numPr>
      </w:pPr>
      <w:r>
        <w:t>Les entrants :</w:t>
      </w:r>
      <w:r w:rsidRPr="007120E2">
        <w:t xml:space="preserve"> </w:t>
      </w:r>
      <w:r w:rsidRPr="00256F2D">
        <w:t>éléments fournis</w:t>
      </w:r>
      <w:r>
        <w:t xml:space="preserve">, en fonction de la méthode </w:t>
      </w:r>
      <w:r w:rsidRPr="00256F2D">
        <w:t>par la Cnam pour permettre la réalisation des prestations.</w:t>
      </w:r>
    </w:p>
    <w:p w14:paraId="6E6F9A9D" w14:textId="77777777" w:rsidR="00BE714F" w:rsidRPr="007120E2" w:rsidRDefault="00BE714F" w:rsidP="00027490">
      <w:pPr>
        <w:pStyle w:val="Puce1TMADEV"/>
        <w:numPr>
          <w:ilvl w:val="0"/>
          <w:numId w:val="18"/>
        </w:numPr>
      </w:pPr>
      <w:r>
        <w:t>Les livrables :</w:t>
      </w:r>
      <w:r w:rsidRPr="007120E2">
        <w:t xml:space="preserve"> </w:t>
      </w:r>
      <w:r w:rsidRPr="00256F2D">
        <w:t>éléments que le Titulaire doit produire.</w:t>
      </w:r>
    </w:p>
    <w:p w14:paraId="7E83DF35" w14:textId="77777777" w:rsidR="0023345D" w:rsidRPr="007120E2" w:rsidRDefault="0023345D" w:rsidP="004F1648">
      <w:pPr>
        <w:pStyle w:val="Titre2"/>
      </w:pPr>
      <w:bookmarkStart w:id="9658" w:name="_Ref184825502"/>
      <w:bookmarkStart w:id="9659" w:name="_Toc184821338"/>
      <w:bookmarkStart w:id="9660" w:name="_Toc184831058"/>
      <w:bookmarkStart w:id="9661" w:name="_Toc185000393"/>
      <w:bookmarkStart w:id="9662" w:name="_Toc185002986"/>
      <w:bookmarkStart w:id="9663" w:name="_Toc185416471"/>
      <w:bookmarkStart w:id="9664" w:name="_Toc185434744"/>
      <w:bookmarkStart w:id="9665" w:name="_Toc185605293"/>
      <w:bookmarkStart w:id="9666" w:name="_Toc185606827"/>
      <w:bookmarkStart w:id="9667" w:name="_Toc186449584"/>
      <w:bookmarkStart w:id="9668" w:name="_Toc186452908"/>
      <w:bookmarkStart w:id="9669" w:name="_Toc186462930"/>
      <w:bookmarkStart w:id="9670" w:name="_Toc186467327"/>
      <w:bookmarkStart w:id="9671" w:name="_Toc187053771"/>
      <w:bookmarkStart w:id="9672" w:name="_Toc187319453"/>
      <w:bookmarkStart w:id="9673" w:name="_Toc209604836"/>
      <w:bookmarkStart w:id="9674" w:name="_Toc184734546"/>
      <w:bookmarkStart w:id="9675" w:name="_Toc184821343"/>
      <w:bookmarkStart w:id="9676" w:name="_Toc184136975"/>
      <w:r w:rsidRPr="007120E2">
        <w:lastRenderedPageBreak/>
        <w:t>Etat Préparatoire à la Commande (EPC)</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416F0B6" w14:textId="669B7C47" w:rsidR="0023345D" w:rsidRPr="007120E2" w:rsidRDefault="0023345D" w:rsidP="0023345D">
      <w:pPr>
        <w:rPr>
          <w:rFonts w:cstheme="minorHAnsi"/>
        </w:rPr>
      </w:pPr>
      <w:r w:rsidRPr="007120E2">
        <w:rPr>
          <w:rFonts w:cstheme="minorHAnsi"/>
        </w:rPr>
        <w:t>Le cas échéant, la Cnam peut demander au Titulaire de produire un État Préparatoire à la Commande (EPC). Le</w:t>
      </w:r>
      <w:r w:rsidR="00337AD2" w:rsidRPr="007120E2">
        <w:rPr>
          <w:rFonts w:cstheme="minorHAnsi"/>
        </w:rPr>
        <w:t>s</w:t>
      </w:r>
      <w:r w:rsidRPr="007120E2">
        <w:rPr>
          <w:rFonts w:cstheme="minorHAnsi"/>
        </w:rPr>
        <w:t xml:space="preserve"> coût</w:t>
      </w:r>
      <w:r w:rsidR="00337AD2" w:rsidRPr="007120E2">
        <w:rPr>
          <w:rFonts w:cstheme="minorHAnsi"/>
        </w:rPr>
        <w:t>s</w:t>
      </w:r>
      <w:r w:rsidRPr="007120E2">
        <w:rPr>
          <w:rFonts w:cstheme="minorHAnsi"/>
        </w:rPr>
        <w:t xml:space="preserve"> de prise de connaissance du projet objet de l’EPC et de la formalisation de l’EPC </w:t>
      </w:r>
      <w:r w:rsidR="00337AD2" w:rsidRPr="007120E2">
        <w:rPr>
          <w:rFonts w:cstheme="minorHAnsi"/>
        </w:rPr>
        <w:t>sont</w:t>
      </w:r>
      <w:r w:rsidRPr="007120E2">
        <w:rPr>
          <w:rFonts w:cstheme="minorHAnsi"/>
        </w:rPr>
        <w:t xml:space="preserve"> inclus dans le </w:t>
      </w:r>
      <w:r w:rsidR="00337AD2" w:rsidRPr="007120E2">
        <w:rPr>
          <w:rFonts w:cstheme="minorHAnsi"/>
        </w:rPr>
        <w:t>prix</w:t>
      </w:r>
      <w:r w:rsidRPr="007120E2">
        <w:rPr>
          <w:rFonts w:cstheme="minorHAnsi"/>
        </w:rPr>
        <w:t xml:space="preserve"> </w:t>
      </w:r>
      <w:r w:rsidR="00C34471" w:rsidRPr="007120E2">
        <w:rPr>
          <w:rFonts w:cstheme="minorHAnsi"/>
        </w:rPr>
        <w:t xml:space="preserve">annuel </w:t>
      </w:r>
      <w:r w:rsidRPr="007120E2">
        <w:rPr>
          <w:rFonts w:cstheme="minorHAnsi"/>
        </w:rPr>
        <w:t>du forfait d’Assistance au pilotage global de l’accord-cadre.</w:t>
      </w:r>
    </w:p>
    <w:p w14:paraId="1F1D44B8" w14:textId="77777777" w:rsidR="0023345D" w:rsidRPr="007120E2" w:rsidRDefault="0023345D" w:rsidP="0023345D">
      <w:pPr>
        <w:rPr>
          <w:rFonts w:cstheme="minorHAnsi"/>
        </w:rPr>
      </w:pPr>
      <w:r w:rsidRPr="007120E2">
        <w:rPr>
          <w:rFonts w:cstheme="minorHAnsi"/>
        </w:rPr>
        <w:t xml:space="preserve">La Cnam communique, au Titulaire, les entrants à la prestation ainsi que la date à laquelle le Titulaire doit lui remettre l’EPC, pour permettre d’engager la commande dans le respect du planning du projet. </w:t>
      </w:r>
    </w:p>
    <w:p w14:paraId="40E20F13" w14:textId="77777777" w:rsidR="0023345D" w:rsidRPr="007120E2" w:rsidRDefault="0023345D" w:rsidP="0023345D">
      <w:pPr>
        <w:rPr>
          <w:rFonts w:cstheme="minorHAnsi"/>
        </w:rPr>
      </w:pPr>
      <w:r w:rsidRPr="007120E2">
        <w:rPr>
          <w:rFonts w:cstheme="minorHAnsi"/>
        </w:rPr>
        <w:t>Le Titulaire doit anticiper les interrogations éventuelles afin que la date de remise de l’EPC fixée par la Cnam soit respectée et que l’EPC proposé ne nécessite pas d’allers-retours supplémentaires.</w:t>
      </w:r>
    </w:p>
    <w:p w14:paraId="3B6929A3" w14:textId="121DC6CD" w:rsidR="0023345D" w:rsidRPr="007120E2" w:rsidRDefault="0023345D" w:rsidP="0023345D">
      <w:pPr>
        <w:rPr>
          <w:rFonts w:cstheme="minorHAnsi"/>
        </w:rPr>
      </w:pPr>
      <w:r w:rsidRPr="007120E2">
        <w:rPr>
          <w:rFonts w:cstheme="minorHAnsi"/>
        </w:rPr>
        <w:t xml:space="preserve">Le Titulaire dispose d’un délai de 2 jours ouvrés, à compter de la demande </w:t>
      </w:r>
      <w:r w:rsidR="00827629" w:rsidRPr="007120E2">
        <w:rPr>
          <w:rFonts w:cstheme="minorHAnsi"/>
        </w:rPr>
        <w:t>d’</w:t>
      </w:r>
      <w:r w:rsidRPr="007120E2">
        <w:rPr>
          <w:rFonts w:cstheme="minorHAnsi"/>
        </w:rPr>
        <w:t xml:space="preserve">EPC par la Cnam, pour faire remonter ses éventuelles remarques sur les entrants communiqués par la Cnam. En cas de modification des entrants par la Cnam, conformément aux remarques du Titulaire, la date de remise de l’EPC est revue par la Cnam. </w:t>
      </w:r>
    </w:p>
    <w:p w14:paraId="4C6F34F8" w14:textId="0C9FC070" w:rsidR="0023345D" w:rsidRPr="007120E2" w:rsidRDefault="00BE714F" w:rsidP="0023345D">
      <w:pPr>
        <w:rPr>
          <w:rFonts w:cstheme="minorHAnsi"/>
        </w:rPr>
      </w:pPr>
      <w:r>
        <w:rPr>
          <w:rFonts w:cstheme="minorHAnsi"/>
        </w:rPr>
        <w:t>L’EPC comprend deux parties :</w:t>
      </w:r>
    </w:p>
    <w:p w14:paraId="614FF75E" w14:textId="77777777" w:rsidR="0023345D" w:rsidRPr="007120E2" w:rsidRDefault="0023345D" w:rsidP="00027490">
      <w:pPr>
        <w:pStyle w:val="Puce1TMADEV"/>
        <w:numPr>
          <w:ilvl w:val="0"/>
          <w:numId w:val="18"/>
        </w:numPr>
      </w:pPr>
      <w:r w:rsidRPr="007120E2">
        <w:t>La compréhension des travaux à réaliser intégrant, a minima, les hypothèses de réalisation (impacts, risques, planning, liste des composants techniques à modifier, liste des documents à modifier ; etc.) ;</w:t>
      </w:r>
    </w:p>
    <w:p w14:paraId="53D1B2DB" w14:textId="143618D5" w:rsidR="0023345D" w:rsidRPr="007120E2" w:rsidRDefault="0023345D" w:rsidP="00027490">
      <w:pPr>
        <w:pStyle w:val="Puce1TMADEV"/>
        <w:numPr>
          <w:ilvl w:val="0"/>
          <w:numId w:val="18"/>
        </w:numPr>
      </w:pPr>
      <w:r w:rsidRPr="007120E2">
        <w:t>Le detail des UO et/ou prestations</w:t>
      </w:r>
      <w:r w:rsidR="00827629" w:rsidRPr="007120E2">
        <w:t>/activités</w:t>
      </w:r>
      <w:r w:rsidRPr="007120E2">
        <w:t xml:space="preserve"> « DEV+TU » et, le cas échéant, leur nombre correspondant à la valorisation des travaux à réaliser.</w:t>
      </w:r>
    </w:p>
    <w:p w14:paraId="2EC75001" w14:textId="77777777" w:rsidR="0023345D" w:rsidRPr="007120E2" w:rsidRDefault="0023345D" w:rsidP="0023345D">
      <w:pPr>
        <w:rPr>
          <w:rFonts w:cstheme="minorHAnsi"/>
        </w:rPr>
      </w:pPr>
      <w:r w:rsidRPr="007120E2">
        <w:rPr>
          <w:rFonts w:cstheme="minorHAnsi"/>
        </w:rPr>
        <w:t>L’EPC est analysé par la Cnam et peut servir, le cas échéant, de base à la constitution du chiffrage des prestations sur le fondement duquel la Cnam émet un ou n bon(s) de commande.</w:t>
      </w:r>
    </w:p>
    <w:p w14:paraId="2F55050A" w14:textId="77777777" w:rsidR="0023345D" w:rsidRPr="007120E2" w:rsidRDefault="0023345D" w:rsidP="0023345D">
      <w:r w:rsidRPr="007120E2">
        <w:t>N.B. : En l’absence de remise, par le Titulaire, d’un EPC dans le délai fixé par la Cnam, cette dernière établit un bon de commande sur le fondement de ses propres estimations. Le Titulaire dispose du délai défini dans le CCAP, à compter de la date de réception du bon de commande, pour faire part de ses observations. Le Titulaire se conforme aux bons de commande qui lui sont notifiés, que ceux-ci aient ou non fait l'objet d'observations de sa part.</w:t>
      </w:r>
    </w:p>
    <w:p w14:paraId="05E57271" w14:textId="77777777" w:rsidR="0023345D" w:rsidRPr="007120E2" w:rsidRDefault="0023345D" w:rsidP="004F1648">
      <w:pPr>
        <w:pStyle w:val="Titre2"/>
      </w:pPr>
      <w:bookmarkStart w:id="9677" w:name="_Toc184831059"/>
      <w:bookmarkStart w:id="9678" w:name="_Toc185000394"/>
      <w:bookmarkStart w:id="9679" w:name="_Toc185002987"/>
      <w:bookmarkStart w:id="9680" w:name="_Toc185416472"/>
      <w:bookmarkStart w:id="9681" w:name="_Toc185434745"/>
      <w:bookmarkStart w:id="9682" w:name="_Toc185605294"/>
      <w:bookmarkStart w:id="9683" w:name="_Toc185606828"/>
      <w:bookmarkStart w:id="9684" w:name="_Toc186449585"/>
      <w:bookmarkStart w:id="9685" w:name="_Toc186452909"/>
      <w:bookmarkStart w:id="9686" w:name="_Toc186462931"/>
      <w:bookmarkStart w:id="9687" w:name="_Toc186467328"/>
      <w:bookmarkStart w:id="9688" w:name="_Toc187053772"/>
      <w:bookmarkStart w:id="9689" w:name="_Toc187319454"/>
      <w:bookmarkStart w:id="9690" w:name="_Toc209604837"/>
      <w:r w:rsidRPr="007120E2">
        <w:t>Prix des prestations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4E640E06" w14:textId="77777777" w:rsidR="0023345D" w:rsidRPr="007120E2" w:rsidRDefault="0023345D" w:rsidP="0023345D">
      <w:pPr>
        <w:rPr>
          <w:rFonts w:cstheme="minorHAnsi"/>
        </w:rPr>
      </w:pPr>
      <w:r w:rsidRPr="007120E2">
        <w:rPr>
          <w:rFonts w:cstheme="minorHAnsi"/>
        </w:rPr>
        <w:t xml:space="preserve">Le prix des prestations, définis dans le bordereau de prix, inclus l’ensemble des coûts nécessaire à la réalisation des prestations et notamment : </w:t>
      </w:r>
    </w:p>
    <w:p w14:paraId="6F7AE620" w14:textId="77777777" w:rsidR="0023345D" w:rsidRPr="007120E2" w:rsidRDefault="0023345D" w:rsidP="00027490">
      <w:pPr>
        <w:pStyle w:val="Puce1TMADEV"/>
        <w:numPr>
          <w:ilvl w:val="0"/>
          <w:numId w:val="18"/>
        </w:numPr>
      </w:pPr>
      <w:r w:rsidRPr="007120E2">
        <w:t>Les coûts de main-d'œuvre : rémunération des intervenants (salaires, charges sociales et fiscales) ;</w:t>
      </w:r>
    </w:p>
    <w:p w14:paraId="58DB53AF" w14:textId="77777777" w:rsidR="0023345D" w:rsidRPr="007120E2" w:rsidRDefault="0023345D" w:rsidP="00027490">
      <w:pPr>
        <w:pStyle w:val="Puce1TMADEV"/>
        <w:numPr>
          <w:ilvl w:val="0"/>
          <w:numId w:val="18"/>
        </w:numPr>
      </w:pPr>
      <w:r w:rsidRPr="007120E2">
        <w:t>Les coûts de matériel et logiciels : fourniture, mise à disposition et/ou utilisation des matériels, équipements, logiciels ou licences nécessaires, le cas échéant, à l’exécution des prestations ;</w:t>
      </w:r>
    </w:p>
    <w:p w14:paraId="7126365D" w14:textId="77777777" w:rsidR="0023345D" w:rsidRPr="007120E2" w:rsidRDefault="0023345D" w:rsidP="00027490">
      <w:pPr>
        <w:pStyle w:val="Puce1TMADEV"/>
        <w:numPr>
          <w:ilvl w:val="0"/>
          <w:numId w:val="18"/>
        </w:numPr>
      </w:pPr>
      <w:r w:rsidRPr="007120E2">
        <w:t>Les frais généraux liés à l’exécution des prestations : déplacements et frais associés (hébergement, logistique, etc.), amortissements ou locations des infrastructures utilisées, consommables et autres fournitures ;</w:t>
      </w:r>
    </w:p>
    <w:p w14:paraId="62008D29" w14:textId="05334A2B" w:rsidR="0023345D" w:rsidRDefault="0023345D" w:rsidP="00027490">
      <w:pPr>
        <w:pStyle w:val="Puce1TMADEV"/>
        <w:numPr>
          <w:ilvl w:val="0"/>
          <w:numId w:val="18"/>
        </w:numPr>
      </w:pPr>
      <w:r w:rsidRPr="007120E2">
        <w:t xml:space="preserve">Les coûts liés à la gestion du projet </w:t>
      </w:r>
      <w:r w:rsidR="00DA1FCA" w:rsidRPr="002F42BC">
        <w:t>(cf. §</w:t>
      </w:r>
      <w:r w:rsidR="00DA1FCA" w:rsidRPr="002F42BC">
        <w:fldChar w:fldCharType="begin"/>
      </w:r>
      <w:r w:rsidR="00DA1FCA" w:rsidRPr="002F42BC">
        <w:instrText xml:space="preserve"> REF _Ref186551444 \r \h </w:instrText>
      </w:r>
      <w:r w:rsidR="00CB629C" w:rsidRPr="002F42BC">
        <w:instrText xml:space="preserve"> \* MERGEFORMAT </w:instrText>
      </w:r>
      <w:r w:rsidR="00DA1FCA" w:rsidRPr="002F42BC">
        <w:fldChar w:fldCharType="separate"/>
      </w:r>
      <w:r w:rsidR="006F1F21" w:rsidRPr="002F42BC">
        <w:t>6</w:t>
      </w:r>
      <w:r w:rsidR="00DA1FCA" w:rsidRPr="002F42BC">
        <w:fldChar w:fldCharType="end"/>
      </w:r>
      <w:r w:rsidR="00DA1FCA" w:rsidRPr="002F42BC">
        <w:t>)</w:t>
      </w:r>
      <w:r w:rsidRPr="002F42BC">
        <w:t> ;</w:t>
      </w:r>
    </w:p>
    <w:p w14:paraId="1D6EB476" w14:textId="7B6F37AE" w:rsidR="000A32DE" w:rsidRPr="007120E2" w:rsidRDefault="000A32DE" w:rsidP="00027490">
      <w:pPr>
        <w:pStyle w:val="Puce1TMADEV"/>
        <w:numPr>
          <w:ilvl w:val="0"/>
          <w:numId w:val="18"/>
        </w:numPr>
      </w:pPr>
      <w:r>
        <w:lastRenderedPageBreak/>
        <w:t>Les coûts liés à la gestion des sous-traitants et les coûts d’intermédiation ;</w:t>
      </w:r>
    </w:p>
    <w:p w14:paraId="4A345601" w14:textId="77777777" w:rsidR="0023345D" w:rsidRPr="007120E2" w:rsidRDefault="0023345D" w:rsidP="00027490">
      <w:pPr>
        <w:pStyle w:val="Puce1TMADEV"/>
        <w:numPr>
          <w:ilvl w:val="0"/>
          <w:numId w:val="18"/>
        </w:numPr>
      </w:pPr>
      <w:r w:rsidRPr="007120E2">
        <w:t>Les frais annexes : assurance responsabilité professionnelle, formation spécifique nécessaire pour l’exécution des prestations, le cas échéant.</w:t>
      </w:r>
    </w:p>
    <w:p w14:paraId="54D444B8" w14:textId="57427E19" w:rsidR="0023345D" w:rsidRPr="007120E2" w:rsidRDefault="0023345D" w:rsidP="0023345D">
      <w:pPr>
        <w:rPr>
          <w:rFonts w:cstheme="minorHAnsi"/>
        </w:rPr>
      </w:pPr>
      <w:r w:rsidRPr="007120E2">
        <w:rPr>
          <w:rFonts w:cstheme="minorHAnsi"/>
        </w:rPr>
        <w:t>Le Titulaire n’est fondé à réclamer aucun supplément de prix du fait d'une erreur d'évaluation de sa part sur la charge de travail ou les moyens nécessaires à l'exécution des prestations.</w:t>
      </w:r>
    </w:p>
    <w:p w14:paraId="6E5D374F" w14:textId="7DFEE185" w:rsidR="0023345D" w:rsidRPr="007120E2" w:rsidRDefault="0023345D" w:rsidP="0023345D">
      <w:pPr>
        <w:rPr>
          <w:rFonts w:cstheme="minorHAnsi"/>
        </w:rPr>
      </w:pPr>
      <w:r w:rsidRPr="007120E2">
        <w:rPr>
          <w:rFonts w:cstheme="minorHAnsi"/>
        </w:rPr>
        <w:t xml:space="preserve">Il est précisé que la charge estimée par la Cnam, précisée dans chaque unité d’œuvre, correspond à la quantité </w:t>
      </w:r>
      <w:r w:rsidR="003D197A">
        <w:rPr>
          <w:rFonts w:cstheme="minorHAnsi"/>
        </w:rPr>
        <w:t xml:space="preserve">estimée </w:t>
      </w:r>
      <w:r w:rsidRPr="007120E2">
        <w:rPr>
          <w:rFonts w:cstheme="minorHAnsi"/>
        </w:rPr>
        <w:t>de travail à fournir pour la réalisation des prestations considérées par une équipe interne Cnam.</w:t>
      </w:r>
    </w:p>
    <w:p w14:paraId="63AAFD78" w14:textId="08B274E2" w:rsidR="000D6D29" w:rsidRPr="0008132D" w:rsidRDefault="00EB3AB6" w:rsidP="004F1648">
      <w:pPr>
        <w:pStyle w:val="Titre2"/>
      </w:pPr>
      <w:bookmarkStart w:id="9691" w:name="_Toc184831060"/>
      <w:bookmarkStart w:id="9692" w:name="_Toc185000395"/>
      <w:bookmarkStart w:id="9693" w:name="_Toc185002988"/>
      <w:bookmarkStart w:id="9694" w:name="_Ref185328529"/>
      <w:bookmarkStart w:id="9695" w:name="_Ref185328530"/>
      <w:bookmarkStart w:id="9696" w:name="_Toc185416473"/>
      <w:bookmarkStart w:id="9697" w:name="_Toc185434746"/>
      <w:bookmarkStart w:id="9698" w:name="_Toc185605295"/>
      <w:bookmarkStart w:id="9699" w:name="_Toc185606829"/>
      <w:bookmarkStart w:id="9700" w:name="_Toc186449586"/>
      <w:bookmarkStart w:id="9701" w:name="_Toc186452910"/>
      <w:bookmarkStart w:id="9702" w:name="_Toc186462932"/>
      <w:bookmarkStart w:id="9703" w:name="_Toc186467329"/>
      <w:bookmarkStart w:id="9704" w:name="_Toc187053773"/>
      <w:bookmarkStart w:id="9705" w:name="_Toc187319455"/>
      <w:bookmarkStart w:id="9706" w:name="_Toc209604838"/>
      <w:r w:rsidRPr="0008132D">
        <w:t>I</w:t>
      </w:r>
      <w:r w:rsidR="00BC04CD" w:rsidRPr="0008132D">
        <w:t>ndemnités</w:t>
      </w:r>
      <w:r w:rsidRPr="0008132D">
        <w:t xml:space="preserve"> et pénalités</w:t>
      </w:r>
      <w:bookmarkEnd w:id="9674"/>
      <w:bookmarkEnd w:id="9675"/>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bookmarkEnd w:id="9676"/>
    <w:p w14:paraId="31CAD570" w14:textId="7BE684E7" w:rsidR="000D6D29" w:rsidRPr="007120E2" w:rsidRDefault="000D6D29" w:rsidP="000D6D29">
      <w:pPr>
        <w:rPr>
          <w:rFonts w:cstheme="minorHAnsi"/>
        </w:rPr>
      </w:pPr>
      <w:r w:rsidRPr="007120E2">
        <w:rPr>
          <w:rFonts w:cstheme="minorHAnsi"/>
        </w:rPr>
        <w:t xml:space="preserve">Les pénalités sont </w:t>
      </w:r>
      <w:r w:rsidR="00B44040">
        <w:rPr>
          <w:rFonts w:cstheme="minorHAnsi"/>
        </w:rPr>
        <w:t>définies d</w:t>
      </w:r>
      <w:r w:rsidR="000B754C">
        <w:rPr>
          <w:rFonts w:cstheme="minorHAnsi"/>
        </w:rPr>
        <w:t xml:space="preserve">ans le </w:t>
      </w:r>
      <w:r w:rsidRPr="007120E2">
        <w:rPr>
          <w:rFonts w:cstheme="minorHAnsi"/>
        </w:rPr>
        <w:t>CCAP.</w:t>
      </w:r>
    </w:p>
    <w:p w14:paraId="0AD3ADAF" w14:textId="77777777" w:rsidR="00EB3AB6" w:rsidRPr="007120E2" w:rsidRDefault="00EB3AB6" w:rsidP="004F1648">
      <w:pPr>
        <w:pStyle w:val="Titre3"/>
      </w:pPr>
      <w:bookmarkStart w:id="9707" w:name="_Toc184831061"/>
      <w:bookmarkStart w:id="9708" w:name="_Toc185000396"/>
      <w:bookmarkStart w:id="9709" w:name="_Toc185002989"/>
      <w:bookmarkStart w:id="9710" w:name="_Ref185319539"/>
      <w:bookmarkStart w:id="9711" w:name="_Toc185416474"/>
      <w:bookmarkStart w:id="9712" w:name="_Toc185434747"/>
      <w:bookmarkStart w:id="9713" w:name="_Toc185605296"/>
      <w:bookmarkStart w:id="9714" w:name="_Toc185606830"/>
      <w:bookmarkStart w:id="9715" w:name="_Toc186449587"/>
      <w:bookmarkStart w:id="9716" w:name="_Toc186452911"/>
      <w:bookmarkStart w:id="9717" w:name="_Toc186462933"/>
      <w:bookmarkStart w:id="9718" w:name="_Toc186467330"/>
      <w:bookmarkStart w:id="9719" w:name="_Toc187053774"/>
      <w:bookmarkStart w:id="9720" w:name="_Toc187319456"/>
      <w:bookmarkStart w:id="9721" w:name="_Toc209604839"/>
      <w:bookmarkStart w:id="9722" w:name="_Toc183792316"/>
      <w:bookmarkStart w:id="9723" w:name="_Toc183796146"/>
      <w:bookmarkStart w:id="9724" w:name="_Toc184031762"/>
      <w:bookmarkStart w:id="9725" w:name="_Toc184053553"/>
      <w:bookmarkStart w:id="9726" w:name="_Toc184054162"/>
      <w:bookmarkStart w:id="9727" w:name="_Toc184055434"/>
      <w:bookmarkStart w:id="9728" w:name="_Toc184130825"/>
      <w:bookmarkStart w:id="9729" w:name="_Toc184136976"/>
      <w:bookmarkStart w:id="9730" w:name="_Toc184138014"/>
      <w:bookmarkStart w:id="9731" w:name="_Toc184144006"/>
      <w:bookmarkStart w:id="9732" w:name="_Toc184222253"/>
      <w:bookmarkStart w:id="9733" w:name="_Toc184226948"/>
      <w:bookmarkStart w:id="9734" w:name="_Toc184227816"/>
      <w:bookmarkStart w:id="9735" w:name="_Toc184305493"/>
      <w:bookmarkStart w:id="9736" w:name="_Toc184307957"/>
      <w:bookmarkStart w:id="9737" w:name="_Toc184311871"/>
      <w:bookmarkStart w:id="9738" w:name="_Toc184636702"/>
      <w:bookmarkStart w:id="9739" w:name="_Toc184734547"/>
      <w:bookmarkStart w:id="9740" w:name="_Toc184821344"/>
      <w:r w:rsidRPr="007120E2">
        <w:t>Indemnités pour refus d’exécution d’un bon de commande</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75BACBBE" w14:textId="77777777" w:rsidR="00EB3AB6" w:rsidRPr="007120E2" w:rsidRDefault="00EB3AB6" w:rsidP="00EB3AB6">
      <w:pPr>
        <w:rPr>
          <w:rFonts w:cstheme="minorHAnsi"/>
        </w:rPr>
      </w:pPr>
      <w:r w:rsidRPr="007120E2">
        <w:rPr>
          <w:rFonts w:cstheme="minorHAnsi"/>
        </w:rPr>
        <w:t>En cas de refus d’exécution non valablement motivé d’un bon de commande, le Titulaire indemnise la Cnam à hauteur de 50% du montant TTC du bon de commande refusé.</w:t>
      </w:r>
    </w:p>
    <w:p w14:paraId="1A272892" w14:textId="277E2345" w:rsidR="00EB3AB6" w:rsidRDefault="00EB3AB6" w:rsidP="00EB3AB6">
      <w:r w:rsidRPr="007120E2">
        <w:rPr>
          <w:rFonts w:cstheme="minorHAnsi"/>
        </w:rPr>
        <w:t>L</w:t>
      </w:r>
      <w:r w:rsidR="00B44040">
        <w:rPr>
          <w:rFonts w:cstheme="minorHAnsi"/>
        </w:rPr>
        <w:t>’indemnité</w:t>
      </w:r>
      <w:r w:rsidRPr="007120E2">
        <w:rPr>
          <w:rFonts w:cstheme="minorHAnsi"/>
        </w:rPr>
        <w:t xml:space="preserve"> a uniquement un caractère moratoire. </w:t>
      </w:r>
      <w:r w:rsidR="00B44040">
        <w:t>Elle</w:t>
      </w:r>
      <w:r w:rsidRPr="007120E2">
        <w:t xml:space="preserve"> ne libère pas le Titulaire de son obligation d’exécution des prestations objet du bon de commande.</w:t>
      </w:r>
    </w:p>
    <w:p w14:paraId="6AC7C744" w14:textId="24A4CDC8" w:rsidR="00736D15" w:rsidRDefault="00736D15" w:rsidP="00EB3AB6">
      <w:r>
        <w:t xml:space="preserve">Le refus persistant d’exécution d’un bon de commande constitue une faute grave susceptible d’entrainer la résiliation de l’accord-cadre </w:t>
      </w:r>
      <w:r w:rsidR="000F1A75" w:rsidRPr="000F1A75">
        <w:t>pour faute du Titulaire, conformément aux dispositions du CCAP</w:t>
      </w:r>
      <w:r>
        <w:t>.</w:t>
      </w:r>
    </w:p>
    <w:p w14:paraId="052139D6" w14:textId="14300887" w:rsidR="00DB63C1" w:rsidRPr="00DB63C1" w:rsidRDefault="00DB63C1" w:rsidP="004F1648">
      <w:pPr>
        <w:pStyle w:val="Titre3"/>
      </w:pPr>
      <w:bookmarkStart w:id="9741" w:name="_Ref186461242"/>
      <w:bookmarkStart w:id="9742" w:name="_Toc186462934"/>
      <w:bookmarkStart w:id="9743" w:name="_Toc186467331"/>
      <w:bookmarkStart w:id="9744" w:name="_Toc187053775"/>
      <w:bookmarkStart w:id="9745" w:name="_Toc187319457"/>
      <w:bookmarkStart w:id="9746" w:name="_Toc209604840"/>
      <w:r w:rsidRPr="00DB63C1">
        <w:t>Pénalité pour recours non autorisé</w:t>
      </w:r>
      <w:r>
        <w:t xml:space="preserve"> à l'Intelligence Artificielle (IA)</w:t>
      </w:r>
      <w:bookmarkEnd w:id="9741"/>
      <w:bookmarkEnd w:id="9742"/>
      <w:bookmarkEnd w:id="9743"/>
      <w:bookmarkEnd w:id="9744"/>
      <w:bookmarkEnd w:id="9745"/>
      <w:bookmarkEnd w:id="9746"/>
    </w:p>
    <w:p w14:paraId="31F5C838" w14:textId="388B946C" w:rsidR="00DB63C1" w:rsidRPr="00DB63C1" w:rsidRDefault="00DB63C1" w:rsidP="00DB63C1">
      <w:pPr>
        <w:rPr>
          <w:rFonts w:cstheme="minorHAnsi"/>
        </w:rPr>
      </w:pPr>
      <w:r w:rsidRPr="00DB63C1">
        <w:rPr>
          <w:rFonts w:cstheme="minorHAnsi"/>
        </w:rPr>
        <w:t xml:space="preserve">En cas de recours à l’Intelligence Artificielle dans le cadre des prestations prévues au présent CCTP, sans autorisation préalable de la Cnam, le Titulaire encourt l'application d'une pénalité </w:t>
      </w:r>
      <w:r>
        <w:rPr>
          <w:rFonts w:cstheme="minorHAnsi"/>
        </w:rPr>
        <w:t>forfaitaire</w:t>
      </w:r>
      <w:r w:rsidRPr="00DB63C1">
        <w:rPr>
          <w:rFonts w:cstheme="minorHAnsi"/>
        </w:rPr>
        <w:t xml:space="preserve">, </w:t>
      </w:r>
      <w:r>
        <w:rPr>
          <w:rFonts w:cstheme="minorHAnsi"/>
        </w:rPr>
        <w:t>déterminée</w:t>
      </w:r>
      <w:r w:rsidRPr="00DB63C1">
        <w:rPr>
          <w:rFonts w:cstheme="minorHAnsi"/>
        </w:rPr>
        <w:t xml:space="preserve"> c</w:t>
      </w:r>
      <w:r>
        <w:rPr>
          <w:rFonts w:cstheme="minorHAnsi"/>
        </w:rPr>
        <w:t>omme suit :</w:t>
      </w:r>
    </w:p>
    <w:p w14:paraId="7E1D5C34" w14:textId="35BA4A26" w:rsidR="00DB63C1" w:rsidRPr="00F403B5" w:rsidRDefault="00DB63C1" w:rsidP="00027490">
      <w:pPr>
        <w:pStyle w:val="Puce1TMADEV"/>
        <w:numPr>
          <w:ilvl w:val="0"/>
          <w:numId w:val="18"/>
        </w:numPr>
      </w:pPr>
      <w:r w:rsidRPr="00F403B5">
        <w:t xml:space="preserve">Montant de la pénalité : Une pénalité forfaitaire </w:t>
      </w:r>
      <w:r w:rsidR="00923D81" w:rsidRPr="00F403B5">
        <w:t>de 50 000€</w:t>
      </w:r>
      <w:r w:rsidRPr="00F403B5">
        <w:t xml:space="preserve"> pour chaque </w:t>
      </w:r>
      <w:r w:rsidR="009B2617">
        <w:t>situation</w:t>
      </w:r>
      <w:r w:rsidRPr="00F403B5">
        <w:t xml:space="preserve"> constatée.</w:t>
      </w:r>
    </w:p>
    <w:p w14:paraId="47672389" w14:textId="40E2C1BD" w:rsidR="00DB63C1" w:rsidRPr="00DB63C1" w:rsidRDefault="00DB63C1" w:rsidP="00027490">
      <w:pPr>
        <w:pStyle w:val="Puce1TMADEV"/>
        <w:numPr>
          <w:ilvl w:val="0"/>
          <w:numId w:val="18"/>
        </w:numPr>
      </w:pPr>
      <w:r w:rsidRPr="00DB63C1">
        <w:t>Cumul des pénalités</w:t>
      </w:r>
      <w:r w:rsidR="00923D81">
        <w:t xml:space="preserve"> : </w:t>
      </w:r>
      <w:r w:rsidRPr="00DB63C1">
        <w:t xml:space="preserve">En cas de récidive ou de recours multiple non autorisé à l’IA, </w:t>
      </w:r>
      <w:r w:rsidR="00C73849">
        <w:t xml:space="preserve">dans le cadre d’un même projet, </w:t>
      </w:r>
      <w:r w:rsidRPr="00DB63C1">
        <w:t>les pénalités sont cumulatives et appliquées individuellement à chaque prestation concernée.</w:t>
      </w:r>
    </w:p>
    <w:p w14:paraId="1997C7A6" w14:textId="1D1DFBFE" w:rsidR="00DB63C1" w:rsidRDefault="00DB63C1" w:rsidP="00027490">
      <w:pPr>
        <w:pStyle w:val="Puce1TMADEV"/>
        <w:numPr>
          <w:ilvl w:val="0"/>
          <w:numId w:val="18"/>
        </w:numPr>
      </w:pPr>
      <w:r w:rsidRPr="00DB63C1">
        <w:t xml:space="preserve">Si le recours non autorisé à l’IA entraîne des impacts significatifs sur la qualité des prestations ou une atteinte aux obligations contractuelles, la Cnam </w:t>
      </w:r>
      <w:r w:rsidR="00923D81">
        <w:t>peut</w:t>
      </w:r>
      <w:r w:rsidRPr="00DB63C1">
        <w:t xml:space="preserve"> résili</w:t>
      </w:r>
      <w:r w:rsidR="00923D81">
        <w:t>er</w:t>
      </w:r>
      <w:r w:rsidRPr="00DB63C1">
        <w:t xml:space="preserve"> l’accord-cadre pour faute du Titulaire, conformément aux </w:t>
      </w:r>
      <w:r w:rsidR="001133FE">
        <w:t>stipulations</w:t>
      </w:r>
      <w:r w:rsidRPr="00DB63C1">
        <w:t xml:space="preserve"> du CCAP.</w:t>
      </w:r>
    </w:p>
    <w:p w14:paraId="4D6AF24B" w14:textId="0FF6120A" w:rsidR="000D6D29" w:rsidRPr="007120E2" w:rsidRDefault="00BC04CD" w:rsidP="004F1648">
      <w:pPr>
        <w:pStyle w:val="Titre3"/>
      </w:pPr>
      <w:bookmarkStart w:id="9747" w:name="_Toc184831062"/>
      <w:bookmarkStart w:id="9748" w:name="_Toc185000397"/>
      <w:bookmarkStart w:id="9749" w:name="_Toc185002990"/>
      <w:bookmarkStart w:id="9750" w:name="_Toc185416475"/>
      <w:bookmarkStart w:id="9751" w:name="_Toc185434748"/>
      <w:bookmarkStart w:id="9752" w:name="_Toc185605297"/>
      <w:bookmarkStart w:id="9753" w:name="_Toc185606831"/>
      <w:bookmarkStart w:id="9754" w:name="_Toc186449588"/>
      <w:bookmarkStart w:id="9755" w:name="_Toc186452912"/>
      <w:bookmarkStart w:id="9756" w:name="_Toc186462935"/>
      <w:bookmarkStart w:id="9757" w:name="_Toc186467332"/>
      <w:bookmarkStart w:id="9758" w:name="_Toc187053776"/>
      <w:bookmarkStart w:id="9759" w:name="_Toc187319458"/>
      <w:bookmarkStart w:id="9760" w:name="_Toc209604841"/>
      <w:r w:rsidRPr="007120E2">
        <w:t>Pénalité pour r</w:t>
      </w:r>
      <w:r w:rsidR="000D6D29" w:rsidRPr="007120E2">
        <w:t>etard dans l'exécution des prestations à bons de commande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69712A4B" w14:textId="77777777" w:rsidR="00145D5B" w:rsidRDefault="0008132D" w:rsidP="000D6D29">
      <w:r w:rsidRPr="0008132D">
        <w:t xml:space="preserve">Les bons de commande comprennent une ou plusieurs dates impératives pour l’exécution des prestations attendues. </w:t>
      </w:r>
    </w:p>
    <w:p w14:paraId="5AA94D15" w14:textId="77777777" w:rsidR="00463D35" w:rsidRDefault="0008132D" w:rsidP="000D6D29">
      <w:r w:rsidRPr="0008132D">
        <w:t>Les retards constatés au regard de chacune de ces dates sont cumulés jusqu’à la livraison conforme du plus tardif des livrables attendus.</w:t>
      </w:r>
      <w:r>
        <w:t xml:space="preserve"> </w:t>
      </w:r>
    </w:p>
    <w:p w14:paraId="1ADE0176" w14:textId="2F1884BF" w:rsidR="000D6D29" w:rsidRPr="007120E2" w:rsidRDefault="0008132D" w:rsidP="000D6D29">
      <w:pPr>
        <w:rPr>
          <w:rFonts w:cstheme="minorHAnsi"/>
        </w:rPr>
      </w:pPr>
      <w:r>
        <w:lastRenderedPageBreak/>
        <w:t xml:space="preserve">Ils peuvent donner lieu à l’application de pénalités </w:t>
      </w:r>
      <w:r w:rsidR="000D6D29" w:rsidRPr="007120E2">
        <w:rPr>
          <w:rFonts w:cstheme="minorHAnsi"/>
        </w:rPr>
        <w:t>calculée</w:t>
      </w:r>
      <w:r>
        <w:rPr>
          <w:rFonts w:cstheme="minorHAnsi"/>
        </w:rPr>
        <w:t>s</w:t>
      </w:r>
      <w:r w:rsidR="000D6D29" w:rsidRPr="007120E2">
        <w:rPr>
          <w:rFonts w:cstheme="minorHAnsi"/>
        </w:rPr>
        <w:t xml:space="preserve"> </w:t>
      </w:r>
      <w:r w:rsidR="00145D5B" w:rsidRPr="00145D5B">
        <w:t>selon la formule paramétrique suivant</w:t>
      </w:r>
      <w:r w:rsidR="00145D5B">
        <w:t>e :</w:t>
      </w:r>
    </w:p>
    <w:p w14:paraId="0FC20EE0" w14:textId="77777777" w:rsidR="00145D5B" w:rsidRPr="00145D5B" w:rsidRDefault="00145D5B" w:rsidP="00145D5B">
      <w:pPr>
        <w:ind w:left="567"/>
        <w:rPr>
          <w:rFonts w:cstheme="minorHAnsi"/>
        </w:rPr>
      </w:pPr>
      <w:r w:rsidRPr="00145D5B">
        <w:rPr>
          <w:rFonts w:cstheme="minorHAnsi"/>
        </w:rPr>
        <w:t>P = R x 1/200 x M</w:t>
      </w:r>
    </w:p>
    <w:p w14:paraId="22C1505D" w14:textId="77777777" w:rsidR="00145D5B" w:rsidRPr="00145D5B" w:rsidRDefault="00145D5B" w:rsidP="00145D5B">
      <w:pPr>
        <w:rPr>
          <w:rFonts w:cstheme="minorHAnsi"/>
        </w:rPr>
      </w:pPr>
      <w:r w:rsidRPr="00145D5B">
        <w:rPr>
          <w:rFonts w:cstheme="minorHAnsi"/>
        </w:rPr>
        <w:t>Dans laquelle :</w:t>
      </w:r>
    </w:p>
    <w:p w14:paraId="6D34C0F8" w14:textId="77777777" w:rsidR="00145D5B" w:rsidRPr="00145D5B" w:rsidRDefault="00145D5B" w:rsidP="00145D5B">
      <w:pPr>
        <w:ind w:left="567"/>
        <w:rPr>
          <w:rFonts w:cstheme="minorHAnsi"/>
        </w:rPr>
      </w:pPr>
      <w:r w:rsidRPr="00145D5B">
        <w:rPr>
          <w:rFonts w:cstheme="minorHAnsi"/>
        </w:rPr>
        <w:t>P représente le montant de la pénalité.</w:t>
      </w:r>
    </w:p>
    <w:p w14:paraId="1BDBEB59" w14:textId="77777777" w:rsidR="00145D5B" w:rsidRPr="00145D5B" w:rsidRDefault="00145D5B" w:rsidP="00145D5B">
      <w:pPr>
        <w:ind w:left="567"/>
        <w:rPr>
          <w:rFonts w:cstheme="minorHAnsi"/>
        </w:rPr>
      </w:pPr>
      <w:r w:rsidRPr="00145D5B">
        <w:rPr>
          <w:rFonts w:cstheme="minorHAnsi"/>
        </w:rPr>
        <w:t>R représente le retard cumulé constaté en jours ouvrés.</w:t>
      </w:r>
    </w:p>
    <w:p w14:paraId="792C9180" w14:textId="5EE0758B" w:rsidR="00145D5B" w:rsidRPr="007120E2" w:rsidRDefault="00145D5B" w:rsidP="00145D5B">
      <w:pPr>
        <w:ind w:left="567"/>
        <w:rPr>
          <w:rFonts w:cstheme="minorHAnsi"/>
        </w:rPr>
      </w:pPr>
      <w:r w:rsidRPr="00145D5B">
        <w:rPr>
          <w:rFonts w:cstheme="minorHAnsi"/>
        </w:rPr>
        <w:t>M représente le montant total en €HT du bon de commande considéré ou le montant total en €HT de l’ensemble des bons de commande du projet, pour les projets comportant plusieurs bons de commande.</w:t>
      </w:r>
    </w:p>
    <w:p w14:paraId="1A01311D" w14:textId="430B6B7C" w:rsidR="0008132D" w:rsidRPr="00C73849" w:rsidRDefault="00BC04CD" w:rsidP="004F1648">
      <w:pPr>
        <w:pStyle w:val="Titre3"/>
      </w:pPr>
      <w:bookmarkStart w:id="9761" w:name="_Toc186462936"/>
      <w:bookmarkStart w:id="9762" w:name="_Toc186467333"/>
      <w:bookmarkStart w:id="9763" w:name="_Toc187053777"/>
      <w:bookmarkStart w:id="9764" w:name="_Toc187319459"/>
      <w:bookmarkStart w:id="9765" w:name="_Toc209604842"/>
      <w:bookmarkStart w:id="9766" w:name="_Toc183792318"/>
      <w:bookmarkStart w:id="9767" w:name="_Toc183796148"/>
      <w:bookmarkStart w:id="9768" w:name="_Toc184031764"/>
      <w:bookmarkStart w:id="9769" w:name="_Toc184053555"/>
      <w:bookmarkStart w:id="9770" w:name="_Toc184054164"/>
      <w:bookmarkStart w:id="9771" w:name="_Toc184055436"/>
      <w:bookmarkStart w:id="9772" w:name="_Toc184130827"/>
      <w:bookmarkStart w:id="9773" w:name="_Toc184136978"/>
      <w:bookmarkStart w:id="9774" w:name="_Toc184138016"/>
      <w:bookmarkStart w:id="9775" w:name="_Toc184144008"/>
      <w:bookmarkStart w:id="9776" w:name="_Toc184222255"/>
      <w:bookmarkStart w:id="9777" w:name="_Toc184226950"/>
      <w:bookmarkStart w:id="9778" w:name="_Toc184227818"/>
      <w:bookmarkStart w:id="9779" w:name="_Toc184305495"/>
      <w:bookmarkStart w:id="9780" w:name="_Toc184307959"/>
      <w:bookmarkStart w:id="9781" w:name="_Toc184311873"/>
      <w:bookmarkStart w:id="9782" w:name="_Toc184636704"/>
      <w:bookmarkStart w:id="9783" w:name="_Toc184734549"/>
      <w:bookmarkStart w:id="9784" w:name="_Toc184821346"/>
      <w:bookmarkStart w:id="9785" w:name="_Toc184831063"/>
      <w:bookmarkStart w:id="9786" w:name="_Toc185000398"/>
      <w:bookmarkStart w:id="9787" w:name="_Toc185002991"/>
      <w:bookmarkStart w:id="9788" w:name="_Toc185416476"/>
      <w:bookmarkStart w:id="9789" w:name="_Toc185434749"/>
      <w:bookmarkStart w:id="9790" w:name="_Ref185505026"/>
      <w:bookmarkStart w:id="9791" w:name="_Toc185605298"/>
      <w:bookmarkStart w:id="9792" w:name="_Toc185606832"/>
      <w:bookmarkStart w:id="9793" w:name="_Toc186449589"/>
      <w:bookmarkStart w:id="9794" w:name="_Toc186452913"/>
      <w:r w:rsidRPr="00C73849">
        <w:t>Pénalité pour défaut de q</w:t>
      </w:r>
      <w:r w:rsidR="000D6D29" w:rsidRPr="00C73849">
        <w:t xml:space="preserve">ualité </w:t>
      </w:r>
      <w:r w:rsidR="0008132D" w:rsidRPr="00C73849">
        <w:t>d’un livrable</w:t>
      </w:r>
      <w:bookmarkEnd w:id="9761"/>
      <w:bookmarkEnd w:id="9762"/>
      <w:bookmarkEnd w:id="9763"/>
      <w:bookmarkEnd w:id="9764"/>
      <w:bookmarkEnd w:id="9765"/>
    </w:p>
    <w:p w14:paraId="40E74081" w14:textId="4D2049A2" w:rsidR="000D6D29" w:rsidRPr="007120E2" w:rsidRDefault="0008132D" w:rsidP="0008132D">
      <w:pPr>
        <w:pStyle w:val="Titre4"/>
      </w:pPr>
      <w:bookmarkStart w:id="9795" w:name="_Toc186462937"/>
      <w:bookmarkStart w:id="9796" w:name="_Toc186467334"/>
      <w:bookmarkStart w:id="9797" w:name="_Toc187053778"/>
      <w:bookmarkStart w:id="9798" w:name="_Toc187319460"/>
      <w:bookmarkStart w:id="9799" w:name="_Toc209604843"/>
      <w:r>
        <w:t>Défaut de qualité d’un livrable logiciel</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4983B9B" w14:textId="7F054B0C" w:rsidR="002F28B5" w:rsidRDefault="00B95CC5" w:rsidP="002F28B5">
      <w:pPr>
        <w:rPr>
          <w:rFonts w:cstheme="minorHAnsi"/>
        </w:rPr>
      </w:pPr>
      <w:r w:rsidRPr="00B95CC5">
        <w:t xml:space="preserve">Le Titulaire doit respecter un objectif de moins de 10 % d'anomalies de tous types par jour de </w:t>
      </w:r>
      <w:r w:rsidR="0067679B">
        <w:rPr>
          <w:rFonts w:cstheme="minorHAnsi"/>
        </w:rPr>
        <w:t>charge</w:t>
      </w:r>
      <w:r w:rsidR="0067679B" w:rsidRPr="00C47FC3">
        <w:rPr>
          <w:rFonts w:cstheme="minorHAnsi"/>
        </w:rPr>
        <w:t xml:space="preserve"> de développement</w:t>
      </w:r>
      <w:r w:rsidR="0067679B">
        <w:rPr>
          <w:rFonts w:cstheme="minorHAnsi"/>
        </w:rPr>
        <w:t xml:space="preserve"> (DEV+TU)</w:t>
      </w:r>
      <w:r w:rsidRPr="00B95CC5">
        <w:t xml:space="preserve">. Cette </w:t>
      </w:r>
      <w:r w:rsidR="007979F3">
        <w:t>exigence</w:t>
      </w:r>
      <w:r w:rsidRPr="00B95CC5">
        <w:t xml:space="preserve"> s'applique pour chaque bon de commande </w:t>
      </w:r>
      <w:r w:rsidR="007979F3">
        <w:t>relatif aux activités de</w:t>
      </w:r>
      <w:r w:rsidRPr="00B95CC5">
        <w:t xml:space="preserve"> développement et de maintenance évolutive. </w:t>
      </w:r>
      <w:r w:rsidR="007979F3">
        <w:t xml:space="preserve">Pour les projets comportant plusieurs bons de commande, le calcul des jours de charge DEV+TU </w:t>
      </w:r>
      <w:r w:rsidR="0000682C" w:rsidRPr="0000682C">
        <w:t xml:space="preserve">et du montant total DEV+TU </w:t>
      </w:r>
      <w:r w:rsidR="00327D84">
        <w:t>s’</w:t>
      </w:r>
      <w:r w:rsidR="007979F3">
        <w:t>effectu</w:t>
      </w:r>
      <w:r w:rsidR="00327D84">
        <w:t>e</w:t>
      </w:r>
      <w:r w:rsidR="007979F3">
        <w:t xml:space="preserve"> sur l’ensemble des commandes concernées.</w:t>
      </w:r>
    </w:p>
    <w:p w14:paraId="49562BEA" w14:textId="57382E09" w:rsidR="00B95CC5" w:rsidRDefault="007979F3" w:rsidP="00134E49">
      <w:r w:rsidRPr="007979F3">
        <w:t>En cas de dépassement de ce seuil, une pénalité progressive est appliquée sans mise en demeure préalable, selon les modalités suivantes</w:t>
      </w:r>
      <w:r w:rsidR="004E1456">
        <w:t> </w:t>
      </w:r>
      <w:r w:rsidRPr="007979F3">
        <w:t>:</w:t>
      </w:r>
    </w:p>
    <w:tbl>
      <w:tblPr>
        <w:tblStyle w:val="Grilledutableau"/>
        <w:tblW w:w="0" w:type="auto"/>
        <w:jc w:val="center"/>
        <w:tblLook w:val="04A0" w:firstRow="1" w:lastRow="0" w:firstColumn="1" w:lastColumn="0" w:noHBand="0" w:noVBand="1"/>
      </w:tblPr>
      <w:tblGrid>
        <w:gridCol w:w="2122"/>
        <w:gridCol w:w="2126"/>
        <w:gridCol w:w="2126"/>
      </w:tblGrid>
      <w:tr w:rsidR="004E1456" w:rsidRPr="004E1456" w14:paraId="4EBE3AC7" w14:textId="77777777" w:rsidTr="00691FC7">
        <w:trPr>
          <w:jc w:val="center"/>
        </w:trPr>
        <w:tc>
          <w:tcPr>
            <w:tcW w:w="2122" w:type="dxa"/>
            <w:shd w:val="clear" w:color="auto" w:fill="1F497D" w:themeFill="text2"/>
            <w:vAlign w:val="center"/>
          </w:tcPr>
          <w:p w14:paraId="685F2D2E" w14:textId="6E13825B"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Pourcentage d’anomalies</w:t>
            </w:r>
          </w:p>
        </w:tc>
        <w:tc>
          <w:tcPr>
            <w:tcW w:w="2126" w:type="dxa"/>
            <w:shd w:val="clear" w:color="auto" w:fill="1F497D" w:themeFill="text2"/>
            <w:vAlign w:val="center"/>
          </w:tcPr>
          <w:p w14:paraId="26552E08" w14:textId="5FD484B8"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Pénalité en % du montant total DEV+TU (en €HT)</w:t>
            </w:r>
          </w:p>
        </w:tc>
        <w:tc>
          <w:tcPr>
            <w:tcW w:w="2126" w:type="dxa"/>
            <w:shd w:val="clear" w:color="auto" w:fill="1F497D" w:themeFill="text2"/>
            <w:vAlign w:val="center"/>
          </w:tcPr>
          <w:p w14:paraId="2CD3A719" w14:textId="16A10952"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Pénalité minimum</w:t>
            </w:r>
          </w:p>
        </w:tc>
      </w:tr>
      <w:tr w:rsidR="00887F29" w:rsidRPr="004E1456" w14:paraId="61D9F339" w14:textId="77777777" w:rsidTr="00691FC7">
        <w:trPr>
          <w:jc w:val="center"/>
        </w:trPr>
        <w:tc>
          <w:tcPr>
            <w:tcW w:w="2122" w:type="dxa"/>
            <w:vAlign w:val="center"/>
          </w:tcPr>
          <w:p w14:paraId="72E1D62E" w14:textId="0D63B450"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&lt;</w:t>
            </w:r>
            <w:r w:rsidR="00887F29" w:rsidRPr="004E1456">
              <w:rPr>
                <w:rFonts w:asciiTheme="minorHAnsi" w:hAnsiTheme="minorHAnsi" w:cstheme="minorHAnsi"/>
                <w:sz w:val="20"/>
                <w:szCs w:val="20"/>
              </w:rPr>
              <w:t>10%</w:t>
            </w:r>
          </w:p>
        </w:tc>
        <w:tc>
          <w:tcPr>
            <w:tcW w:w="2126" w:type="dxa"/>
            <w:vAlign w:val="center"/>
          </w:tcPr>
          <w:p w14:paraId="5CE2A682" w14:textId="277C679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Aucune pénalité</w:t>
            </w:r>
          </w:p>
        </w:tc>
        <w:tc>
          <w:tcPr>
            <w:tcW w:w="2126" w:type="dxa"/>
            <w:vAlign w:val="center"/>
          </w:tcPr>
          <w:p w14:paraId="7E1AB68B" w14:textId="4237F179" w:rsidR="00887F29"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Aucune pénalité</w:t>
            </w:r>
          </w:p>
        </w:tc>
      </w:tr>
      <w:tr w:rsidR="00887F29" w:rsidRPr="004E1456" w14:paraId="60C80753" w14:textId="77777777" w:rsidTr="00691FC7">
        <w:trPr>
          <w:jc w:val="center"/>
        </w:trPr>
        <w:tc>
          <w:tcPr>
            <w:tcW w:w="2122" w:type="dxa"/>
            <w:vAlign w:val="center"/>
          </w:tcPr>
          <w:p w14:paraId="0154ADF3" w14:textId="6A6F787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10% et </w:t>
            </w:r>
            <w:r>
              <w:rPr>
                <w:rFonts w:asciiTheme="minorHAnsi" w:hAnsiTheme="minorHAnsi" w:cstheme="minorHAnsi"/>
                <w:sz w:val="20"/>
                <w:szCs w:val="20"/>
              </w:rPr>
              <w:t>&lt;</w:t>
            </w:r>
            <w:r w:rsidR="00887F29" w:rsidRPr="004E1456">
              <w:rPr>
                <w:rFonts w:asciiTheme="minorHAnsi" w:hAnsiTheme="minorHAnsi" w:cstheme="minorHAnsi"/>
                <w:sz w:val="20"/>
                <w:szCs w:val="20"/>
              </w:rPr>
              <w:t>20%</w:t>
            </w:r>
          </w:p>
        </w:tc>
        <w:tc>
          <w:tcPr>
            <w:tcW w:w="2126" w:type="dxa"/>
            <w:vAlign w:val="center"/>
          </w:tcPr>
          <w:p w14:paraId="28A1E765" w14:textId="52CAF5D5"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w:t>
            </w:r>
          </w:p>
        </w:tc>
        <w:tc>
          <w:tcPr>
            <w:tcW w:w="2126" w:type="dxa"/>
            <w:vAlign w:val="center"/>
          </w:tcPr>
          <w:p w14:paraId="6636D64C" w14:textId="545CB4EA"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1 000€</w:t>
            </w:r>
          </w:p>
        </w:tc>
      </w:tr>
      <w:tr w:rsidR="00887F29" w:rsidRPr="004E1456" w14:paraId="6295EC56" w14:textId="77777777" w:rsidTr="00691FC7">
        <w:trPr>
          <w:jc w:val="center"/>
        </w:trPr>
        <w:tc>
          <w:tcPr>
            <w:tcW w:w="2122" w:type="dxa"/>
            <w:vAlign w:val="center"/>
          </w:tcPr>
          <w:p w14:paraId="74CDD7E9" w14:textId="76F04C60"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20% et </w:t>
            </w:r>
            <w:r>
              <w:rPr>
                <w:rFonts w:asciiTheme="minorHAnsi" w:hAnsiTheme="minorHAnsi" w:cstheme="minorHAnsi"/>
                <w:sz w:val="20"/>
                <w:szCs w:val="20"/>
              </w:rPr>
              <w:t>&lt;</w:t>
            </w:r>
            <w:r w:rsidR="00887F29" w:rsidRPr="004E1456">
              <w:rPr>
                <w:rFonts w:asciiTheme="minorHAnsi" w:hAnsiTheme="minorHAnsi" w:cstheme="minorHAnsi"/>
                <w:sz w:val="20"/>
                <w:szCs w:val="20"/>
              </w:rPr>
              <w:t>40%</w:t>
            </w:r>
          </w:p>
        </w:tc>
        <w:tc>
          <w:tcPr>
            <w:tcW w:w="2126" w:type="dxa"/>
            <w:vAlign w:val="center"/>
          </w:tcPr>
          <w:p w14:paraId="17E100E8" w14:textId="4C3D57C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w:t>
            </w:r>
          </w:p>
        </w:tc>
        <w:tc>
          <w:tcPr>
            <w:tcW w:w="2126" w:type="dxa"/>
            <w:vAlign w:val="center"/>
          </w:tcPr>
          <w:p w14:paraId="2DEC701E" w14:textId="5E00E4C8"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2 000€</w:t>
            </w:r>
          </w:p>
        </w:tc>
      </w:tr>
      <w:tr w:rsidR="00887F29" w:rsidRPr="004E1456" w14:paraId="585D2B54" w14:textId="77777777" w:rsidTr="00691FC7">
        <w:trPr>
          <w:jc w:val="center"/>
        </w:trPr>
        <w:tc>
          <w:tcPr>
            <w:tcW w:w="2122" w:type="dxa"/>
            <w:vAlign w:val="center"/>
          </w:tcPr>
          <w:p w14:paraId="043D9D88" w14:textId="03C7DCE1"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40% et </w:t>
            </w:r>
            <w:r>
              <w:rPr>
                <w:rFonts w:asciiTheme="minorHAnsi" w:hAnsiTheme="minorHAnsi" w:cstheme="minorHAnsi"/>
                <w:sz w:val="20"/>
                <w:szCs w:val="20"/>
              </w:rPr>
              <w:t>&lt;</w:t>
            </w:r>
            <w:r w:rsidR="00887F29" w:rsidRPr="004E1456">
              <w:rPr>
                <w:rFonts w:asciiTheme="minorHAnsi" w:hAnsiTheme="minorHAnsi" w:cstheme="minorHAnsi"/>
                <w:sz w:val="20"/>
                <w:szCs w:val="20"/>
              </w:rPr>
              <w:t>60%</w:t>
            </w:r>
          </w:p>
        </w:tc>
        <w:tc>
          <w:tcPr>
            <w:tcW w:w="2126" w:type="dxa"/>
            <w:vAlign w:val="center"/>
          </w:tcPr>
          <w:p w14:paraId="4AD1102B" w14:textId="198435EC"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15%</w:t>
            </w:r>
          </w:p>
        </w:tc>
        <w:tc>
          <w:tcPr>
            <w:tcW w:w="2126" w:type="dxa"/>
            <w:vAlign w:val="center"/>
          </w:tcPr>
          <w:p w14:paraId="51663070" w14:textId="477450DB"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2 500€</w:t>
            </w:r>
          </w:p>
        </w:tc>
      </w:tr>
      <w:tr w:rsidR="00887F29" w:rsidRPr="004E1456" w14:paraId="29C7AE7C" w14:textId="77777777" w:rsidTr="00691FC7">
        <w:trPr>
          <w:jc w:val="center"/>
        </w:trPr>
        <w:tc>
          <w:tcPr>
            <w:tcW w:w="2122" w:type="dxa"/>
            <w:vAlign w:val="center"/>
          </w:tcPr>
          <w:p w14:paraId="7F0B464A" w14:textId="35F0F501"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60% et </w:t>
            </w:r>
            <w:r>
              <w:rPr>
                <w:rFonts w:asciiTheme="minorHAnsi" w:hAnsiTheme="minorHAnsi" w:cstheme="minorHAnsi"/>
                <w:sz w:val="20"/>
                <w:szCs w:val="20"/>
              </w:rPr>
              <w:t>&lt;</w:t>
            </w:r>
            <w:r w:rsidR="00887F29" w:rsidRPr="004E1456">
              <w:rPr>
                <w:rFonts w:asciiTheme="minorHAnsi" w:hAnsiTheme="minorHAnsi" w:cstheme="minorHAnsi"/>
                <w:sz w:val="20"/>
                <w:szCs w:val="20"/>
              </w:rPr>
              <w:t>80%</w:t>
            </w:r>
          </w:p>
        </w:tc>
        <w:tc>
          <w:tcPr>
            <w:tcW w:w="2126" w:type="dxa"/>
            <w:vAlign w:val="center"/>
          </w:tcPr>
          <w:p w14:paraId="6E947D5D" w14:textId="785ABF1E"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20%</w:t>
            </w:r>
          </w:p>
        </w:tc>
        <w:tc>
          <w:tcPr>
            <w:tcW w:w="2126" w:type="dxa"/>
            <w:vAlign w:val="center"/>
          </w:tcPr>
          <w:p w14:paraId="519A5BFC" w14:textId="55B100C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3 000€</w:t>
            </w:r>
          </w:p>
        </w:tc>
      </w:tr>
      <w:tr w:rsidR="00887F29" w:rsidRPr="004E1456" w14:paraId="4C6850EF" w14:textId="77777777" w:rsidTr="00691FC7">
        <w:trPr>
          <w:jc w:val="center"/>
        </w:trPr>
        <w:tc>
          <w:tcPr>
            <w:tcW w:w="2122" w:type="dxa"/>
            <w:vAlign w:val="center"/>
          </w:tcPr>
          <w:p w14:paraId="05958141" w14:textId="18221644"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80% et </w:t>
            </w:r>
            <w:r>
              <w:rPr>
                <w:rFonts w:asciiTheme="minorHAnsi" w:hAnsiTheme="minorHAnsi" w:cstheme="minorHAnsi"/>
                <w:sz w:val="20"/>
                <w:szCs w:val="20"/>
              </w:rPr>
              <w:t>&lt;</w:t>
            </w:r>
            <w:r w:rsidR="00887F29" w:rsidRPr="004E1456">
              <w:rPr>
                <w:rFonts w:asciiTheme="minorHAnsi" w:hAnsiTheme="minorHAnsi" w:cstheme="minorHAnsi"/>
                <w:sz w:val="20"/>
                <w:szCs w:val="20"/>
              </w:rPr>
              <w:t>100%</w:t>
            </w:r>
          </w:p>
        </w:tc>
        <w:tc>
          <w:tcPr>
            <w:tcW w:w="2126" w:type="dxa"/>
            <w:vAlign w:val="center"/>
          </w:tcPr>
          <w:p w14:paraId="538C52E2" w14:textId="5692F5A6"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25%</w:t>
            </w:r>
          </w:p>
        </w:tc>
        <w:tc>
          <w:tcPr>
            <w:tcW w:w="2126" w:type="dxa"/>
            <w:vAlign w:val="center"/>
          </w:tcPr>
          <w:p w14:paraId="495491C0" w14:textId="7D9275FA"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3 500€</w:t>
            </w:r>
          </w:p>
        </w:tc>
      </w:tr>
      <w:tr w:rsidR="00887F29" w:rsidRPr="004E1456" w14:paraId="49714511" w14:textId="77777777" w:rsidTr="00691FC7">
        <w:trPr>
          <w:jc w:val="center"/>
        </w:trPr>
        <w:tc>
          <w:tcPr>
            <w:tcW w:w="2122" w:type="dxa"/>
            <w:vAlign w:val="center"/>
          </w:tcPr>
          <w:p w14:paraId="0AA1E2CD" w14:textId="4E7B8F39"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100% et </w:t>
            </w:r>
            <w:r>
              <w:rPr>
                <w:rFonts w:asciiTheme="minorHAnsi" w:hAnsiTheme="minorHAnsi" w:cstheme="minorHAnsi"/>
                <w:sz w:val="20"/>
                <w:szCs w:val="20"/>
              </w:rPr>
              <w:t>&lt;</w:t>
            </w:r>
            <w:r w:rsidR="00887F29" w:rsidRPr="004E1456">
              <w:rPr>
                <w:rFonts w:asciiTheme="minorHAnsi" w:hAnsiTheme="minorHAnsi" w:cstheme="minorHAnsi"/>
                <w:sz w:val="20"/>
                <w:szCs w:val="20"/>
              </w:rPr>
              <w:t>120%</w:t>
            </w:r>
          </w:p>
        </w:tc>
        <w:tc>
          <w:tcPr>
            <w:tcW w:w="2126" w:type="dxa"/>
            <w:vAlign w:val="center"/>
          </w:tcPr>
          <w:p w14:paraId="7F868259" w14:textId="6402CE3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30%</w:t>
            </w:r>
          </w:p>
        </w:tc>
        <w:tc>
          <w:tcPr>
            <w:tcW w:w="2126" w:type="dxa"/>
            <w:vAlign w:val="center"/>
          </w:tcPr>
          <w:p w14:paraId="66439328" w14:textId="45EB30F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4 000€</w:t>
            </w:r>
          </w:p>
        </w:tc>
      </w:tr>
      <w:tr w:rsidR="00887F29" w:rsidRPr="004E1456" w14:paraId="11BE1A8E" w14:textId="77777777" w:rsidTr="00691FC7">
        <w:trPr>
          <w:jc w:val="center"/>
        </w:trPr>
        <w:tc>
          <w:tcPr>
            <w:tcW w:w="2122" w:type="dxa"/>
            <w:vAlign w:val="center"/>
          </w:tcPr>
          <w:p w14:paraId="2A9A4F12" w14:textId="4440087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120% et </w:t>
            </w:r>
            <w:r>
              <w:rPr>
                <w:rFonts w:asciiTheme="minorHAnsi" w:hAnsiTheme="minorHAnsi" w:cstheme="minorHAnsi"/>
                <w:sz w:val="20"/>
                <w:szCs w:val="20"/>
              </w:rPr>
              <w:t>&lt;</w:t>
            </w:r>
            <w:r w:rsidR="00887F29" w:rsidRPr="004E1456">
              <w:rPr>
                <w:rFonts w:asciiTheme="minorHAnsi" w:hAnsiTheme="minorHAnsi" w:cstheme="minorHAnsi"/>
                <w:sz w:val="20"/>
                <w:szCs w:val="20"/>
              </w:rPr>
              <w:t>140%</w:t>
            </w:r>
          </w:p>
        </w:tc>
        <w:tc>
          <w:tcPr>
            <w:tcW w:w="2126" w:type="dxa"/>
            <w:vAlign w:val="center"/>
          </w:tcPr>
          <w:p w14:paraId="7CD82C91" w14:textId="15F5715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50%</w:t>
            </w:r>
          </w:p>
        </w:tc>
        <w:tc>
          <w:tcPr>
            <w:tcW w:w="2126" w:type="dxa"/>
            <w:vAlign w:val="center"/>
          </w:tcPr>
          <w:p w14:paraId="0C32BE60" w14:textId="42AD79A9"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4 500€</w:t>
            </w:r>
          </w:p>
        </w:tc>
      </w:tr>
      <w:tr w:rsidR="00887F29" w:rsidRPr="004E1456" w14:paraId="40528513" w14:textId="77777777" w:rsidTr="00691FC7">
        <w:trPr>
          <w:jc w:val="center"/>
        </w:trPr>
        <w:tc>
          <w:tcPr>
            <w:tcW w:w="2122" w:type="dxa"/>
            <w:vAlign w:val="center"/>
          </w:tcPr>
          <w:p w14:paraId="25281526" w14:textId="3BAAD6A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140% et </w:t>
            </w:r>
            <w:r>
              <w:rPr>
                <w:rFonts w:asciiTheme="minorHAnsi" w:hAnsiTheme="minorHAnsi" w:cstheme="minorHAnsi"/>
                <w:sz w:val="20"/>
                <w:szCs w:val="20"/>
              </w:rPr>
              <w:t>&lt;</w:t>
            </w:r>
            <w:r w:rsidR="00887F29" w:rsidRPr="004E1456">
              <w:rPr>
                <w:rFonts w:asciiTheme="minorHAnsi" w:hAnsiTheme="minorHAnsi" w:cstheme="minorHAnsi"/>
                <w:sz w:val="20"/>
                <w:szCs w:val="20"/>
              </w:rPr>
              <w:t>160%</w:t>
            </w:r>
          </w:p>
        </w:tc>
        <w:tc>
          <w:tcPr>
            <w:tcW w:w="2126" w:type="dxa"/>
            <w:vAlign w:val="center"/>
          </w:tcPr>
          <w:p w14:paraId="0DC01DD0" w14:textId="0E941F5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55%</w:t>
            </w:r>
          </w:p>
        </w:tc>
        <w:tc>
          <w:tcPr>
            <w:tcW w:w="2126" w:type="dxa"/>
            <w:vAlign w:val="center"/>
          </w:tcPr>
          <w:p w14:paraId="1E446139" w14:textId="295B1FF6"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C272CAF" w14:textId="77777777" w:rsidTr="00691FC7">
        <w:trPr>
          <w:jc w:val="center"/>
        </w:trPr>
        <w:tc>
          <w:tcPr>
            <w:tcW w:w="2122" w:type="dxa"/>
            <w:vAlign w:val="center"/>
          </w:tcPr>
          <w:p w14:paraId="5FD89086" w14:textId="4817840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160% et </w:t>
            </w:r>
            <w:r>
              <w:rPr>
                <w:rFonts w:asciiTheme="minorHAnsi" w:hAnsiTheme="minorHAnsi" w:cstheme="minorHAnsi"/>
                <w:sz w:val="20"/>
                <w:szCs w:val="20"/>
              </w:rPr>
              <w:t>&lt;</w:t>
            </w:r>
            <w:r w:rsidR="00887F29" w:rsidRPr="004E1456">
              <w:rPr>
                <w:rFonts w:asciiTheme="minorHAnsi" w:hAnsiTheme="minorHAnsi" w:cstheme="minorHAnsi"/>
                <w:sz w:val="20"/>
                <w:szCs w:val="20"/>
              </w:rPr>
              <w:t>180%</w:t>
            </w:r>
          </w:p>
        </w:tc>
        <w:tc>
          <w:tcPr>
            <w:tcW w:w="2126" w:type="dxa"/>
            <w:vAlign w:val="center"/>
          </w:tcPr>
          <w:p w14:paraId="122D4EB5" w14:textId="04540A5B"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60%</w:t>
            </w:r>
          </w:p>
        </w:tc>
        <w:tc>
          <w:tcPr>
            <w:tcW w:w="2126" w:type="dxa"/>
            <w:vAlign w:val="center"/>
          </w:tcPr>
          <w:p w14:paraId="6F312A0D" w14:textId="0A31CF8D"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6F0D3070" w14:textId="77777777" w:rsidTr="00691FC7">
        <w:trPr>
          <w:jc w:val="center"/>
        </w:trPr>
        <w:tc>
          <w:tcPr>
            <w:tcW w:w="2122" w:type="dxa"/>
            <w:vAlign w:val="center"/>
          </w:tcPr>
          <w:p w14:paraId="6C759F7D" w14:textId="4FAE79DE"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180% et </w:t>
            </w:r>
            <w:r>
              <w:rPr>
                <w:rFonts w:asciiTheme="minorHAnsi" w:hAnsiTheme="minorHAnsi" w:cstheme="minorHAnsi"/>
                <w:sz w:val="20"/>
                <w:szCs w:val="20"/>
              </w:rPr>
              <w:t>&lt;</w:t>
            </w:r>
            <w:r w:rsidR="00887F29" w:rsidRPr="004E1456">
              <w:rPr>
                <w:rFonts w:asciiTheme="minorHAnsi" w:hAnsiTheme="minorHAnsi" w:cstheme="minorHAnsi"/>
                <w:sz w:val="20"/>
                <w:szCs w:val="20"/>
              </w:rPr>
              <w:t>200%</w:t>
            </w:r>
          </w:p>
        </w:tc>
        <w:tc>
          <w:tcPr>
            <w:tcW w:w="2126" w:type="dxa"/>
            <w:vAlign w:val="center"/>
          </w:tcPr>
          <w:p w14:paraId="777476BE" w14:textId="0ACAF415"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65%</w:t>
            </w:r>
          </w:p>
        </w:tc>
        <w:tc>
          <w:tcPr>
            <w:tcW w:w="2126" w:type="dxa"/>
            <w:vAlign w:val="center"/>
          </w:tcPr>
          <w:p w14:paraId="49FC4C70" w14:textId="7B3C29D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536E3AA" w14:textId="77777777" w:rsidTr="00691FC7">
        <w:trPr>
          <w:jc w:val="center"/>
        </w:trPr>
        <w:tc>
          <w:tcPr>
            <w:tcW w:w="2122" w:type="dxa"/>
            <w:vAlign w:val="center"/>
          </w:tcPr>
          <w:p w14:paraId="405D4D7C" w14:textId="21E4039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200% et </w:t>
            </w:r>
            <w:r>
              <w:rPr>
                <w:rFonts w:asciiTheme="minorHAnsi" w:hAnsiTheme="minorHAnsi" w:cstheme="minorHAnsi"/>
                <w:sz w:val="20"/>
                <w:szCs w:val="20"/>
              </w:rPr>
              <w:t>&lt;</w:t>
            </w:r>
            <w:r w:rsidR="004E1456">
              <w:rPr>
                <w:rFonts w:asciiTheme="minorHAnsi" w:hAnsiTheme="minorHAnsi" w:cstheme="minorHAnsi"/>
                <w:sz w:val="20"/>
                <w:szCs w:val="20"/>
              </w:rPr>
              <w:t>220%</w:t>
            </w:r>
          </w:p>
        </w:tc>
        <w:tc>
          <w:tcPr>
            <w:tcW w:w="2126" w:type="dxa"/>
            <w:vAlign w:val="center"/>
          </w:tcPr>
          <w:p w14:paraId="56726364" w14:textId="4364027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70%</w:t>
            </w:r>
          </w:p>
        </w:tc>
        <w:tc>
          <w:tcPr>
            <w:tcW w:w="2126" w:type="dxa"/>
            <w:vAlign w:val="center"/>
          </w:tcPr>
          <w:p w14:paraId="7D5BC8E5" w14:textId="4117418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1A64D8C1" w14:textId="77777777" w:rsidTr="00691FC7">
        <w:trPr>
          <w:jc w:val="center"/>
        </w:trPr>
        <w:tc>
          <w:tcPr>
            <w:tcW w:w="2122" w:type="dxa"/>
            <w:vAlign w:val="center"/>
          </w:tcPr>
          <w:p w14:paraId="7C43BA20" w14:textId="417D2E2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220% et </w:t>
            </w:r>
            <w:r>
              <w:rPr>
                <w:rFonts w:asciiTheme="minorHAnsi" w:hAnsiTheme="minorHAnsi" w:cstheme="minorHAnsi"/>
                <w:sz w:val="20"/>
                <w:szCs w:val="20"/>
              </w:rPr>
              <w:t>&lt;</w:t>
            </w:r>
            <w:r w:rsidR="004E1456">
              <w:rPr>
                <w:rFonts w:asciiTheme="minorHAnsi" w:hAnsiTheme="minorHAnsi" w:cstheme="minorHAnsi"/>
                <w:sz w:val="20"/>
                <w:szCs w:val="20"/>
              </w:rPr>
              <w:t>240%</w:t>
            </w:r>
          </w:p>
        </w:tc>
        <w:tc>
          <w:tcPr>
            <w:tcW w:w="2126" w:type="dxa"/>
            <w:vAlign w:val="center"/>
          </w:tcPr>
          <w:p w14:paraId="4D484FBE" w14:textId="6A7CA654"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75%</w:t>
            </w:r>
          </w:p>
        </w:tc>
        <w:tc>
          <w:tcPr>
            <w:tcW w:w="2126" w:type="dxa"/>
            <w:vAlign w:val="center"/>
          </w:tcPr>
          <w:p w14:paraId="6A27F813" w14:textId="38466F2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61D74A67" w14:textId="77777777" w:rsidTr="00691FC7">
        <w:trPr>
          <w:jc w:val="center"/>
        </w:trPr>
        <w:tc>
          <w:tcPr>
            <w:tcW w:w="2122" w:type="dxa"/>
            <w:vAlign w:val="center"/>
          </w:tcPr>
          <w:p w14:paraId="5367C62E" w14:textId="6B0C71DC"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240% et </w:t>
            </w:r>
            <w:r>
              <w:rPr>
                <w:rFonts w:asciiTheme="minorHAnsi" w:hAnsiTheme="minorHAnsi" w:cstheme="minorHAnsi"/>
                <w:sz w:val="20"/>
                <w:szCs w:val="20"/>
              </w:rPr>
              <w:t>&lt;</w:t>
            </w:r>
            <w:r w:rsidR="004E1456">
              <w:rPr>
                <w:rFonts w:asciiTheme="minorHAnsi" w:hAnsiTheme="minorHAnsi" w:cstheme="minorHAnsi"/>
                <w:sz w:val="20"/>
                <w:szCs w:val="20"/>
              </w:rPr>
              <w:t>260%</w:t>
            </w:r>
          </w:p>
        </w:tc>
        <w:tc>
          <w:tcPr>
            <w:tcW w:w="2126" w:type="dxa"/>
            <w:vAlign w:val="center"/>
          </w:tcPr>
          <w:p w14:paraId="4F2AC13B" w14:textId="773C780C"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80%</w:t>
            </w:r>
          </w:p>
        </w:tc>
        <w:tc>
          <w:tcPr>
            <w:tcW w:w="2126" w:type="dxa"/>
            <w:vAlign w:val="center"/>
          </w:tcPr>
          <w:p w14:paraId="3643CB34" w14:textId="6E2D9B5E"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0797B96A" w14:textId="77777777" w:rsidTr="00691FC7">
        <w:trPr>
          <w:jc w:val="center"/>
        </w:trPr>
        <w:tc>
          <w:tcPr>
            <w:tcW w:w="2122" w:type="dxa"/>
            <w:vAlign w:val="center"/>
          </w:tcPr>
          <w:p w14:paraId="0F344D80" w14:textId="386CC516"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260% et </w:t>
            </w:r>
            <w:r>
              <w:rPr>
                <w:rFonts w:asciiTheme="minorHAnsi" w:hAnsiTheme="minorHAnsi" w:cstheme="minorHAnsi"/>
                <w:sz w:val="20"/>
                <w:szCs w:val="20"/>
              </w:rPr>
              <w:t>&lt;</w:t>
            </w:r>
            <w:r w:rsidR="004E1456">
              <w:rPr>
                <w:rFonts w:asciiTheme="minorHAnsi" w:hAnsiTheme="minorHAnsi" w:cstheme="minorHAnsi"/>
                <w:sz w:val="20"/>
                <w:szCs w:val="20"/>
              </w:rPr>
              <w:t>280%</w:t>
            </w:r>
          </w:p>
        </w:tc>
        <w:tc>
          <w:tcPr>
            <w:tcW w:w="2126" w:type="dxa"/>
            <w:vAlign w:val="center"/>
          </w:tcPr>
          <w:p w14:paraId="648DD295" w14:textId="5E3BEA67"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85%</w:t>
            </w:r>
          </w:p>
        </w:tc>
        <w:tc>
          <w:tcPr>
            <w:tcW w:w="2126" w:type="dxa"/>
            <w:vAlign w:val="center"/>
          </w:tcPr>
          <w:p w14:paraId="2FD488FA" w14:textId="44AEDD4D"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4AC11D9" w14:textId="77777777" w:rsidTr="00691FC7">
        <w:trPr>
          <w:jc w:val="center"/>
        </w:trPr>
        <w:tc>
          <w:tcPr>
            <w:tcW w:w="2122" w:type="dxa"/>
            <w:vAlign w:val="center"/>
          </w:tcPr>
          <w:p w14:paraId="582B2FE5" w14:textId="174C0F4A"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280% et </w:t>
            </w:r>
            <w:r>
              <w:rPr>
                <w:rFonts w:asciiTheme="minorHAnsi" w:hAnsiTheme="minorHAnsi" w:cstheme="minorHAnsi"/>
                <w:sz w:val="20"/>
                <w:szCs w:val="20"/>
              </w:rPr>
              <w:t>&lt;</w:t>
            </w:r>
            <w:r w:rsidR="004E1456">
              <w:rPr>
                <w:rFonts w:asciiTheme="minorHAnsi" w:hAnsiTheme="minorHAnsi" w:cstheme="minorHAnsi"/>
                <w:sz w:val="20"/>
                <w:szCs w:val="20"/>
              </w:rPr>
              <w:t>300%</w:t>
            </w:r>
          </w:p>
        </w:tc>
        <w:tc>
          <w:tcPr>
            <w:tcW w:w="2126" w:type="dxa"/>
            <w:vAlign w:val="center"/>
          </w:tcPr>
          <w:p w14:paraId="0BD94886" w14:textId="6D0EC21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90%</w:t>
            </w:r>
          </w:p>
        </w:tc>
        <w:tc>
          <w:tcPr>
            <w:tcW w:w="2126" w:type="dxa"/>
            <w:vAlign w:val="center"/>
          </w:tcPr>
          <w:p w14:paraId="29BFF879" w14:textId="706677E1"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32B4B410" w14:textId="77777777" w:rsidTr="00691FC7">
        <w:trPr>
          <w:jc w:val="center"/>
        </w:trPr>
        <w:tc>
          <w:tcPr>
            <w:tcW w:w="2122" w:type="dxa"/>
            <w:vAlign w:val="center"/>
          </w:tcPr>
          <w:p w14:paraId="5CD4DF21" w14:textId="43F10EB9" w:rsidR="00887F29" w:rsidRPr="004E1456" w:rsidRDefault="0011626C" w:rsidP="0011626C">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300% et </w:t>
            </w:r>
            <w:r>
              <w:rPr>
                <w:rFonts w:asciiTheme="minorHAnsi" w:hAnsiTheme="minorHAnsi" w:cstheme="minorHAnsi"/>
                <w:sz w:val="20"/>
                <w:szCs w:val="20"/>
              </w:rPr>
              <w:t>&lt;</w:t>
            </w:r>
            <w:r w:rsidR="004E1456">
              <w:rPr>
                <w:rFonts w:asciiTheme="minorHAnsi" w:hAnsiTheme="minorHAnsi" w:cstheme="minorHAnsi"/>
                <w:sz w:val="20"/>
                <w:szCs w:val="20"/>
              </w:rPr>
              <w:t>320%</w:t>
            </w:r>
          </w:p>
        </w:tc>
        <w:tc>
          <w:tcPr>
            <w:tcW w:w="2126" w:type="dxa"/>
            <w:vAlign w:val="center"/>
          </w:tcPr>
          <w:p w14:paraId="6D80EDD8" w14:textId="0CE58794" w:rsidR="00887F29"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95%</w:t>
            </w:r>
          </w:p>
        </w:tc>
        <w:tc>
          <w:tcPr>
            <w:tcW w:w="2126" w:type="dxa"/>
            <w:vAlign w:val="center"/>
          </w:tcPr>
          <w:p w14:paraId="06317727" w14:textId="32ACB579"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4E1456" w:rsidRPr="004E1456" w14:paraId="0B1039B7" w14:textId="77777777" w:rsidTr="00691FC7">
        <w:trPr>
          <w:jc w:val="center"/>
        </w:trPr>
        <w:tc>
          <w:tcPr>
            <w:tcW w:w="2122" w:type="dxa"/>
            <w:vAlign w:val="center"/>
          </w:tcPr>
          <w:p w14:paraId="6F781C49" w14:textId="217894D2" w:rsidR="004E1456" w:rsidRPr="004E1456" w:rsidRDefault="0011626C" w:rsidP="0011626C">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320% </w:t>
            </w:r>
          </w:p>
        </w:tc>
        <w:tc>
          <w:tcPr>
            <w:tcW w:w="2126" w:type="dxa"/>
            <w:vAlign w:val="center"/>
          </w:tcPr>
          <w:p w14:paraId="6DE21168" w14:textId="23D0ECFD" w:rsidR="004E1456"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100%</w:t>
            </w:r>
          </w:p>
        </w:tc>
        <w:tc>
          <w:tcPr>
            <w:tcW w:w="2126" w:type="dxa"/>
            <w:vAlign w:val="center"/>
          </w:tcPr>
          <w:p w14:paraId="14C2AA69" w14:textId="5410837E" w:rsidR="004E1456" w:rsidRPr="004E1456" w:rsidRDefault="004E1456"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5 000€</w:t>
            </w:r>
          </w:p>
        </w:tc>
      </w:tr>
    </w:tbl>
    <w:p w14:paraId="0077842C" w14:textId="1B63BB32" w:rsidR="00A15D67" w:rsidRPr="004E1456" w:rsidRDefault="00A15D67" w:rsidP="0067679B">
      <w:pPr>
        <w:pStyle w:val="NormalsoulTMADEV"/>
        <w:rPr>
          <w:i/>
        </w:rPr>
      </w:pPr>
      <w:r w:rsidRPr="004E1456">
        <w:rPr>
          <w:i/>
        </w:rPr>
        <w:t xml:space="preserve">Exemple : </w:t>
      </w:r>
    </w:p>
    <w:p w14:paraId="1366F2DB" w14:textId="7CB7928E" w:rsidR="00A64A6F" w:rsidRPr="00B61483" w:rsidRDefault="00A64A6F" w:rsidP="00027490">
      <w:pPr>
        <w:pStyle w:val="Puce1TMADEV"/>
        <w:numPr>
          <w:ilvl w:val="0"/>
          <w:numId w:val="18"/>
        </w:numPr>
        <w:rPr>
          <w:i/>
        </w:rPr>
      </w:pPr>
      <w:r w:rsidRPr="00C802EF">
        <w:rPr>
          <w:i/>
        </w:rPr>
        <w:t xml:space="preserve">Pour un taux d’anomalies de 12% : la pénalité est de </w:t>
      </w:r>
      <w:r w:rsidR="004E1456" w:rsidRPr="00C802EF">
        <w:rPr>
          <w:i/>
        </w:rPr>
        <w:t>3</w:t>
      </w:r>
      <w:r w:rsidRPr="00C802EF">
        <w:rPr>
          <w:i/>
        </w:rPr>
        <w:t xml:space="preserve"> % du montant total DEV+TU</w:t>
      </w:r>
      <w:r w:rsidR="00691FC7" w:rsidRPr="00C802EF">
        <w:rPr>
          <w:i/>
        </w:rPr>
        <w:t xml:space="preserve"> (en €HT)</w:t>
      </w:r>
      <w:r w:rsidRPr="00C802EF">
        <w:rPr>
          <w:i/>
        </w:rPr>
        <w:t>, avec un minimum de 1 </w:t>
      </w:r>
      <w:r w:rsidR="004E1456" w:rsidRPr="00C802EF">
        <w:rPr>
          <w:i/>
        </w:rPr>
        <w:t>0</w:t>
      </w:r>
      <w:r w:rsidRPr="00B61483">
        <w:rPr>
          <w:i/>
        </w:rPr>
        <w:t>00€.</w:t>
      </w:r>
    </w:p>
    <w:p w14:paraId="0688C14F" w14:textId="295FF9F8" w:rsidR="00A64A6F" w:rsidRPr="00E52D2E" w:rsidRDefault="00A64A6F" w:rsidP="00027490">
      <w:pPr>
        <w:pStyle w:val="Puce1TMADEV"/>
        <w:numPr>
          <w:ilvl w:val="0"/>
          <w:numId w:val="18"/>
        </w:numPr>
        <w:rPr>
          <w:i/>
        </w:rPr>
      </w:pPr>
      <w:r w:rsidRPr="00040B1F">
        <w:rPr>
          <w:i/>
        </w:rPr>
        <w:t xml:space="preserve">Pour un taux d’anomalies de </w:t>
      </w:r>
      <w:r w:rsidR="004E1456" w:rsidRPr="0092199C">
        <w:rPr>
          <w:i/>
        </w:rPr>
        <w:t>1</w:t>
      </w:r>
      <w:r w:rsidRPr="0092199C">
        <w:rPr>
          <w:i/>
        </w:rPr>
        <w:t xml:space="preserve">22% : la pénalité est de </w:t>
      </w:r>
      <w:r w:rsidR="004E1456" w:rsidRPr="0092199C">
        <w:rPr>
          <w:i/>
        </w:rPr>
        <w:t>50</w:t>
      </w:r>
      <w:r w:rsidRPr="0092199C">
        <w:rPr>
          <w:i/>
        </w:rPr>
        <w:t xml:space="preserve"> % du montant total DEV+TU</w:t>
      </w:r>
      <w:r w:rsidR="00691FC7" w:rsidRPr="00E52D2E">
        <w:rPr>
          <w:i/>
        </w:rPr>
        <w:t xml:space="preserve"> (en €HT)</w:t>
      </w:r>
      <w:r w:rsidRPr="00E52D2E">
        <w:rPr>
          <w:i/>
        </w:rPr>
        <w:t>, avec un minimum de 4 500€.</w:t>
      </w:r>
    </w:p>
    <w:p w14:paraId="476C9EC8" w14:textId="682DFC99" w:rsidR="00A64A6F" w:rsidRPr="004E1456" w:rsidRDefault="00A64A6F" w:rsidP="00A64A6F">
      <w:pPr>
        <w:pStyle w:val="Puce1TMADEV"/>
        <w:rPr>
          <w:i/>
        </w:rPr>
      </w:pPr>
      <w:r w:rsidRPr="004E1456">
        <w:rPr>
          <w:i/>
        </w:rPr>
        <w:lastRenderedPageBreak/>
        <w:t xml:space="preserve">Pour un taux d’anomalies de </w:t>
      </w:r>
      <w:r w:rsidR="004E1456" w:rsidRPr="004E1456">
        <w:rPr>
          <w:i/>
        </w:rPr>
        <w:t>3</w:t>
      </w:r>
      <w:r w:rsidRPr="004E1456">
        <w:rPr>
          <w:i/>
        </w:rPr>
        <w:t xml:space="preserve">27% : la pénalité est de </w:t>
      </w:r>
      <w:r w:rsidR="004E1456" w:rsidRPr="004E1456">
        <w:rPr>
          <w:i/>
        </w:rPr>
        <w:t>10</w:t>
      </w:r>
      <w:r w:rsidRPr="004E1456">
        <w:rPr>
          <w:i/>
        </w:rPr>
        <w:t>0 % du montant total DEV+TU</w:t>
      </w:r>
      <w:r w:rsidR="00691FC7">
        <w:rPr>
          <w:i/>
        </w:rPr>
        <w:t xml:space="preserve"> (en €HT)</w:t>
      </w:r>
      <w:r w:rsidRPr="004E1456">
        <w:rPr>
          <w:i/>
        </w:rPr>
        <w:t xml:space="preserve">, avec un minimum de </w:t>
      </w:r>
      <w:r w:rsidR="004E1456" w:rsidRPr="004E1456">
        <w:rPr>
          <w:i/>
        </w:rPr>
        <w:t>5 </w:t>
      </w:r>
      <w:r w:rsidRPr="004E1456">
        <w:rPr>
          <w:i/>
        </w:rPr>
        <w:t>000€.</w:t>
      </w:r>
    </w:p>
    <w:p w14:paraId="10B801A7" w14:textId="3585D8EF" w:rsidR="0067679B" w:rsidRPr="0067679B" w:rsidRDefault="0067679B" w:rsidP="00587A93">
      <w:pPr>
        <w:pStyle w:val="Titre4"/>
      </w:pPr>
      <w:bookmarkStart w:id="9800" w:name="_Toc186462938"/>
      <w:bookmarkStart w:id="9801" w:name="_Toc186467335"/>
      <w:bookmarkStart w:id="9802" w:name="_Toc187053779"/>
      <w:bookmarkStart w:id="9803" w:name="_Toc187319461"/>
      <w:bookmarkStart w:id="9804" w:name="_Toc209604844"/>
      <w:r w:rsidRPr="0067679B">
        <w:t>Défaut de qualité d’un livrable autre (de tout type)</w:t>
      </w:r>
      <w:bookmarkEnd w:id="9800"/>
      <w:bookmarkEnd w:id="9801"/>
      <w:bookmarkEnd w:id="9802"/>
      <w:bookmarkEnd w:id="9803"/>
      <w:bookmarkEnd w:id="9804"/>
    </w:p>
    <w:p w14:paraId="56A02B03" w14:textId="4858C9D0" w:rsidR="0067679B" w:rsidRDefault="0067679B" w:rsidP="0067679B">
      <w:pPr>
        <w:rPr>
          <w:rFonts w:cstheme="minorHAnsi"/>
        </w:rPr>
      </w:pPr>
      <w:r w:rsidRPr="0067679B">
        <w:rPr>
          <w:rFonts w:cstheme="minorHAnsi"/>
        </w:rPr>
        <w:t xml:space="preserve">Lorsque le défaut de qualité d’un livrable autre que ceux prévus </w:t>
      </w:r>
      <w:r w:rsidR="00327D84">
        <w:rPr>
          <w:rFonts w:cstheme="minorHAnsi"/>
        </w:rPr>
        <w:t>au paragraphe</w:t>
      </w:r>
      <w:r w:rsidRPr="0067679B">
        <w:rPr>
          <w:rFonts w:cstheme="minorHAnsi"/>
        </w:rPr>
        <w:t xml:space="preserve"> </w:t>
      </w:r>
      <w:r>
        <w:rPr>
          <w:rFonts w:cstheme="minorHAnsi"/>
        </w:rPr>
        <w:t>précédent</w:t>
      </w:r>
      <w:r w:rsidRPr="0067679B">
        <w:rPr>
          <w:rFonts w:cstheme="minorHAnsi"/>
        </w:rPr>
        <w:t xml:space="preserve"> a pour effet son rejet total ou partiel par la Cnam (à partir de 50% de rejet),</w:t>
      </w:r>
      <w:r w:rsidR="00BA7341">
        <w:rPr>
          <w:rFonts w:cstheme="minorHAnsi"/>
        </w:rPr>
        <w:t xml:space="preserve"> ou en cas de livraison partielle ou défaillan</w:t>
      </w:r>
      <w:r w:rsidR="004054A9">
        <w:rPr>
          <w:rFonts w:cstheme="minorHAnsi"/>
        </w:rPr>
        <w:t>t</w:t>
      </w:r>
      <w:r w:rsidR="00BA7341">
        <w:rPr>
          <w:rFonts w:cstheme="minorHAnsi"/>
        </w:rPr>
        <w:t>e,</w:t>
      </w:r>
      <w:r w:rsidRPr="0067679B">
        <w:rPr>
          <w:rFonts w:cstheme="minorHAnsi"/>
        </w:rPr>
        <w:t xml:space="preserve"> le Titulaire encourt une pénal</w:t>
      </w:r>
      <w:r w:rsidR="00BA7341">
        <w:rPr>
          <w:rFonts w:cstheme="minorHAnsi"/>
        </w:rPr>
        <w:t>ité de 5</w:t>
      </w:r>
      <w:r w:rsidRPr="0067679B">
        <w:rPr>
          <w:rFonts w:cstheme="minorHAnsi"/>
        </w:rPr>
        <w:t>00€ par jour ouvré jusqu’à la livraison d’une nouvelle version jugée comme acceptable par la Cnam.</w:t>
      </w:r>
    </w:p>
    <w:p w14:paraId="290A9741" w14:textId="45E4CC42" w:rsidR="000D6D29" w:rsidRPr="007120E2" w:rsidRDefault="00BC04CD" w:rsidP="004F1648">
      <w:pPr>
        <w:pStyle w:val="Titre3"/>
      </w:pPr>
      <w:bookmarkStart w:id="9805" w:name="_Toc183792319"/>
      <w:bookmarkStart w:id="9806" w:name="_Toc183796149"/>
      <w:bookmarkStart w:id="9807" w:name="_Toc184031765"/>
      <w:bookmarkStart w:id="9808" w:name="_Toc184053556"/>
      <w:bookmarkStart w:id="9809" w:name="_Toc184054165"/>
      <w:bookmarkStart w:id="9810" w:name="_Toc184055437"/>
      <w:bookmarkStart w:id="9811" w:name="_Toc184130828"/>
      <w:bookmarkStart w:id="9812" w:name="_Toc184136979"/>
      <w:bookmarkStart w:id="9813" w:name="_Ref184139251"/>
      <w:bookmarkStart w:id="9814" w:name="_Toc184138017"/>
      <w:bookmarkStart w:id="9815" w:name="_Toc184144009"/>
      <w:bookmarkStart w:id="9816" w:name="_Toc184222256"/>
      <w:bookmarkStart w:id="9817" w:name="_Toc184226951"/>
      <w:bookmarkStart w:id="9818" w:name="_Toc184227819"/>
      <w:bookmarkStart w:id="9819" w:name="_Toc184305496"/>
      <w:bookmarkStart w:id="9820" w:name="_Toc184307960"/>
      <w:bookmarkStart w:id="9821" w:name="_Toc184311874"/>
      <w:bookmarkStart w:id="9822" w:name="_Toc184636705"/>
      <w:bookmarkStart w:id="9823" w:name="_Toc184734550"/>
      <w:bookmarkStart w:id="9824" w:name="_Toc184821347"/>
      <w:bookmarkStart w:id="9825" w:name="_Toc184831064"/>
      <w:bookmarkStart w:id="9826" w:name="_Toc185000399"/>
      <w:bookmarkStart w:id="9827" w:name="_Toc185002992"/>
      <w:bookmarkStart w:id="9828" w:name="_Toc185416477"/>
      <w:bookmarkStart w:id="9829" w:name="_Toc185434750"/>
      <w:bookmarkStart w:id="9830" w:name="_Toc185605299"/>
      <w:bookmarkStart w:id="9831" w:name="_Toc185606833"/>
      <w:bookmarkStart w:id="9832" w:name="_Toc186449590"/>
      <w:bookmarkStart w:id="9833" w:name="_Toc186452914"/>
      <w:bookmarkStart w:id="9834" w:name="_Toc186462939"/>
      <w:bookmarkStart w:id="9835" w:name="_Toc186467336"/>
      <w:bookmarkStart w:id="9836" w:name="_Toc187053780"/>
      <w:bookmarkStart w:id="9837" w:name="_Toc187319462"/>
      <w:bookmarkStart w:id="9838" w:name="_Toc209604845"/>
      <w:r w:rsidRPr="007120E2">
        <w:t>Pénalité pour n</w:t>
      </w:r>
      <w:r w:rsidR="000D6D29" w:rsidRPr="007120E2">
        <w:t xml:space="preserve">on-respect des délais de correction des anomalies </w:t>
      </w:r>
      <w:r w:rsidR="00E24E2C">
        <w:t>en</w:t>
      </w:r>
      <w:r w:rsidR="000D6D29" w:rsidRPr="007120E2">
        <w:t xml:space="preserve"> VA</w:t>
      </w:r>
      <w:bookmarkEnd w:id="9805"/>
      <w:bookmarkEnd w:id="9806"/>
      <w:bookmarkEnd w:id="9807"/>
      <w:bookmarkEnd w:id="9808"/>
      <w:bookmarkEnd w:id="9809"/>
      <w:bookmarkEnd w:id="9810"/>
      <w:bookmarkEnd w:id="9811"/>
      <w:bookmarkEnd w:id="9812"/>
      <w:r w:rsidR="00385D75" w:rsidRPr="007120E2">
        <w:t xml:space="preserve"> (hors pré-production)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2DC4F559" w14:textId="5EF34127" w:rsidR="004952F6" w:rsidRDefault="004952F6" w:rsidP="004952F6">
      <w:pPr>
        <w:pStyle w:val="Titre4"/>
      </w:pPr>
      <w:bookmarkStart w:id="9839" w:name="_Toc186467337"/>
      <w:bookmarkStart w:id="9840" w:name="_Toc187053781"/>
      <w:bookmarkStart w:id="9841" w:name="_Toc187319463"/>
      <w:bookmarkStart w:id="9842" w:name="_Toc209604846"/>
      <w:r>
        <w:t>Projets en mode Cycle en V</w:t>
      </w:r>
      <w:bookmarkEnd w:id="9839"/>
      <w:bookmarkEnd w:id="9840"/>
      <w:bookmarkEnd w:id="9841"/>
      <w:bookmarkEnd w:id="9842"/>
    </w:p>
    <w:p w14:paraId="6CD8B230" w14:textId="045FBD02" w:rsidR="004952F6" w:rsidRDefault="004952F6" w:rsidP="000D6D29">
      <w:pPr>
        <w:rPr>
          <w:rFonts w:cstheme="minorHAnsi"/>
        </w:rPr>
      </w:pPr>
      <w:r w:rsidRPr="004952F6">
        <w:rPr>
          <w:rFonts w:cstheme="minorHAnsi"/>
        </w:rPr>
        <w:t xml:space="preserve">En cas de non-respect du calendrier de relivraison communiqué par la Cnam </w:t>
      </w:r>
      <w:r w:rsidR="00705813">
        <w:rPr>
          <w:rFonts w:cstheme="minorHAnsi"/>
        </w:rPr>
        <w:t xml:space="preserve">et partagé en CSP </w:t>
      </w:r>
      <w:r w:rsidRPr="004952F6">
        <w:rPr>
          <w:rFonts w:cstheme="minorHAnsi"/>
        </w:rPr>
        <w:t xml:space="preserve">suite à la détection d’anomalies de toute nature, </w:t>
      </w:r>
      <w:r>
        <w:rPr>
          <w:rFonts w:cstheme="minorHAnsi"/>
        </w:rPr>
        <w:t xml:space="preserve">le Titulaire encourt </w:t>
      </w:r>
      <w:r w:rsidRPr="004952F6">
        <w:rPr>
          <w:rFonts w:cstheme="minorHAnsi"/>
        </w:rPr>
        <w:t>une pénalité</w:t>
      </w:r>
      <w:r>
        <w:rPr>
          <w:rFonts w:cstheme="minorHAnsi"/>
        </w:rPr>
        <w:t xml:space="preserve"> forfaitaire</w:t>
      </w:r>
      <w:r w:rsidRPr="004952F6">
        <w:rPr>
          <w:rFonts w:cstheme="minorHAnsi"/>
        </w:rPr>
        <w:t xml:space="preserve"> de </w:t>
      </w:r>
      <w:r w:rsidR="00587A93">
        <w:rPr>
          <w:rFonts w:cstheme="minorHAnsi"/>
        </w:rPr>
        <w:t>2 5</w:t>
      </w:r>
      <w:r w:rsidRPr="004952F6">
        <w:rPr>
          <w:rFonts w:cstheme="minorHAnsi"/>
        </w:rPr>
        <w:t>00€ par jour ouvré de re</w:t>
      </w:r>
      <w:r>
        <w:rPr>
          <w:rFonts w:cstheme="minorHAnsi"/>
        </w:rPr>
        <w:t>tard.</w:t>
      </w:r>
    </w:p>
    <w:p w14:paraId="4F8EE014" w14:textId="4FA7058C" w:rsidR="004952F6" w:rsidRDefault="004952F6" w:rsidP="004952F6">
      <w:pPr>
        <w:pStyle w:val="Titre4"/>
      </w:pPr>
      <w:bookmarkStart w:id="9843" w:name="_Toc186467338"/>
      <w:bookmarkStart w:id="9844" w:name="_Toc187053782"/>
      <w:bookmarkStart w:id="9845" w:name="_Toc187319464"/>
      <w:bookmarkStart w:id="9846" w:name="_Toc209604847"/>
      <w:r>
        <w:t>Projets en mode Agile</w:t>
      </w:r>
      <w:bookmarkEnd w:id="9843"/>
      <w:bookmarkEnd w:id="9844"/>
      <w:bookmarkEnd w:id="9845"/>
      <w:bookmarkEnd w:id="9846"/>
    </w:p>
    <w:p w14:paraId="1E59FEDB" w14:textId="06213006" w:rsidR="004952F6" w:rsidRDefault="004952F6" w:rsidP="000D6D29">
      <w:pPr>
        <w:rPr>
          <w:rFonts w:cstheme="minorHAnsi"/>
        </w:rPr>
      </w:pPr>
      <w:r>
        <w:rPr>
          <w:rFonts w:cstheme="minorHAnsi"/>
        </w:rPr>
        <w:t>A titre liminaire, il est précisé ce qui suit :</w:t>
      </w:r>
    </w:p>
    <w:p w14:paraId="69C008C5" w14:textId="6E4E176F" w:rsidR="004952F6" w:rsidRPr="004952F6" w:rsidRDefault="004952F6" w:rsidP="00027490">
      <w:pPr>
        <w:pStyle w:val="Puce1TMADEV"/>
        <w:numPr>
          <w:ilvl w:val="0"/>
          <w:numId w:val="18"/>
        </w:numPr>
      </w:pPr>
      <w:r w:rsidRPr="004952F6">
        <w:t>Les anomalies bloquantes doivent être corrigées avant la fin de l’itération con</w:t>
      </w:r>
      <w:r>
        <w:t>sidérée.</w:t>
      </w:r>
    </w:p>
    <w:p w14:paraId="423BFAF8" w14:textId="0D88CFF5" w:rsidR="004952F6" w:rsidRDefault="004952F6" w:rsidP="00027490">
      <w:pPr>
        <w:pStyle w:val="Puce1TMADEV"/>
        <w:numPr>
          <w:ilvl w:val="0"/>
          <w:numId w:val="18"/>
        </w:numPr>
      </w:pPr>
      <w:r w:rsidRPr="004952F6">
        <w:t xml:space="preserve">Les anomalies </w:t>
      </w:r>
      <w:r>
        <w:t xml:space="preserve">graves et </w:t>
      </w:r>
      <w:r w:rsidRPr="004952F6">
        <w:t>gênantes doivent être corrigées</w:t>
      </w:r>
      <w:r>
        <w:t>,</w:t>
      </w:r>
      <w:r w:rsidRPr="004952F6">
        <w:t xml:space="preserve"> au plus tard</w:t>
      </w:r>
      <w:r>
        <w:t>,</w:t>
      </w:r>
      <w:r w:rsidRPr="004952F6">
        <w:t xml:space="preserve"> dans l’itération N+1 par rapport à la date de signalement, ou selon le calendrier de relivraison </w:t>
      </w:r>
      <w:r>
        <w:t>communiqué</w:t>
      </w:r>
      <w:r w:rsidRPr="004952F6">
        <w:t xml:space="preserve"> par la Cnam pour le dernier sprint.</w:t>
      </w:r>
    </w:p>
    <w:p w14:paraId="45B8425E" w14:textId="2206640B" w:rsidR="000D6D29" w:rsidRPr="007120E2" w:rsidRDefault="004952F6" w:rsidP="000D6D29">
      <w:pPr>
        <w:rPr>
          <w:rFonts w:cstheme="minorHAnsi"/>
        </w:rPr>
      </w:pPr>
      <w:r>
        <w:rPr>
          <w:rFonts w:cstheme="minorHAnsi"/>
        </w:rPr>
        <w:t>En cas de</w:t>
      </w:r>
      <w:r w:rsidR="000D6D29" w:rsidRPr="007120E2">
        <w:rPr>
          <w:rFonts w:cstheme="minorHAnsi"/>
        </w:rPr>
        <w:t xml:space="preserve"> non-respect de ce</w:t>
      </w:r>
      <w:r>
        <w:rPr>
          <w:rFonts w:cstheme="minorHAnsi"/>
        </w:rPr>
        <w:t>s obligations, le Titulaire encourt</w:t>
      </w:r>
      <w:r w:rsidR="000D6D29" w:rsidRPr="007120E2">
        <w:rPr>
          <w:rFonts w:cstheme="minorHAnsi"/>
        </w:rPr>
        <w:t xml:space="preserve"> une pénalit</w:t>
      </w:r>
      <w:r w:rsidR="00930679" w:rsidRPr="007120E2">
        <w:rPr>
          <w:rFonts w:cstheme="minorHAnsi"/>
        </w:rPr>
        <w:t>é :</w:t>
      </w:r>
    </w:p>
    <w:p w14:paraId="48D6DE4C" w14:textId="531B3C57" w:rsidR="000D6D29" w:rsidRPr="007120E2" w:rsidRDefault="00501C39" w:rsidP="00027490">
      <w:pPr>
        <w:pStyle w:val="Puce1TMADEV"/>
        <w:numPr>
          <w:ilvl w:val="0"/>
          <w:numId w:val="18"/>
        </w:numPr>
      </w:pPr>
      <w:r>
        <w:t>D</w:t>
      </w:r>
      <w:r w:rsidR="000D6D29" w:rsidRPr="007120E2">
        <w:t>e 5</w:t>
      </w:r>
      <w:r w:rsidR="00BE714F">
        <w:t> </w:t>
      </w:r>
      <w:r w:rsidR="000D6D29" w:rsidRPr="007120E2">
        <w:t xml:space="preserve">000€ par anomalie bloquante non corrigée avant la fin </w:t>
      </w:r>
      <w:r w:rsidR="005115CA" w:rsidRPr="007120E2">
        <w:t xml:space="preserve">de l’itération </w:t>
      </w:r>
      <w:r w:rsidR="000D6D29" w:rsidRPr="007120E2">
        <w:t>considéré</w:t>
      </w:r>
      <w:r w:rsidR="005115CA" w:rsidRPr="007120E2">
        <w:t>e</w:t>
      </w:r>
      <w:r w:rsidR="000D6D29" w:rsidRPr="007120E2">
        <w:t>,</w:t>
      </w:r>
    </w:p>
    <w:p w14:paraId="761AF4C1" w14:textId="708DDCC7" w:rsidR="000D6D29" w:rsidRPr="007120E2" w:rsidRDefault="00501C39" w:rsidP="00027490">
      <w:pPr>
        <w:pStyle w:val="Puce1TMADEV"/>
        <w:numPr>
          <w:ilvl w:val="0"/>
          <w:numId w:val="18"/>
        </w:numPr>
      </w:pPr>
      <w:r>
        <w:t>D</w:t>
      </w:r>
      <w:r w:rsidR="000D6D29" w:rsidRPr="007120E2">
        <w:t>e 1</w:t>
      </w:r>
      <w:r w:rsidR="00BE714F">
        <w:t> </w:t>
      </w:r>
      <w:r w:rsidR="000D6D29" w:rsidRPr="007120E2">
        <w:t xml:space="preserve">000€ par anomalie grave ou gênante non corrigée dans </w:t>
      </w:r>
      <w:r w:rsidR="005115CA" w:rsidRPr="007120E2">
        <w:t>l’itération</w:t>
      </w:r>
      <w:r w:rsidR="000D6D29" w:rsidRPr="007120E2">
        <w:t xml:space="preserve"> N+1,</w:t>
      </w:r>
    </w:p>
    <w:p w14:paraId="032C8694" w14:textId="448B37FD" w:rsidR="000D6D29" w:rsidRPr="007120E2" w:rsidRDefault="00501C39" w:rsidP="00027490">
      <w:pPr>
        <w:pStyle w:val="Puce1TMADEV"/>
        <w:numPr>
          <w:ilvl w:val="0"/>
          <w:numId w:val="18"/>
        </w:numPr>
      </w:pPr>
      <w:r>
        <w:t>D</w:t>
      </w:r>
      <w:r w:rsidR="000D6D29" w:rsidRPr="007120E2">
        <w:t>e 1</w:t>
      </w:r>
      <w:r w:rsidR="00BE714F">
        <w:t> </w:t>
      </w:r>
      <w:r w:rsidR="000D6D29" w:rsidRPr="007120E2">
        <w:t>000€</w:t>
      </w:r>
      <w:r w:rsidR="00E24E2C" w:rsidRPr="00E24E2C">
        <w:t xml:space="preserve"> </w:t>
      </w:r>
      <w:r w:rsidR="00E24E2C" w:rsidRPr="007120E2">
        <w:t>par jour ouvré de retard</w:t>
      </w:r>
      <w:r w:rsidR="000D6D29" w:rsidRPr="007120E2">
        <w:t xml:space="preserve"> pour non-respect du calendrier de relivraison suite à la détection d</w:t>
      </w:r>
      <w:r w:rsidR="00E24E2C">
        <w:t xml:space="preserve">’une </w:t>
      </w:r>
      <w:r w:rsidR="000D6D29" w:rsidRPr="007120E2">
        <w:t xml:space="preserve">anomalie </w:t>
      </w:r>
      <w:r w:rsidR="00E24E2C">
        <w:t>grave ou gênante</w:t>
      </w:r>
      <w:r w:rsidR="000D6D29" w:rsidRPr="007120E2">
        <w:t xml:space="preserve"> dans </w:t>
      </w:r>
      <w:r w:rsidR="001B3B88" w:rsidRPr="007120E2">
        <w:t>la derniè</w:t>
      </w:r>
      <w:r w:rsidR="000D6D29" w:rsidRPr="007120E2">
        <w:t>r</w:t>
      </w:r>
      <w:r w:rsidR="001B3B88" w:rsidRPr="007120E2">
        <w:t>e itération</w:t>
      </w:r>
      <w:r w:rsidR="000D6D29" w:rsidRPr="007120E2">
        <w:t>.</w:t>
      </w:r>
    </w:p>
    <w:p w14:paraId="5E3395FC" w14:textId="35752F44" w:rsidR="000D6D29" w:rsidRPr="007120E2" w:rsidRDefault="00BC04CD" w:rsidP="004F1648">
      <w:pPr>
        <w:pStyle w:val="Titre3"/>
      </w:pPr>
      <w:bookmarkStart w:id="9847" w:name="_Toc183792320"/>
      <w:bookmarkStart w:id="9848" w:name="_Toc183796150"/>
      <w:bookmarkStart w:id="9849" w:name="_Toc184031766"/>
      <w:bookmarkStart w:id="9850" w:name="_Toc184053557"/>
      <w:bookmarkStart w:id="9851" w:name="_Toc184054166"/>
      <w:bookmarkStart w:id="9852" w:name="_Toc184055438"/>
      <w:bookmarkStart w:id="9853" w:name="_Toc184130829"/>
      <w:bookmarkStart w:id="9854" w:name="_Toc184136980"/>
      <w:bookmarkStart w:id="9855" w:name="_Ref184139257"/>
      <w:bookmarkStart w:id="9856" w:name="_Toc184138018"/>
      <w:bookmarkStart w:id="9857" w:name="_Toc184144010"/>
      <w:bookmarkStart w:id="9858" w:name="_Toc184222257"/>
      <w:bookmarkStart w:id="9859" w:name="_Toc184226952"/>
      <w:bookmarkStart w:id="9860" w:name="_Toc184227820"/>
      <w:bookmarkStart w:id="9861" w:name="_Toc184305497"/>
      <w:bookmarkStart w:id="9862" w:name="_Toc184307961"/>
      <w:bookmarkStart w:id="9863" w:name="_Toc184311875"/>
      <w:bookmarkStart w:id="9864" w:name="_Toc184636706"/>
      <w:bookmarkStart w:id="9865" w:name="_Ref184731802"/>
      <w:bookmarkStart w:id="9866" w:name="_Toc184734551"/>
      <w:bookmarkStart w:id="9867" w:name="_Toc184821348"/>
      <w:bookmarkStart w:id="9868" w:name="_Toc184831065"/>
      <w:bookmarkStart w:id="9869" w:name="_Toc185000400"/>
      <w:bookmarkStart w:id="9870" w:name="_Toc185002993"/>
      <w:bookmarkStart w:id="9871" w:name="_Toc185416478"/>
      <w:bookmarkStart w:id="9872" w:name="_Toc185434751"/>
      <w:bookmarkStart w:id="9873" w:name="_Toc185605300"/>
      <w:bookmarkStart w:id="9874" w:name="_Toc185606834"/>
      <w:bookmarkStart w:id="9875" w:name="_Toc186449591"/>
      <w:bookmarkStart w:id="9876" w:name="_Toc186452915"/>
      <w:bookmarkStart w:id="9877" w:name="_Toc186462940"/>
      <w:bookmarkStart w:id="9878" w:name="_Toc186467339"/>
      <w:bookmarkStart w:id="9879" w:name="_Toc187053783"/>
      <w:bookmarkStart w:id="9880" w:name="_Toc187319465"/>
      <w:bookmarkStart w:id="9881" w:name="_Toc209604848"/>
      <w:r w:rsidRPr="007120E2">
        <w:t>Pénalité pour n</w:t>
      </w:r>
      <w:r w:rsidR="000D6D29" w:rsidRPr="007120E2">
        <w:t xml:space="preserve">on-respect des délais de correction des anomalies </w:t>
      </w:r>
      <w:r w:rsidR="00E24E2C">
        <w:t>en</w:t>
      </w:r>
      <w:r w:rsidR="000D6D29" w:rsidRPr="007120E2">
        <w:t xml:space="preserve"> </w:t>
      </w:r>
      <w:r w:rsidR="00385D75" w:rsidRPr="007120E2">
        <w:t xml:space="preserve">pré-production et </w:t>
      </w:r>
      <w:r w:rsidR="000D6D29" w:rsidRPr="007120E2">
        <w:t>VSR</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7C0DC38E" w14:textId="03A09688" w:rsidR="000D6D29" w:rsidRPr="007120E2" w:rsidRDefault="000D6D29" w:rsidP="000D6D29">
      <w:pPr>
        <w:rPr>
          <w:rFonts w:cstheme="minorHAnsi"/>
        </w:rPr>
      </w:pPr>
      <w:r w:rsidRPr="007120E2">
        <w:rPr>
          <w:rFonts w:cstheme="minorHAnsi"/>
        </w:rPr>
        <w:t xml:space="preserve">Pour </w:t>
      </w:r>
      <w:r w:rsidR="003D68BC">
        <w:rPr>
          <w:rFonts w:cstheme="minorHAnsi"/>
        </w:rPr>
        <w:t>tout</w:t>
      </w:r>
      <w:r w:rsidRPr="007120E2">
        <w:rPr>
          <w:rFonts w:cstheme="minorHAnsi"/>
        </w:rPr>
        <w:t xml:space="preserve"> projet, </w:t>
      </w:r>
      <w:r w:rsidR="009C39BA">
        <w:rPr>
          <w:rFonts w:cstheme="minorHAnsi"/>
        </w:rPr>
        <w:t>en pré-production et</w:t>
      </w:r>
      <w:r w:rsidRPr="007120E2">
        <w:rPr>
          <w:rFonts w:cstheme="minorHAnsi"/>
        </w:rPr>
        <w:t xml:space="preserve"> VSR, </w:t>
      </w:r>
      <w:r w:rsidR="00762436">
        <w:rPr>
          <w:rFonts w:cstheme="minorHAnsi"/>
        </w:rPr>
        <w:t>le</w:t>
      </w:r>
      <w:r w:rsidR="00942322" w:rsidRPr="007120E2">
        <w:rPr>
          <w:rFonts w:cstheme="minorHAnsi"/>
        </w:rPr>
        <w:t xml:space="preserve"> Titulaire doit traiter les demandes en respectant les délais définis ci-après</w:t>
      </w:r>
      <w:r w:rsidRPr="007120E2">
        <w:rPr>
          <w:rFonts w:cstheme="minorHAnsi"/>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7"/>
        <w:gridCol w:w="1134"/>
        <w:gridCol w:w="1843"/>
        <w:gridCol w:w="1630"/>
        <w:gridCol w:w="1339"/>
        <w:gridCol w:w="1396"/>
      </w:tblGrid>
      <w:tr w:rsidR="00942322" w:rsidRPr="007120E2" w14:paraId="2D0D0C70" w14:textId="77777777" w:rsidTr="00942322">
        <w:trPr>
          <w:jc w:val="center"/>
        </w:trPr>
        <w:tc>
          <w:tcPr>
            <w:tcW w:w="1107" w:type="dxa"/>
            <w:shd w:val="clear" w:color="auto" w:fill="1F497D" w:themeFill="text2"/>
            <w:vAlign w:val="center"/>
          </w:tcPr>
          <w:p w14:paraId="3EB922DE" w14:textId="77777777" w:rsidR="00942322" w:rsidRPr="007120E2" w:rsidRDefault="00942322" w:rsidP="00942322">
            <w:pPr>
              <w:spacing w:before="0" w:after="0"/>
              <w:jc w:val="center"/>
              <w:rPr>
                <w:rFonts w:cstheme="minorHAnsi"/>
                <w:b/>
                <w:color w:val="FFFFFF" w:themeColor="background1"/>
                <w:sz w:val="20"/>
                <w:lang w:bidi="en-US"/>
              </w:rPr>
            </w:pPr>
          </w:p>
        </w:tc>
        <w:tc>
          <w:tcPr>
            <w:tcW w:w="1134" w:type="dxa"/>
            <w:shd w:val="clear" w:color="auto" w:fill="1F497D" w:themeFill="text2"/>
            <w:vAlign w:val="center"/>
          </w:tcPr>
          <w:p w14:paraId="5F7B80BA"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Prise en compte</w:t>
            </w:r>
          </w:p>
        </w:tc>
        <w:tc>
          <w:tcPr>
            <w:tcW w:w="1843" w:type="dxa"/>
            <w:shd w:val="clear" w:color="auto" w:fill="1F497D" w:themeFill="text2"/>
            <w:vAlign w:val="center"/>
          </w:tcPr>
          <w:p w14:paraId="200656DC"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Diagnostic et proposition de rétablissement de service</w:t>
            </w:r>
          </w:p>
        </w:tc>
        <w:tc>
          <w:tcPr>
            <w:tcW w:w="1630" w:type="dxa"/>
            <w:shd w:val="clear" w:color="auto" w:fill="1F497D" w:themeFill="text2"/>
            <w:vAlign w:val="center"/>
          </w:tcPr>
          <w:p w14:paraId="2E3EEFFE"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Rétablissement du service via solution de contournement</w:t>
            </w:r>
          </w:p>
        </w:tc>
        <w:tc>
          <w:tcPr>
            <w:tcW w:w="1339" w:type="dxa"/>
            <w:shd w:val="clear" w:color="auto" w:fill="1F497D" w:themeFill="text2"/>
            <w:vAlign w:val="center"/>
          </w:tcPr>
          <w:p w14:paraId="3F89B459"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Résolution définitive</w:t>
            </w:r>
          </w:p>
        </w:tc>
        <w:tc>
          <w:tcPr>
            <w:tcW w:w="1396" w:type="dxa"/>
            <w:shd w:val="clear" w:color="auto" w:fill="1F497D" w:themeFill="text2"/>
            <w:vAlign w:val="center"/>
          </w:tcPr>
          <w:p w14:paraId="20D88257"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Rattrapage/ correction données</w:t>
            </w:r>
          </w:p>
        </w:tc>
      </w:tr>
      <w:tr w:rsidR="00942322" w:rsidRPr="007120E2" w14:paraId="0433705E" w14:textId="77777777" w:rsidTr="00942322">
        <w:trPr>
          <w:trHeight w:val="284"/>
          <w:jc w:val="center"/>
        </w:trPr>
        <w:tc>
          <w:tcPr>
            <w:tcW w:w="1107" w:type="dxa"/>
            <w:shd w:val="clear" w:color="auto" w:fill="C6D9F1" w:themeFill="text2" w:themeFillTint="33"/>
            <w:vAlign w:val="center"/>
          </w:tcPr>
          <w:p w14:paraId="68A2ED71"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Bloquant</w:t>
            </w:r>
          </w:p>
        </w:tc>
        <w:tc>
          <w:tcPr>
            <w:tcW w:w="1134" w:type="dxa"/>
            <w:vAlign w:val="center"/>
          </w:tcPr>
          <w:p w14:paraId="4D7BF033"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15mn</w:t>
            </w:r>
          </w:p>
        </w:tc>
        <w:tc>
          <w:tcPr>
            <w:tcW w:w="1843" w:type="dxa"/>
            <w:vAlign w:val="center"/>
          </w:tcPr>
          <w:p w14:paraId="26BAC0CD" w14:textId="77777777" w:rsidR="00942322" w:rsidRPr="007120E2" w:rsidRDefault="00942322" w:rsidP="00942322">
            <w:pPr>
              <w:spacing w:before="0" w:after="0"/>
              <w:jc w:val="center"/>
              <w:rPr>
                <w:rFonts w:cstheme="minorHAnsi"/>
                <w:strike/>
                <w:color w:val="333333"/>
                <w:sz w:val="20"/>
                <w:szCs w:val="20"/>
                <w:lang w:bidi="en-US"/>
              </w:rPr>
            </w:pPr>
            <w:r w:rsidRPr="007120E2">
              <w:rPr>
                <w:rFonts w:cstheme="minorHAnsi"/>
                <w:sz w:val="20"/>
                <w:szCs w:val="20"/>
                <w:lang w:bidi="en-US"/>
              </w:rPr>
              <w:t>6h</w:t>
            </w:r>
          </w:p>
        </w:tc>
        <w:tc>
          <w:tcPr>
            <w:tcW w:w="1630" w:type="dxa"/>
            <w:vAlign w:val="center"/>
          </w:tcPr>
          <w:p w14:paraId="65833E0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8h</w:t>
            </w:r>
          </w:p>
        </w:tc>
        <w:tc>
          <w:tcPr>
            <w:tcW w:w="1339" w:type="dxa"/>
            <w:vAlign w:val="center"/>
          </w:tcPr>
          <w:p w14:paraId="76EE9BC7"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24h</w:t>
            </w:r>
          </w:p>
        </w:tc>
        <w:tc>
          <w:tcPr>
            <w:tcW w:w="1396" w:type="dxa"/>
            <w:vAlign w:val="center"/>
          </w:tcPr>
          <w:p w14:paraId="3ADB255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48h</w:t>
            </w:r>
          </w:p>
        </w:tc>
      </w:tr>
      <w:tr w:rsidR="00942322" w:rsidRPr="007120E2" w14:paraId="4CE61ED5" w14:textId="77777777" w:rsidTr="00942322">
        <w:trPr>
          <w:trHeight w:val="284"/>
          <w:jc w:val="center"/>
        </w:trPr>
        <w:tc>
          <w:tcPr>
            <w:tcW w:w="1107" w:type="dxa"/>
            <w:shd w:val="clear" w:color="auto" w:fill="C6D9F1" w:themeFill="text2" w:themeFillTint="33"/>
            <w:vAlign w:val="center"/>
          </w:tcPr>
          <w:p w14:paraId="446A74C1"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Grave</w:t>
            </w:r>
          </w:p>
        </w:tc>
        <w:tc>
          <w:tcPr>
            <w:tcW w:w="1134" w:type="dxa"/>
            <w:vAlign w:val="center"/>
          </w:tcPr>
          <w:p w14:paraId="430DE934"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30mn</w:t>
            </w:r>
          </w:p>
        </w:tc>
        <w:tc>
          <w:tcPr>
            <w:tcW w:w="1843" w:type="dxa"/>
            <w:vAlign w:val="center"/>
          </w:tcPr>
          <w:p w14:paraId="07B8489C" w14:textId="77777777" w:rsidR="00942322" w:rsidRPr="007120E2" w:rsidRDefault="00942322" w:rsidP="00942322">
            <w:pPr>
              <w:spacing w:before="0" w:after="0"/>
              <w:jc w:val="center"/>
              <w:rPr>
                <w:rFonts w:cstheme="minorHAnsi"/>
                <w:strike/>
                <w:color w:val="333333"/>
                <w:sz w:val="20"/>
                <w:szCs w:val="20"/>
                <w:lang w:bidi="en-US"/>
              </w:rPr>
            </w:pPr>
            <w:r w:rsidRPr="007120E2">
              <w:rPr>
                <w:rFonts w:cstheme="minorHAnsi"/>
                <w:sz w:val="20"/>
                <w:szCs w:val="20"/>
                <w:lang w:bidi="en-US"/>
              </w:rPr>
              <w:t>12h</w:t>
            </w:r>
          </w:p>
        </w:tc>
        <w:tc>
          <w:tcPr>
            <w:tcW w:w="1630" w:type="dxa"/>
            <w:vAlign w:val="center"/>
          </w:tcPr>
          <w:p w14:paraId="43C63E8C"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16h</w:t>
            </w:r>
          </w:p>
        </w:tc>
        <w:tc>
          <w:tcPr>
            <w:tcW w:w="1339" w:type="dxa"/>
            <w:vAlign w:val="center"/>
          </w:tcPr>
          <w:p w14:paraId="275A4B57"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48h</w:t>
            </w:r>
          </w:p>
        </w:tc>
        <w:tc>
          <w:tcPr>
            <w:tcW w:w="1396" w:type="dxa"/>
            <w:vAlign w:val="center"/>
          </w:tcPr>
          <w:p w14:paraId="4E091136"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96h</w:t>
            </w:r>
          </w:p>
        </w:tc>
      </w:tr>
      <w:tr w:rsidR="00942322" w:rsidRPr="007120E2" w14:paraId="1B05289F" w14:textId="77777777" w:rsidTr="00942322">
        <w:trPr>
          <w:trHeight w:val="284"/>
          <w:jc w:val="center"/>
        </w:trPr>
        <w:tc>
          <w:tcPr>
            <w:tcW w:w="1107" w:type="dxa"/>
            <w:shd w:val="clear" w:color="auto" w:fill="C6D9F1" w:themeFill="text2" w:themeFillTint="33"/>
            <w:vAlign w:val="center"/>
          </w:tcPr>
          <w:p w14:paraId="33399F88"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Gênante</w:t>
            </w:r>
          </w:p>
        </w:tc>
        <w:tc>
          <w:tcPr>
            <w:tcW w:w="1134" w:type="dxa"/>
            <w:vAlign w:val="center"/>
          </w:tcPr>
          <w:p w14:paraId="44A9E93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4h</w:t>
            </w:r>
          </w:p>
        </w:tc>
        <w:tc>
          <w:tcPr>
            <w:tcW w:w="1843" w:type="dxa"/>
            <w:vAlign w:val="center"/>
          </w:tcPr>
          <w:p w14:paraId="4563CCE6"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50h</w:t>
            </w:r>
          </w:p>
        </w:tc>
        <w:tc>
          <w:tcPr>
            <w:tcW w:w="1630" w:type="dxa"/>
            <w:vAlign w:val="center"/>
          </w:tcPr>
          <w:p w14:paraId="20B8741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100h</w:t>
            </w:r>
          </w:p>
        </w:tc>
        <w:tc>
          <w:tcPr>
            <w:tcW w:w="1339" w:type="dxa"/>
            <w:vAlign w:val="center"/>
          </w:tcPr>
          <w:p w14:paraId="5F4961DA"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200h</w:t>
            </w:r>
          </w:p>
        </w:tc>
        <w:tc>
          <w:tcPr>
            <w:tcW w:w="1396" w:type="dxa"/>
            <w:vAlign w:val="center"/>
          </w:tcPr>
          <w:p w14:paraId="1D3BD272"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300h</w:t>
            </w:r>
          </w:p>
        </w:tc>
      </w:tr>
    </w:tbl>
    <w:p w14:paraId="49183313" w14:textId="77777777" w:rsidR="00762436" w:rsidRPr="007120E2" w:rsidRDefault="00762436" w:rsidP="00762436">
      <w:pPr>
        <w:rPr>
          <w:rFonts w:cstheme="minorHAnsi"/>
        </w:rPr>
      </w:pPr>
      <w:r w:rsidRPr="007120E2">
        <w:rPr>
          <w:rFonts w:cstheme="minorHAnsi"/>
        </w:rPr>
        <w:t>Les différents délais se réfèrent tous à l’heure de transmission de la demande dans l’outil de gestion des signalements. Les délais sont donnés en heures ouvrées.</w:t>
      </w:r>
    </w:p>
    <w:p w14:paraId="3739E974" w14:textId="523CC6B0" w:rsidR="000D6D29" w:rsidRPr="007120E2" w:rsidRDefault="009C39BA" w:rsidP="000D6D29">
      <w:pPr>
        <w:rPr>
          <w:rFonts w:cstheme="minorHAnsi"/>
        </w:rPr>
      </w:pPr>
      <w:r>
        <w:rPr>
          <w:rFonts w:cstheme="minorHAnsi"/>
        </w:rPr>
        <w:lastRenderedPageBreak/>
        <w:t>En cas de</w:t>
      </w:r>
      <w:r w:rsidR="000D6D29" w:rsidRPr="007120E2">
        <w:rPr>
          <w:rFonts w:cstheme="minorHAnsi"/>
        </w:rPr>
        <w:t xml:space="preserve"> non-respect de ce</w:t>
      </w:r>
      <w:r>
        <w:rPr>
          <w:rFonts w:cstheme="minorHAnsi"/>
        </w:rPr>
        <w:t>s</w:t>
      </w:r>
      <w:r w:rsidR="000D6D29" w:rsidRPr="007120E2">
        <w:rPr>
          <w:rFonts w:cstheme="minorHAnsi"/>
        </w:rPr>
        <w:t xml:space="preserve"> </w:t>
      </w:r>
      <w:r w:rsidR="00762436">
        <w:rPr>
          <w:rFonts w:cstheme="minorHAnsi"/>
        </w:rPr>
        <w:t>délais</w:t>
      </w:r>
      <w:r>
        <w:rPr>
          <w:rFonts w:cstheme="minorHAnsi"/>
        </w:rPr>
        <w:t>, le Titulaire encourt</w:t>
      </w:r>
      <w:r w:rsidR="000D6D29" w:rsidRPr="007120E2">
        <w:rPr>
          <w:rFonts w:cstheme="minorHAnsi"/>
        </w:rPr>
        <w:t xml:space="preserve"> une pénalité</w:t>
      </w:r>
      <w:r>
        <w:rPr>
          <w:rFonts w:cstheme="minorHAnsi"/>
        </w:rPr>
        <w:t> </w:t>
      </w:r>
      <w:r w:rsidR="000D6D29" w:rsidRPr="007120E2">
        <w:rPr>
          <w:rFonts w:cstheme="minorHAnsi"/>
        </w:rPr>
        <w:t>:</w:t>
      </w:r>
    </w:p>
    <w:p w14:paraId="43BDD870" w14:textId="52C4DF67" w:rsidR="000D6D29" w:rsidRPr="007120E2" w:rsidRDefault="000D6D29" w:rsidP="00027490">
      <w:pPr>
        <w:pStyle w:val="Puce1TMADEV"/>
        <w:numPr>
          <w:ilvl w:val="0"/>
          <w:numId w:val="18"/>
        </w:numPr>
      </w:pPr>
      <w:r w:rsidRPr="007120E2">
        <w:t>De 5</w:t>
      </w:r>
      <w:r w:rsidR="00BE714F">
        <w:t> </w:t>
      </w:r>
      <w:r w:rsidRPr="007120E2">
        <w:t xml:space="preserve">000€ par anomalie bloquante non </w:t>
      </w:r>
      <w:r w:rsidR="00762436">
        <w:t>résolue</w:t>
      </w:r>
      <w:r w:rsidRPr="007120E2">
        <w:t xml:space="preserve"> par période ouvrée (24h) au-delà du délai initial défini dans le tableau supra,</w:t>
      </w:r>
    </w:p>
    <w:p w14:paraId="65251D99" w14:textId="2D30512A" w:rsidR="000D6D29" w:rsidRPr="007120E2" w:rsidRDefault="000D6D29" w:rsidP="00027490">
      <w:pPr>
        <w:pStyle w:val="Puce1TMADEV"/>
        <w:numPr>
          <w:ilvl w:val="0"/>
          <w:numId w:val="18"/>
        </w:numPr>
      </w:pPr>
      <w:r w:rsidRPr="007120E2">
        <w:t>De 1</w:t>
      </w:r>
      <w:r w:rsidR="00BE714F">
        <w:t> </w:t>
      </w:r>
      <w:r w:rsidRPr="007120E2">
        <w:t xml:space="preserve">000€ par anomalie grave ou gênante non </w:t>
      </w:r>
      <w:r w:rsidR="00762436">
        <w:t>résolue</w:t>
      </w:r>
      <w:r w:rsidRPr="007120E2">
        <w:t xml:space="preserve"> par période ouvrée (48h ou </w:t>
      </w:r>
      <w:r w:rsidR="00762436">
        <w:t>200h</w:t>
      </w:r>
      <w:r w:rsidRPr="007120E2">
        <w:t>) de retard constaté au-delà du délai initial défini dans le tableau supra.</w:t>
      </w:r>
    </w:p>
    <w:p w14:paraId="55C73BC3" w14:textId="77777777" w:rsidR="00FF35E8" w:rsidRPr="007120E2" w:rsidRDefault="00FF35E8" w:rsidP="00FF35E8">
      <w:pPr>
        <w:pStyle w:val="NormalsoulTMADEV"/>
        <w:rPr>
          <w:rFonts w:cstheme="minorHAnsi"/>
        </w:rPr>
      </w:pPr>
      <w:r w:rsidRPr="007120E2">
        <w:rPr>
          <w:rFonts w:cstheme="minorHAnsi"/>
        </w:rPr>
        <w:t>Définition de la journée :</w:t>
      </w:r>
    </w:p>
    <w:p w14:paraId="574C83A0" w14:textId="77777777" w:rsidR="00FF35E8" w:rsidRPr="007120E2" w:rsidRDefault="00FF35E8" w:rsidP="00FF35E8">
      <w:pPr>
        <w:rPr>
          <w:rFonts w:cstheme="minorHAnsi"/>
        </w:rPr>
      </w:pPr>
      <w:r w:rsidRPr="007120E2">
        <w:rPr>
          <w:rFonts w:cstheme="minorHAnsi"/>
        </w:rPr>
        <w:t>Le support est assuré les jours ouvrés, de 8h00 à 18h00, soit une plage horaire « heures ouvrées » (HO) de 10h00 de travail effectif par jour ouvré. Pour certains cas particuliers, des spécificités peuvent être définies dans le PAQ ou dans les fiches applicatives.</w:t>
      </w:r>
    </w:p>
    <w:p w14:paraId="6BCBF572" w14:textId="77777777" w:rsidR="00FF35E8" w:rsidRPr="007120E2" w:rsidRDefault="00FF35E8" w:rsidP="00FF35E8">
      <w:pPr>
        <w:pStyle w:val="NormalsoulTMADEV"/>
        <w:rPr>
          <w:rFonts w:cstheme="minorHAnsi"/>
        </w:rPr>
      </w:pPr>
      <w:r w:rsidRPr="007120E2">
        <w:rPr>
          <w:rFonts w:cstheme="minorHAnsi"/>
        </w:rPr>
        <w:t>Définition du nombre d’heures :</w:t>
      </w:r>
    </w:p>
    <w:p w14:paraId="0A9409BB" w14:textId="4C94C3FF" w:rsidR="00FF35E8" w:rsidRPr="007120E2" w:rsidRDefault="00FF35E8" w:rsidP="00FF35E8">
      <w:pPr>
        <w:rPr>
          <w:rFonts w:cstheme="minorHAnsi"/>
        </w:rPr>
      </w:pPr>
      <w:r w:rsidRPr="007120E2">
        <w:rPr>
          <w:rFonts w:cstheme="minorHAnsi"/>
        </w:rPr>
        <w:t xml:space="preserve">Dans le tableau ci-dessus, 24h correspond à une plage horaire de </w:t>
      </w:r>
      <w:r w:rsidR="00762436" w:rsidRPr="007120E2">
        <w:rPr>
          <w:rFonts w:cstheme="minorHAnsi"/>
        </w:rPr>
        <w:t>24h ouvrées.</w:t>
      </w:r>
      <w:r w:rsidRPr="007120E2">
        <w:rPr>
          <w:rFonts w:cstheme="minorHAnsi"/>
        </w:rPr>
        <w:t xml:space="preserve"> </w:t>
      </w:r>
    </w:p>
    <w:p w14:paraId="6C461363" w14:textId="77777777" w:rsidR="00FF35E8" w:rsidRPr="007120E2" w:rsidRDefault="00FF35E8" w:rsidP="00FF35E8">
      <w:pPr>
        <w:rPr>
          <w:rFonts w:cstheme="minorHAnsi"/>
        </w:rPr>
      </w:pPr>
      <w:r w:rsidRPr="007120E2">
        <w:rPr>
          <w:rFonts w:cstheme="minorHAnsi"/>
        </w:rPr>
        <w:t>Exemple :</w:t>
      </w:r>
    </w:p>
    <w:p w14:paraId="5762AF9B" w14:textId="77777777" w:rsidR="00FF35E8" w:rsidRPr="007120E2" w:rsidRDefault="00FF35E8" w:rsidP="00CB629C">
      <w:pPr>
        <w:pStyle w:val="Puce1TMADEV"/>
        <w:numPr>
          <w:ilvl w:val="0"/>
          <w:numId w:val="19"/>
        </w:numPr>
        <w:ind w:left="851" w:hanging="284"/>
      </w:pPr>
      <w:r w:rsidRPr="007120E2">
        <w:t>Une anomalie bloquante est déclarée un lundi à 11h00 :</w:t>
      </w:r>
    </w:p>
    <w:p w14:paraId="7FF7A3D9" w14:textId="77777777" w:rsidR="00FF35E8" w:rsidRPr="007120E2" w:rsidRDefault="00FF35E8">
      <w:pPr>
        <w:pStyle w:val="Puce2TMADEV"/>
      </w:pPr>
      <w:r w:rsidRPr="007120E2">
        <w:t>La prise en compte doit se faire entre 11h00 et 11h15.</w:t>
      </w:r>
    </w:p>
    <w:p w14:paraId="5A55B42A" w14:textId="77777777" w:rsidR="00FF35E8" w:rsidRPr="007120E2" w:rsidRDefault="00FF35E8">
      <w:pPr>
        <w:pStyle w:val="Puce2TMADEV"/>
      </w:pPr>
      <w:r w:rsidRPr="007120E2">
        <w:t>La résolution, même s’il y a eu contournement, doit être livrée au plus tard le mercredi à 15h00</w:t>
      </w:r>
    </w:p>
    <w:p w14:paraId="24EDA4AC" w14:textId="77777777" w:rsidR="00FF35E8" w:rsidRPr="007120E2" w:rsidRDefault="00FF35E8" w:rsidP="00CB629C">
      <w:pPr>
        <w:pStyle w:val="Puce1TMADEV"/>
        <w:numPr>
          <w:ilvl w:val="0"/>
          <w:numId w:val="19"/>
        </w:numPr>
        <w:ind w:left="851" w:hanging="284"/>
      </w:pPr>
      <w:r w:rsidRPr="007120E2">
        <w:t>Détail du calcul pour une résolution en 24h :</w:t>
      </w:r>
    </w:p>
    <w:p w14:paraId="4BD32629" w14:textId="77777777" w:rsidR="00FF35E8" w:rsidRPr="007120E2" w:rsidRDefault="00FF35E8" w:rsidP="00FF35E8">
      <w:pPr>
        <w:pStyle w:val="Normal0pt"/>
        <w:rPr>
          <w:rFonts w:cstheme="minorHAnsi"/>
        </w:rPr>
      </w:pP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tblGrid>
      <w:tr w:rsidR="00FF35E8" w:rsidRPr="007120E2" w14:paraId="5A3AF487" w14:textId="77777777" w:rsidTr="00DC6F4F">
        <w:trPr>
          <w:trHeight w:val="397"/>
          <w:jc w:val="center"/>
        </w:trPr>
        <w:tc>
          <w:tcPr>
            <w:tcW w:w="1271" w:type="dxa"/>
            <w:shd w:val="clear" w:color="auto" w:fill="1F497D" w:themeFill="text2"/>
            <w:vAlign w:val="center"/>
          </w:tcPr>
          <w:p w14:paraId="7E6BDE43" w14:textId="77777777" w:rsidR="00FF35E8" w:rsidRPr="007120E2" w:rsidRDefault="00FF35E8" w:rsidP="00DC6F4F">
            <w:pPr>
              <w:spacing w:before="0" w:after="0"/>
              <w:rPr>
                <w:rFonts w:asciiTheme="minorHAnsi" w:hAnsiTheme="minorHAnsi" w:cstheme="minorHAnsi"/>
                <w:b/>
                <w:color w:val="FFFFFF" w:themeColor="background1"/>
                <w:sz w:val="20"/>
                <w:szCs w:val="20"/>
              </w:rPr>
            </w:pPr>
          </w:p>
        </w:tc>
        <w:tc>
          <w:tcPr>
            <w:tcW w:w="1701" w:type="dxa"/>
            <w:shd w:val="clear" w:color="auto" w:fill="1F497D" w:themeFill="text2"/>
            <w:vAlign w:val="center"/>
          </w:tcPr>
          <w:p w14:paraId="0B3ABBB6"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Début</w:t>
            </w:r>
          </w:p>
        </w:tc>
        <w:tc>
          <w:tcPr>
            <w:tcW w:w="1701" w:type="dxa"/>
            <w:shd w:val="clear" w:color="auto" w:fill="1F497D" w:themeFill="text2"/>
            <w:vAlign w:val="center"/>
          </w:tcPr>
          <w:p w14:paraId="673FE2E5"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Fin</w:t>
            </w:r>
          </w:p>
        </w:tc>
        <w:tc>
          <w:tcPr>
            <w:tcW w:w="1701" w:type="dxa"/>
            <w:shd w:val="clear" w:color="auto" w:fill="1F497D" w:themeFill="text2"/>
            <w:vAlign w:val="center"/>
          </w:tcPr>
          <w:p w14:paraId="18F06AB9"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Nb d’heures ouvrées</w:t>
            </w:r>
          </w:p>
        </w:tc>
      </w:tr>
      <w:tr w:rsidR="00FF35E8" w:rsidRPr="007120E2" w14:paraId="664DD3B7" w14:textId="77777777" w:rsidTr="00DC6F4F">
        <w:trPr>
          <w:trHeight w:val="397"/>
          <w:jc w:val="center"/>
        </w:trPr>
        <w:tc>
          <w:tcPr>
            <w:tcW w:w="1271" w:type="dxa"/>
            <w:vAlign w:val="center"/>
          </w:tcPr>
          <w:p w14:paraId="22C3B729"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Lundi</w:t>
            </w:r>
          </w:p>
        </w:tc>
        <w:tc>
          <w:tcPr>
            <w:tcW w:w="1701" w:type="dxa"/>
            <w:vAlign w:val="center"/>
          </w:tcPr>
          <w:p w14:paraId="49566ABF"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11h00</w:t>
            </w:r>
          </w:p>
        </w:tc>
        <w:tc>
          <w:tcPr>
            <w:tcW w:w="1701" w:type="dxa"/>
            <w:vAlign w:val="center"/>
          </w:tcPr>
          <w:p w14:paraId="134A0CD6"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1ADB335A"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FF35E8" w:rsidRPr="007120E2" w14:paraId="11EC6C19" w14:textId="77777777" w:rsidTr="00DC6F4F">
        <w:trPr>
          <w:trHeight w:val="397"/>
          <w:jc w:val="center"/>
        </w:trPr>
        <w:tc>
          <w:tcPr>
            <w:tcW w:w="1271" w:type="dxa"/>
            <w:vAlign w:val="center"/>
          </w:tcPr>
          <w:p w14:paraId="52C01362"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Mardi</w:t>
            </w:r>
          </w:p>
        </w:tc>
        <w:tc>
          <w:tcPr>
            <w:tcW w:w="1701" w:type="dxa"/>
            <w:vAlign w:val="center"/>
          </w:tcPr>
          <w:p w14:paraId="2DB472C4"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7EA38CB6"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635A1535"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10h00</w:t>
            </w:r>
          </w:p>
        </w:tc>
      </w:tr>
      <w:tr w:rsidR="00FF35E8" w:rsidRPr="007120E2" w14:paraId="24EDA73A" w14:textId="77777777" w:rsidTr="00DC6F4F">
        <w:trPr>
          <w:trHeight w:val="397"/>
          <w:jc w:val="center"/>
        </w:trPr>
        <w:tc>
          <w:tcPr>
            <w:tcW w:w="1271" w:type="dxa"/>
            <w:vAlign w:val="center"/>
          </w:tcPr>
          <w:p w14:paraId="35FBA664"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Mercredi</w:t>
            </w:r>
          </w:p>
        </w:tc>
        <w:tc>
          <w:tcPr>
            <w:tcW w:w="1701" w:type="dxa"/>
            <w:vAlign w:val="center"/>
          </w:tcPr>
          <w:p w14:paraId="122B23B8"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1C061812"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15h00</w:t>
            </w:r>
          </w:p>
        </w:tc>
        <w:tc>
          <w:tcPr>
            <w:tcW w:w="1701" w:type="dxa"/>
            <w:vAlign w:val="center"/>
          </w:tcPr>
          <w:p w14:paraId="30D6364B"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FF35E8" w:rsidRPr="007120E2" w14:paraId="2B46FF85" w14:textId="77777777" w:rsidTr="00DC6F4F">
        <w:trPr>
          <w:trHeight w:val="397"/>
          <w:jc w:val="center"/>
        </w:trPr>
        <w:tc>
          <w:tcPr>
            <w:tcW w:w="4673" w:type="dxa"/>
            <w:gridSpan w:val="3"/>
            <w:vAlign w:val="center"/>
          </w:tcPr>
          <w:p w14:paraId="4C351697" w14:textId="77777777" w:rsidR="00FF35E8" w:rsidRPr="007120E2" w:rsidRDefault="00FF35E8" w:rsidP="00DC6F4F">
            <w:pPr>
              <w:spacing w:before="0" w:after="0"/>
              <w:jc w:val="right"/>
              <w:rPr>
                <w:rFonts w:asciiTheme="minorHAnsi" w:hAnsiTheme="minorHAnsi" w:cstheme="minorHAnsi"/>
                <w:sz w:val="20"/>
                <w:szCs w:val="20"/>
              </w:rPr>
            </w:pPr>
            <w:r w:rsidRPr="007120E2">
              <w:rPr>
                <w:rFonts w:asciiTheme="minorHAnsi" w:hAnsiTheme="minorHAnsi" w:cstheme="minorHAnsi"/>
                <w:sz w:val="20"/>
                <w:szCs w:val="20"/>
              </w:rPr>
              <w:t>TOTAL</w:t>
            </w:r>
          </w:p>
        </w:tc>
        <w:tc>
          <w:tcPr>
            <w:tcW w:w="1701" w:type="dxa"/>
            <w:vAlign w:val="center"/>
          </w:tcPr>
          <w:p w14:paraId="2BB07360"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24h00</w:t>
            </w:r>
          </w:p>
        </w:tc>
      </w:tr>
    </w:tbl>
    <w:p w14:paraId="6E424150" w14:textId="4A66E937" w:rsidR="003A2709" w:rsidRDefault="003A2709" w:rsidP="004F1648">
      <w:pPr>
        <w:pStyle w:val="Titre3"/>
      </w:pPr>
      <w:bookmarkStart w:id="9882" w:name="_Ref186466392"/>
      <w:bookmarkStart w:id="9883" w:name="_Toc186467340"/>
      <w:bookmarkStart w:id="9884" w:name="_Toc187053784"/>
      <w:bookmarkStart w:id="9885" w:name="_Toc187319466"/>
      <w:bookmarkStart w:id="9886" w:name="_Toc209604849"/>
      <w:bookmarkStart w:id="9887" w:name="_Ref183779904"/>
      <w:bookmarkStart w:id="9888" w:name="_Toc183792321"/>
      <w:bookmarkStart w:id="9889" w:name="_Toc183796151"/>
      <w:bookmarkStart w:id="9890" w:name="_Toc184031767"/>
      <w:bookmarkStart w:id="9891" w:name="_Toc184053558"/>
      <w:bookmarkStart w:id="9892" w:name="_Toc184054167"/>
      <w:bookmarkStart w:id="9893" w:name="_Toc184055439"/>
      <w:bookmarkStart w:id="9894" w:name="_Toc184130830"/>
      <w:bookmarkStart w:id="9895" w:name="_Toc184136981"/>
      <w:bookmarkStart w:id="9896" w:name="_Toc184138019"/>
      <w:bookmarkStart w:id="9897" w:name="_Toc184144011"/>
      <w:bookmarkStart w:id="9898" w:name="_Toc184222258"/>
      <w:bookmarkStart w:id="9899" w:name="_Toc184226953"/>
      <w:bookmarkStart w:id="9900" w:name="_Toc184227821"/>
      <w:bookmarkStart w:id="9901" w:name="_Toc184305498"/>
      <w:bookmarkStart w:id="9902" w:name="_Toc184307962"/>
      <w:bookmarkStart w:id="9903" w:name="_Toc184311876"/>
      <w:bookmarkStart w:id="9904" w:name="_Toc184636707"/>
      <w:bookmarkStart w:id="9905" w:name="_Toc184734552"/>
      <w:bookmarkStart w:id="9906" w:name="_Toc184821349"/>
      <w:bookmarkStart w:id="9907" w:name="_Toc184831066"/>
      <w:bookmarkStart w:id="9908" w:name="_Toc185000401"/>
      <w:bookmarkStart w:id="9909" w:name="_Toc185002994"/>
      <w:bookmarkStart w:id="9910" w:name="_Toc185416479"/>
      <w:bookmarkStart w:id="9911" w:name="_Toc185434752"/>
      <w:bookmarkStart w:id="9912" w:name="_Toc185605301"/>
      <w:bookmarkStart w:id="9913" w:name="_Toc185606835"/>
      <w:bookmarkStart w:id="9914" w:name="_Toc186449592"/>
      <w:bookmarkStart w:id="9915" w:name="_Toc186452916"/>
      <w:bookmarkStart w:id="9916" w:name="_Toc186462941"/>
      <w:r>
        <w:t>Pénalité pour non-respect des engagements de débit de sortie dans les projets Agile</w:t>
      </w:r>
      <w:bookmarkEnd w:id="9882"/>
      <w:bookmarkEnd w:id="9883"/>
      <w:bookmarkEnd w:id="9884"/>
      <w:bookmarkEnd w:id="9885"/>
      <w:bookmarkEnd w:id="9886"/>
    </w:p>
    <w:p w14:paraId="676A4396" w14:textId="69FB2FD1" w:rsidR="005F7A16" w:rsidRDefault="005F7A16" w:rsidP="003A2709">
      <w:r>
        <w:t>Le</w:t>
      </w:r>
      <w:r w:rsidRPr="007120E2">
        <w:t xml:space="preserve"> non-respect du débit de sortie cible validé à l’issue de la phase de mise en route, et sur lequel le Titulaire s’engage en phase de réalisation, peut entraîner l’application de pénalités</w:t>
      </w:r>
      <w:r>
        <w:t>.</w:t>
      </w:r>
    </w:p>
    <w:p w14:paraId="3FA63662" w14:textId="24F9AF81" w:rsidR="005F7A16" w:rsidRDefault="005F7A16" w:rsidP="005F7A16">
      <w:pPr>
        <w:rPr>
          <w:lang w:eastAsia="fr-FR"/>
        </w:rPr>
      </w:pPr>
      <w:r w:rsidRPr="003A2709">
        <w:rPr>
          <w:lang w:eastAsia="fr-FR"/>
        </w:rPr>
        <w:t xml:space="preserve">À l'issue des N itérations couvertes par </w:t>
      </w:r>
      <w:r>
        <w:rPr>
          <w:lang w:eastAsia="fr-FR"/>
        </w:rPr>
        <w:t>une</w:t>
      </w:r>
      <w:r w:rsidRPr="003A2709">
        <w:rPr>
          <w:lang w:eastAsia="fr-FR"/>
        </w:rPr>
        <w:t xml:space="preserve"> commande, des pénalités </w:t>
      </w:r>
      <w:r>
        <w:rPr>
          <w:lang w:eastAsia="fr-FR"/>
        </w:rPr>
        <w:t>sont</w:t>
      </w:r>
      <w:r w:rsidRPr="003A2709">
        <w:rPr>
          <w:lang w:eastAsia="fr-FR"/>
        </w:rPr>
        <w:t xml:space="preserve"> appliquées en fonction de l'écart entre l'engagement de débit de sortie </w:t>
      </w:r>
      <w:r>
        <w:rPr>
          <w:lang w:eastAsia="fr-FR"/>
        </w:rPr>
        <w:t>validé</w:t>
      </w:r>
      <w:r w:rsidRPr="003A2709">
        <w:rPr>
          <w:lang w:eastAsia="fr-FR"/>
        </w:rPr>
        <w:t xml:space="preserve"> et le débit effectivement constaté sur l'ensemble des itérations couvertes par la commande.</w:t>
      </w:r>
    </w:p>
    <w:p w14:paraId="7EFE4036" w14:textId="77777777" w:rsidR="00463D35" w:rsidRDefault="00463D35">
      <w:pPr>
        <w:spacing w:before="0" w:after="200" w:line="276" w:lineRule="auto"/>
        <w:jc w:val="left"/>
        <w:rPr>
          <w:lang w:eastAsia="fr-FR"/>
        </w:rPr>
      </w:pPr>
      <w:r>
        <w:rPr>
          <w:lang w:eastAsia="fr-FR"/>
        </w:rPr>
        <w:br w:type="page"/>
      </w:r>
    </w:p>
    <w:p w14:paraId="22B80AFE" w14:textId="79EFC8FB" w:rsidR="005F7A16" w:rsidRDefault="005F7A16" w:rsidP="003A2709">
      <w:pPr>
        <w:rPr>
          <w:lang w:eastAsia="fr-FR"/>
        </w:rPr>
      </w:pPr>
      <w:r>
        <w:rPr>
          <w:lang w:eastAsia="fr-FR"/>
        </w:rPr>
        <w:lastRenderedPageBreak/>
        <w:t>Le montant de la pénalité est déterminé comme suit :</w:t>
      </w:r>
    </w:p>
    <w:tbl>
      <w:tblPr>
        <w:tblStyle w:val="Grillemoyenne3-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13"/>
        <w:gridCol w:w="2830"/>
        <w:gridCol w:w="4809"/>
      </w:tblGrid>
      <w:tr w:rsidR="002C6DA6" w:rsidRPr="007120E2" w14:paraId="5ABE670C" w14:textId="77777777" w:rsidTr="00D549BD">
        <w:trPr>
          <w:cnfStyle w:val="100000000000" w:firstRow="1" w:lastRow="0" w:firstColumn="0" w:lastColumn="0" w:oddVBand="0" w:evenVBand="0" w:oddHBand="0" w:evenHBand="0" w:firstRowFirstColumn="0" w:firstRowLastColumn="0" w:lastRowFirstColumn="0" w:lastRowLastColumn="0"/>
          <w:trHeight w:val="629"/>
          <w:jc w:val="center"/>
        </w:trPr>
        <w:tc>
          <w:tcPr>
            <w:tcW w:w="1413" w:type="dxa"/>
            <w:tcBorders>
              <w:top w:val="none" w:sz="0" w:space="0" w:color="auto"/>
              <w:left w:val="none" w:sz="0" w:space="0" w:color="auto"/>
              <w:bottom w:val="none" w:sz="0" w:space="0" w:color="auto"/>
              <w:right w:val="none" w:sz="0" w:space="0" w:color="auto"/>
            </w:tcBorders>
            <w:vAlign w:val="center"/>
          </w:tcP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14:paraId="4E37EA39" w14:textId="3932378F" w:rsidR="002C6DA6" w:rsidRPr="002C6DA6" w:rsidRDefault="002C6DA6" w:rsidP="002C6DA6">
            <w:pPr>
              <w:jc w:val="center"/>
              <w:rPr>
                <w:rFonts w:asciiTheme="minorHAnsi" w:hAnsiTheme="minorHAnsi" w:cstheme="minorHAnsi"/>
                <w:sz w:val="20"/>
                <w:szCs w:val="20"/>
                <w:lang w:val="fr-FR"/>
              </w:rPr>
            </w:pPr>
            <w:r>
              <w:rPr>
                <w:rFonts w:asciiTheme="minorHAnsi" w:hAnsiTheme="minorHAnsi" w:cstheme="minorHAnsi"/>
                <w:sz w:val="20"/>
                <w:szCs w:val="20"/>
                <w:lang w:val="fr-FR"/>
              </w:rPr>
              <w:t xml:space="preserve">Tranche </w:t>
            </w:r>
          </w:p>
        </w:tc>
        <w:tc>
          <w:tcPr>
            <w:tcW w:w="2830" w:type="dxa"/>
            <w:tcBorders>
              <w:top w:val="none" w:sz="0" w:space="0" w:color="auto"/>
              <w:left w:val="none" w:sz="0" w:space="0" w:color="auto"/>
              <w:bottom w:val="none" w:sz="0" w:space="0" w:color="auto"/>
              <w:right w:val="none" w:sz="0" w:space="0" w:color="auto"/>
            </w:tcBorders>
            <w:vAlign w:val="center"/>
          </w:tcPr>
          <w:p w14:paraId="5E2E473F" w14:textId="29FC46E1" w:rsidR="002C6DA6" w:rsidRPr="007120E2" w:rsidRDefault="002C6DA6" w:rsidP="00B136E6">
            <w:pPr>
              <w:jc w:val="center"/>
              <w:rPr>
                <w:rFonts w:asciiTheme="minorHAnsi" w:hAnsiTheme="minorHAnsi" w:cstheme="minorHAnsi"/>
                <w:sz w:val="20"/>
                <w:szCs w:val="20"/>
                <w:lang w:val="fr-FR"/>
              </w:rPr>
            </w:pPr>
            <w:r>
              <w:rPr>
                <w:rFonts w:asciiTheme="minorHAnsi" w:hAnsiTheme="minorHAnsi" w:cstheme="minorHAnsi"/>
                <w:sz w:val="20"/>
                <w:szCs w:val="20"/>
                <w:lang w:val="fr-FR"/>
              </w:rPr>
              <w:t>E</w:t>
            </w:r>
            <w:r w:rsidRPr="00B136E6">
              <w:rPr>
                <w:rFonts w:asciiTheme="minorHAnsi" w:hAnsiTheme="minorHAnsi" w:cstheme="minorHAnsi"/>
                <w:sz w:val="20"/>
                <w:szCs w:val="20"/>
                <w:lang w:val="fr-FR"/>
              </w:rPr>
              <w:t>cart entre l'engagement de débit de sortie validé et le débit effectivement constaté</w:t>
            </w:r>
          </w:p>
        </w:tc>
        <w:tc>
          <w:tcPr>
            <w:tcW w:w="4809" w:type="dxa"/>
            <w:tcBorders>
              <w:top w:val="none" w:sz="0" w:space="0" w:color="auto"/>
              <w:left w:val="none" w:sz="0" w:space="0" w:color="auto"/>
              <w:bottom w:val="none" w:sz="0" w:space="0" w:color="auto"/>
              <w:right w:val="none" w:sz="0" w:space="0" w:color="auto"/>
            </w:tcBorders>
            <w:vAlign w:val="center"/>
          </w:tcPr>
          <w:p w14:paraId="30702EC1" w14:textId="77777777" w:rsidR="002C6DA6" w:rsidRPr="007120E2" w:rsidRDefault="002C6DA6" w:rsidP="00020BBC">
            <w:pPr>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Pénalité</w:t>
            </w:r>
          </w:p>
        </w:tc>
      </w:tr>
      <w:tr w:rsidR="002C6DA6" w:rsidRPr="007120E2" w14:paraId="6EACDECB"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3F50BE5D" w14:textId="313EA986"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1</w:t>
            </w:r>
          </w:p>
        </w:tc>
        <w:tc>
          <w:tcPr>
            <w:tcW w:w="2830" w:type="dxa"/>
            <w:tcBorders>
              <w:top w:val="none" w:sz="0" w:space="0" w:color="auto"/>
              <w:left w:val="none" w:sz="0" w:space="0" w:color="auto"/>
              <w:bottom w:val="none" w:sz="0" w:space="0" w:color="auto"/>
              <w:right w:val="none" w:sz="0" w:space="0" w:color="auto"/>
            </w:tcBorders>
            <w:vAlign w:val="center"/>
          </w:tcPr>
          <w:p w14:paraId="55841565" w14:textId="07F78FB5"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10%&lt; X ≤ 15%</w:t>
            </w:r>
          </w:p>
        </w:tc>
        <w:tc>
          <w:tcPr>
            <w:tcW w:w="4809" w:type="dxa"/>
            <w:tcBorders>
              <w:top w:val="none" w:sz="0" w:space="0" w:color="auto"/>
              <w:left w:val="none" w:sz="0" w:space="0" w:color="auto"/>
              <w:bottom w:val="none" w:sz="0" w:space="0" w:color="auto"/>
              <w:right w:val="none" w:sz="0" w:space="0" w:color="auto"/>
            </w:tcBorders>
            <w:vAlign w:val="center"/>
          </w:tcPr>
          <w:p w14:paraId="47359BF5" w14:textId="6574BA5C"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Montant total</w:t>
            </w:r>
            <w:r>
              <w:rPr>
                <w:rFonts w:asciiTheme="minorHAnsi" w:hAnsiTheme="minorHAnsi" w:cstheme="minorHAnsi"/>
                <w:sz w:val="20"/>
                <w:szCs w:val="20"/>
                <w:lang w:val="fr-FR"/>
              </w:rPr>
              <w:t xml:space="preserve"> TTC</w:t>
            </w:r>
            <w:r w:rsidRPr="003A2709">
              <w:rPr>
                <w:rFonts w:asciiTheme="minorHAnsi" w:hAnsiTheme="minorHAnsi" w:cstheme="minorHAnsi"/>
                <w:sz w:val="20"/>
                <w:szCs w:val="20"/>
                <w:lang w:val="fr-FR"/>
              </w:rPr>
              <w:t xml:space="preserve"> des UO DEV_AGI_* de la cde x 10%</w:t>
            </w:r>
          </w:p>
        </w:tc>
      </w:tr>
      <w:tr w:rsidR="002C6DA6" w:rsidRPr="007120E2" w14:paraId="7F49F80D" w14:textId="77777777" w:rsidTr="00463D35">
        <w:trPr>
          <w:trHeight w:val="227"/>
          <w:jc w:val="center"/>
        </w:trPr>
        <w:tc>
          <w:tcPr>
            <w:tcW w:w="1413" w:type="dxa"/>
            <w:vAlign w:val="center"/>
          </w:tcPr>
          <w:p w14:paraId="05EF8C20" w14:textId="0849EE9A"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2</w:t>
            </w:r>
          </w:p>
        </w:tc>
        <w:tc>
          <w:tcPr>
            <w:tcW w:w="2830" w:type="dxa"/>
            <w:vAlign w:val="center"/>
          </w:tcPr>
          <w:p w14:paraId="78EBF4F3" w14:textId="79F34D75"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15%&lt; X ≤ 25%</w:t>
            </w:r>
          </w:p>
        </w:tc>
        <w:tc>
          <w:tcPr>
            <w:tcW w:w="4809" w:type="dxa"/>
            <w:vAlign w:val="center"/>
          </w:tcPr>
          <w:p w14:paraId="0F20FB00" w14:textId="686B504B" w:rsidR="002C6DA6" w:rsidRPr="007120E2" w:rsidRDefault="002C6DA6" w:rsidP="00337AD2">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20%</w:t>
            </w:r>
          </w:p>
        </w:tc>
      </w:tr>
      <w:tr w:rsidR="002C6DA6" w:rsidRPr="007120E2" w14:paraId="23FBF220"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746A35FC" w14:textId="2170E7C0"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3</w:t>
            </w:r>
          </w:p>
        </w:tc>
        <w:tc>
          <w:tcPr>
            <w:tcW w:w="2830" w:type="dxa"/>
            <w:tcBorders>
              <w:top w:val="none" w:sz="0" w:space="0" w:color="auto"/>
              <w:left w:val="none" w:sz="0" w:space="0" w:color="auto"/>
              <w:bottom w:val="none" w:sz="0" w:space="0" w:color="auto"/>
              <w:right w:val="none" w:sz="0" w:space="0" w:color="auto"/>
            </w:tcBorders>
            <w:vAlign w:val="center"/>
          </w:tcPr>
          <w:p w14:paraId="53BE0EBF" w14:textId="162A6B7C"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25%&lt; X ≤ 35%</w:t>
            </w:r>
          </w:p>
        </w:tc>
        <w:tc>
          <w:tcPr>
            <w:tcW w:w="4809" w:type="dxa"/>
            <w:tcBorders>
              <w:top w:val="none" w:sz="0" w:space="0" w:color="auto"/>
              <w:left w:val="none" w:sz="0" w:space="0" w:color="auto"/>
              <w:bottom w:val="none" w:sz="0" w:space="0" w:color="auto"/>
              <w:right w:val="none" w:sz="0" w:space="0" w:color="auto"/>
            </w:tcBorders>
            <w:vAlign w:val="center"/>
          </w:tcPr>
          <w:p w14:paraId="3D489153" w14:textId="728BEE35"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30%</w:t>
            </w:r>
          </w:p>
        </w:tc>
      </w:tr>
      <w:tr w:rsidR="002C6DA6" w:rsidRPr="007120E2" w14:paraId="08092163" w14:textId="77777777" w:rsidTr="00463D35">
        <w:trPr>
          <w:trHeight w:val="159"/>
          <w:jc w:val="center"/>
        </w:trPr>
        <w:tc>
          <w:tcPr>
            <w:tcW w:w="1413" w:type="dxa"/>
            <w:vAlign w:val="center"/>
          </w:tcPr>
          <w:p w14:paraId="74F8DD57" w14:textId="0FCB1DCA"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4</w:t>
            </w:r>
          </w:p>
        </w:tc>
        <w:tc>
          <w:tcPr>
            <w:tcW w:w="2830" w:type="dxa"/>
            <w:vAlign w:val="center"/>
          </w:tcPr>
          <w:p w14:paraId="1384685B" w14:textId="2191E487"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35%&lt; X ≤ 45%</w:t>
            </w:r>
          </w:p>
        </w:tc>
        <w:tc>
          <w:tcPr>
            <w:tcW w:w="4809" w:type="dxa"/>
            <w:vAlign w:val="center"/>
          </w:tcPr>
          <w:p w14:paraId="59A41D69" w14:textId="4AF8C9B0"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des UO DEV_AGI_* de la cde</w:t>
            </w:r>
            <w:r w:rsidRPr="007120E2">
              <w:rPr>
                <w:rFonts w:asciiTheme="minorHAnsi" w:hAnsiTheme="minorHAnsi" w:cstheme="minorHAnsi"/>
                <w:sz w:val="20"/>
                <w:szCs w:val="20"/>
                <w:lang w:val="fr-FR"/>
              </w:rPr>
              <w:t xml:space="preserve"> x 40%</w:t>
            </w:r>
          </w:p>
        </w:tc>
      </w:tr>
      <w:tr w:rsidR="002C6DA6" w:rsidRPr="007120E2" w14:paraId="61CDBD02"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05BBCE62" w14:textId="3A89D8B5"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5</w:t>
            </w:r>
          </w:p>
        </w:tc>
        <w:tc>
          <w:tcPr>
            <w:tcW w:w="2830" w:type="dxa"/>
            <w:tcBorders>
              <w:top w:val="none" w:sz="0" w:space="0" w:color="auto"/>
              <w:left w:val="none" w:sz="0" w:space="0" w:color="auto"/>
              <w:bottom w:val="none" w:sz="0" w:space="0" w:color="auto"/>
              <w:right w:val="none" w:sz="0" w:space="0" w:color="auto"/>
            </w:tcBorders>
            <w:vAlign w:val="center"/>
          </w:tcPr>
          <w:p w14:paraId="61527714" w14:textId="235818CA"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45%&lt; X ≤ 55%</w:t>
            </w:r>
          </w:p>
        </w:tc>
        <w:tc>
          <w:tcPr>
            <w:tcW w:w="4809" w:type="dxa"/>
            <w:tcBorders>
              <w:top w:val="none" w:sz="0" w:space="0" w:color="auto"/>
              <w:left w:val="none" w:sz="0" w:space="0" w:color="auto"/>
              <w:bottom w:val="none" w:sz="0" w:space="0" w:color="auto"/>
              <w:right w:val="none" w:sz="0" w:space="0" w:color="auto"/>
            </w:tcBorders>
            <w:vAlign w:val="center"/>
          </w:tcPr>
          <w:p w14:paraId="33AF293C" w14:textId="3DCE7B2A"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50%</w:t>
            </w:r>
          </w:p>
        </w:tc>
      </w:tr>
      <w:tr w:rsidR="002C6DA6" w:rsidRPr="007120E2" w14:paraId="2967D3CD" w14:textId="77777777" w:rsidTr="00463D35">
        <w:trPr>
          <w:trHeight w:val="227"/>
          <w:jc w:val="center"/>
        </w:trPr>
        <w:tc>
          <w:tcPr>
            <w:tcW w:w="1413" w:type="dxa"/>
            <w:vAlign w:val="center"/>
          </w:tcPr>
          <w:p w14:paraId="2FC3ADB1" w14:textId="0A405448"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6</w:t>
            </w:r>
          </w:p>
        </w:tc>
        <w:tc>
          <w:tcPr>
            <w:tcW w:w="2830" w:type="dxa"/>
            <w:vAlign w:val="center"/>
          </w:tcPr>
          <w:p w14:paraId="2CD8EA3E" w14:textId="3DCAFFCA"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55%&lt; X ≤ 65%</w:t>
            </w:r>
          </w:p>
        </w:tc>
        <w:tc>
          <w:tcPr>
            <w:tcW w:w="4809" w:type="dxa"/>
            <w:vAlign w:val="center"/>
          </w:tcPr>
          <w:p w14:paraId="189F114F" w14:textId="0B6D393C"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60%</w:t>
            </w:r>
          </w:p>
        </w:tc>
      </w:tr>
      <w:tr w:rsidR="002C6DA6" w:rsidRPr="007120E2" w14:paraId="2E45A4F0"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05C45699" w14:textId="0007700C"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7</w:t>
            </w:r>
          </w:p>
        </w:tc>
        <w:tc>
          <w:tcPr>
            <w:tcW w:w="2830" w:type="dxa"/>
            <w:tcBorders>
              <w:top w:val="none" w:sz="0" w:space="0" w:color="auto"/>
              <w:left w:val="none" w:sz="0" w:space="0" w:color="auto"/>
              <w:bottom w:val="none" w:sz="0" w:space="0" w:color="auto"/>
              <w:right w:val="none" w:sz="0" w:space="0" w:color="auto"/>
            </w:tcBorders>
            <w:vAlign w:val="center"/>
          </w:tcPr>
          <w:p w14:paraId="0F35199F" w14:textId="6E09B727"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65%&lt; X ≤ 75%</w:t>
            </w:r>
          </w:p>
        </w:tc>
        <w:tc>
          <w:tcPr>
            <w:tcW w:w="4809" w:type="dxa"/>
            <w:tcBorders>
              <w:top w:val="none" w:sz="0" w:space="0" w:color="auto"/>
              <w:left w:val="none" w:sz="0" w:space="0" w:color="auto"/>
              <w:bottom w:val="none" w:sz="0" w:space="0" w:color="auto"/>
              <w:right w:val="none" w:sz="0" w:space="0" w:color="auto"/>
            </w:tcBorders>
            <w:vAlign w:val="center"/>
          </w:tcPr>
          <w:p w14:paraId="03249A71" w14:textId="3CFA0F55"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70%</w:t>
            </w:r>
          </w:p>
        </w:tc>
      </w:tr>
      <w:tr w:rsidR="002C6DA6" w:rsidRPr="007120E2" w14:paraId="2E92AEF1" w14:textId="77777777" w:rsidTr="00463D35">
        <w:trPr>
          <w:trHeight w:val="227"/>
          <w:jc w:val="center"/>
        </w:trPr>
        <w:tc>
          <w:tcPr>
            <w:tcW w:w="1413" w:type="dxa"/>
            <w:vAlign w:val="center"/>
          </w:tcPr>
          <w:p w14:paraId="7A246587" w14:textId="24D8A729"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8</w:t>
            </w:r>
          </w:p>
        </w:tc>
        <w:tc>
          <w:tcPr>
            <w:tcW w:w="2830" w:type="dxa"/>
            <w:vAlign w:val="center"/>
          </w:tcPr>
          <w:p w14:paraId="40D55465" w14:textId="69D060F4"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75%&lt; X ≤ 85%</w:t>
            </w:r>
          </w:p>
        </w:tc>
        <w:tc>
          <w:tcPr>
            <w:tcW w:w="4809" w:type="dxa"/>
            <w:vAlign w:val="center"/>
          </w:tcPr>
          <w:p w14:paraId="531382ED" w14:textId="652638B8"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80%</w:t>
            </w:r>
          </w:p>
        </w:tc>
      </w:tr>
      <w:tr w:rsidR="002C6DA6" w:rsidRPr="007120E2" w14:paraId="3511E18A"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4DE2B837" w14:textId="71CA6245"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9</w:t>
            </w:r>
          </w:p>
        </w:tc>
        <w:tc>
          <w:tcPr>
            <w:tcW w:w="2830" w:type="dxa"/>
            <w:tcBorders>
              <w:top w:val="none" w:sz="0" w:space="0" w:color="auto"/>
              <w:left w:val="none" w:sz="0" w:space="0" w:color="auto"/>
              <w:bottom w:val="none" w:sz="0" w:space="0" w:color="auto"/>
              <w:right w:val="none" w:sz="0" w:space="0" w:color="auto"/>
            </w:tcBorders>
            <w:vAlign w:val="center"/>
          </w:tcPr>
          <w:p w14:paraId="4C4E1C28" w14:textId="6113C112"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85%&lt; X</w:t>
            </w:r>
          </w:p>
        </w:tc>
        <w:tc>
          <w:tcPr>
            <w:tcW w:w="4809" w:type="dxa"/>
            <w:tcBorders>
              <w:top w:val="none" w:sz="0" w:space="0" w:color="auto"/>
              <w:left w:val="none" w:sz="0" w:space="0" w:color="auto"/>
              <w:bottom w:val="none" w:sz="0" w:space="0" w:color="auto"/>
              <w:right w:val="none" w:sz="0" w:space="0" w:color="auto"/>
            </w:tcBorders>
            <w:vAlign w:val="center"/>
          </w:tcPr>
          <w:p w14:paraId="6B9B04BE" w14:textId="4DB121D4"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90%</w:t>
            </w:r>
          </w:p>
        </w:tc>
      </w:tr>
    </w:tbl>
    <w:p w14:paraId="14B97128" w14:textId="1816DD7F" w:rsidR="00F37366" w:rsidRDefault="002C6DA6" w:rsidP="00F37366">
      <w:pPr>
        <w:rPr>
          <w:lang w:eastAsia="fr-FR"/>
        </w:rPr>
      </w:pPr>
      <w:bookmarkStart w:id="9917" w:name="_Ref186466425"/>
      <w:bookmarkStart w:id="9918" w:name="_Toc186467341"/>
      <w:bookmarkStart w:id="9919" w:name="_Toc183792323"/>
      <w:bookmarkStart w:id="9920" w:name="_Toc183796153"/>
      <w:bookmarkStart w:id="9921" w:name="_Toc184031769"/>
      <w:bookmarkStart w:id="9922" w:name="_Toc184053560"/>
      <w:bookmarkStart w:id="9923" w:name="_Toc184054169"/>
      <w:bookmarkStart w:id="9924" w:name="_Toc184055441"/>
      <w:bookmarkStart w:id="9925" w:name="_Toc184130832"/>
      <w:bookmarkStart w:id="9926" w:name="_Toc184136983"/>
      <w:bookmarkStart w:id="9927" w:name="_Toc184138021"/>
      <w:bookmarkStart w:id="9928" w:name="_Toc184144013"/>
      <w:bookmarkStart w:id="9929" w:name="_Toc184222260"/>
      <w:bookmarkStart w:id="9930" w:name="_Toc184226955"/>
      <w:bookmarkStart w:id="9931" w:name="_Toc184227823"/>
      <w:bookmarkStart w:id="9932" w:name="_Toc184305500"/>
      <w:bookmarkStart w:id="9933" w:name="_Toc184307964"/>
      <w:bookmarkStart w:id="9934" w:name="_Toc184311878"/>
      <w:bookmarkStart w:id="9935" w:name="_Toc184636709"/>
      <w:bookmarkStart w:id="9936" w:name="_Toc184734554"/>
      <w:bookmarkStart w:id="9937" w:name="_Toc184821351"/>
      <w:bookmarkStart w:id="9938" w:name="_Toc184831068"/>
      <w:bookmarkStart w:id="9939" w:name="_Toc185000403"/>
      <w:bookmarkStart w:id="9940" w:name="_Toc185002996"/>
      <w:bookmarkStart w:id="9941" w:name="_Toc185416481"/>
      <w:bookmarkStart w:id="9942" w:name="_Toc185434754"/>
      <w:bookmarkStart w:id="9943" w:name="_Toc185605303"/>
      <w:bookmarkStart w:id="9944" w:name="_Toc185606837"/>
      <w:bookmarkStart w:id="9945" w:name="_Toc186449594"/>
      <w:bookmarkStart w:id="9946" w:name="_Toc186452918"/>
      <w:bookmarkStart w:id="9947" w:name="_Toc186462943"/>
      <w:bookmarkEnd w:id="9917"/>
      <w:r>
        <w:t>X représente l</w:t>
      </w:r>
      <w:r w:rsidR="00F37366">
        <w:t xml:space="preserve">’écart </w:t>
      </w:r>
      <w:r w:rsidR="00F37366" w:rsidRPr="003A2709">
        <w:rPr>
          <w:lang w:eastAsia="fr-FR"/>
        </w:rPr>
        <w:t xml:space="preserve">entre l'engagement de débit de sortie </w:t>
      </w:r>
      <w:r w:rsidR="00F37366">
        <w:rPr>
          <w:lang w:eastAsia="fr-FR"/>
        </w:rPr>
        <w:t>validé (E)</w:t>
      </w:r>
      <w:r w:rsidR="00F37366" w:rsidRPr="003A2709">
        <w:rPr>
          <w:lang w:eastAsia="fr-FR"/>
        </w:rPr>
        <w:t xml:space="preserve"> et le débit effectivement constaté</w:t>
      </w:r>
      <w:r w:rsidR="00F37366">
        <w:rPr>
          <w:lang w:eastAsia="fr-FR"/>
        </w:rPr>
        <w:t xml:space="preserve"> (C) :</w:t>
      </w:r>
    </w:p>
    <w:p w14:paraId="795B76CF" w14:textId="54864344" w:rsidR="00F37366" w:rsidRPr="002C6DA6" w:rsidRDefault="00F37366" w:rsidP="002C6DA6">
      <w:pPr>
        <w:jc w:val="left"/>
        <w:rPr>
          <w:i/>
        </w:rPr>
      </w:pPr>
      <w:r w:rsidRPr="002C6DA6">
        <w:rPr>
          <w:i/>
        </w:rPr>
        <w:t>X = 100 – ((C / E) * 100)</w:t>
      </w:r>
    </w:p>
    <w:p w14:paraId="7804844C" w14:textId="7E328EC6" w:rsidR="00F37366" w:rsidRPr="003D68BC" w:rsidRDefault="00F37366" w:rsidP="002C6DA6">
      <w:pPr>
        <w:pStyle w:val="NormalsoulTMADEV"/>
        <w:rPr>
          <w:i/>
        </w:rPr>
      </w:pPr>
      <w:r w:rsidRPr="003D68BC">
        <w:rPr>
          <w:i/>
        </w:rPr>
        <w:t xml:space="preserve">Exemple : </w:t>
      </w:r>
    </w:p>
    <w:p w14:paraId="749C2C06" w14:textId="4AAC6B5D" w:rsidR="00F37366" w:rsidRPr="003D68BC" w:rsidRDefault="002C6DA6" w:rsidP="002C6DA6">
      <w:pPr>
        <w:pStyle w:val="Puce1TMADEV"/>
        <w:rPr>
          <w:i/>
        </w:rPr>
      </w:pPr>
      <w:r w:rsidRPr="003D68BC">
        <w:rPr>
          <w:i/>
        </w:rPr>
        <w:t>L’e</w:t>
      </w:r>
      <w:r w:rsidR="00F37366" w:rsidRPr="003D68BC">
        <w:rPr>
          <w:i/>
        </w:rPr>
        <w:t xml:space="preserve">ngagement </w:t>
      </w:r>
      <w:r w:rsidRPr="003D68BC">
        <w:rPr>
          <w:i/>
        </w:rPr>
        <w:t xml:space="preserve">de débit de sortie validé est </w:t>
      </w:r>
      <w:r w:rsidR="00F37366" w:rsidRPr="003D68BC">
        <w:rPr>
          <w:i/>
        </w:rPr>
        <w:t>de 50</w:t>
      </w:r>
    </w:p>
    <w:p w14:paraId="19D8B260" w14:textId="54A87EAB" w:rsidR="00F37366" w:rsidRPr="003D68BC" w:rsidRDefault="002C6DA6" w:rsidP="002C6DA6">
      <w:pPr>
        <w:pStyle w:val="Puce1TMADEV"/>
        <w:rPr>
          <w:i/>
        </w:rPr>
      </w:pPr>
      <w:r w:rsidRPr="003D68BC">
        <w:rPr>
          <w:i/>
        </w:rPr>
        <w:t>Le d</w:t>
      </w:r>
      <w:r w:rsidR="00F37366" w:rsidRPr="003D68BC">
        <w:rPr>
          <w:i/>
        </w:rPr>
        <w:t>ébit</w:t>
      </w:r>
      <w:r w:rsidRPr="003D68BC">
        <w:rPr>
          <w:i/>
        </w:rPr>
        <w:t xml:space="preserve"> effectivement constaté est de </w:t>
      </w:r>
      <w:r w:rsidR="00F37366" w:rsidRPr="003D68BC">
        <w:rPr>
          <w:i/>
        </w:rPr>
        <w:t>40</w:t>
      </w:r>
    </w:p>
    <w:p w14:paraId="4B4169E5" w14:textId="77777777" w:rsidR="002C6DA6" w:rsidRPr="003D68BC" w:rsidRDefault="00F37366" w:rsidP="00F37366">
      <w:pPr>
        <w:rPr>
          <w:i/>
        </w:rPr>
      </w:pPr>
      <w:r w:rsidRPr="003D68BC">
        <w:rPr>
          <w:i/>
        </w:rPr>
        <w:t xml:space="preserve">X = 100 – ((40 / 50) *100) = 20% </w:t>
      </w:r>
    </w:p>
    <w:p w14:paraId="572C7EE4" w14:textId="18A439E9" w:rsidR="00F37366" w:rsidRPr="003D68BC" w:rsidRDefault="002C6DA6" w:rsidP="00F37366">
      <w:pPr>
        <w:rPr>
          <w:i/>
        </w:rPr>
      </w:pPr>
      <w:r w:rsidRPr="003D68BC">
        <w:rPr>
          <w:i/>
        </w:rPr>
        <w:t xml:space="preserve">La tranche 2 de pénalité s’applique </w:t>
      </w:r>
      <w:r w:rsidR="00F37366" w:rsidRPr="003D68BC">
        <w:rPr>
          <w:i/>
        </w:rPr>
        <w:t>(</w:t>
      </w:r>
      <w:r w:rsidRPr="003D68BC">
        <w:rPr>
          <w:i/>
        </w:rPr>
        <w:t>15%&lt; X ≤ 25%</w:t>
      </w:r>
      <w:r w:rsidR="00F37366" w:rsidRPr="003D68BC">
        <w:rPr>
          <w:i/>
        </w:rPr>
        <w:t xml:space="preserve">) </w:t>
      </w:r>
    </w:p>
    <w:p w14:paraId="50D1A6C6" w14:textId="6B5D7E7C" w:rsidR="00F37366" w:rsidRPr="003D68BC" w:rsidRDefault="00F37366" w:rsidP="00F37366">
      <w:pPr>
        <w:rPr>
          <w:i/>
        </w:rPr>
      </w:pPr>
      <w:r w:rsidRPr="003D68BC">
        <w:rPr>
          <w:i/>
        </w:rPr>
        <w:t xml:space="preserve">Pénalité = </w:t>
      </w:r>
      <w:r w:rsidR="002C6DA6" w:rsidRPr="003D68BC">
        <w:rPr>
          <w:i/>
        </w:rPr>
        <w:t>Montant total TTC des UO DEV_AGI_* de la cde x 20%</w:t>
      </w:r>
    </w:p>
    <w:p w14:paraId="425B39E3" w14:textId="7579422B" w:rsidR="00134E49" w:rsidRPr="00A711E7" w:rsidRDefault="005F7A16" w:rsidP="004F1648">
      <w:pPr>
        <w:pStyle w:val="Titre3"/>
      </w:pPr>
      <w:bookmarkStart w:id="9948" w:name="_Toc187053785"/>
      <w:bookmarkStart w:id="9949" w:name="_Toc187319467"/>
      <w:bookmarkStart w:id="9950" w:name="_Toc209604850"/>
      <w:r w:rsidRPr="00A711E7">
        <w:t>Pénalité pour non-atteinte de l'objectif produit à la fin des itérations</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03BFEC73" w14:textId="2680AC1A" w:rsidR="002C6DA6" w:rsidRDefault="005F7A16" w:rsidP="005F7A16">
      <w:r w:rsidRPr="00B136E6">
        <w:t>À l'issue des N itérations initialement estimées pour couvrir une version Produit, et ce dans le cadre de plusieurs commandes le cas échéant, une pénalité est calculée en fonction de l'atteinte de l'objectif Produit à la fin de l'intégralité de</w:t>
      </w:r>
      <w:r w:rsidR="00970E99">
        <w:t xml:space="preserve"> ces</w:t>
      </w:r>
      <w:r w:rsidRPr="00B136E6">
        <w:t xml:space="preserve"> itérations. </w:t>
      </w:r>
    </w:p>
    <w:p w14:paraId="3CE10C40" w14:textId="1F57BB7A" w:rsidR="005F7A16" w:rsidRPr="00B136E6" w:rsidRDefault="005F7A16" w:rsidP="005F7A16">
      <w:r w:rsidRPr="00B136E6">
        <w:t>Le montant de la pénalité est déter</w:t>
      </w:r>
      <w:r w:rsidR="00A711E7">
        <w:t>miné selon la formule suivante :</w:t>
      </w:r>
    </w:p>
    <w:p w14:paraId="2BCE3113" w14:textId="7B4548C3" w:rsidR="005F7A16" w:rsidRPr="002C6DA6" w:rsidRDefault="005F7A16" w:rsidP="005F7A16">
      <w:pPr>
        <w:rPr>
          <w:i/>
        </w:rPr>
      </w:pPr>
      <w:r w:rsidRPr="002C6DA6">
        <w:rPr>
          <w:i/>
        </w:rPr>
        <w:t xml:space="preserve">Pénalité = </w:t>
      </w:r>
      <w:r w:rsidR="00B136E6" w:rsidRPr="002C6DA6">
        <w:rPr>
          <w:i/>
        </w:rPr>
        <w:t>Montant total des commandes en €HT</w:t>
      </w:r>
      <w:r w:rsidRPr="002C6DA6">
        <w:rPr>
          <w:i/>
        </w:rPr>
        <w:t xml:space="preserve"> </w:t>
      </w:r>
      <w:r w:rsidR="00A711E7" w:rsidRPr="002C6DA6">
        <w:rPr>
          <w:i/>
        </w:rPr>
        <w:t>de la version P</w:t>
      </w:r>
      <w:r w:rsidR="00B136E6" w:rsidRPr="002C6DA6">
        <w:rPr>
          <w:i/>
        </w:rPr>
        <w:t xml:space="preserve">roduit </w:t>
      </w:r>
      <w:r w:rsidRPr="002C6DA6">
        <w:rPr>
          <w:i/>
        </w:rPr>
        <w:t>x 10 %</w:t>
      </w:r>
    </w:p>
    <w:p w14:paraId="170DF642" w14:textId="77777777" w:rsidR="00B136E6" w:rsidRPr="00B136E6" w:rsidRDefault="00B136E6" w:rsidP="005F7A16"/>
    <w:p w14:paraId="5E7C9E9D" w14:textId="654E450C" w:rsidR="00B44092" w:rsidRPr="007120E2" w:rsidRDefault="00B44092" w:rsidP="00B44092">
      <w:pPr>
        <w:pStyle w:val="Titre1"/>
        <w:rPr>
          <w:rFonts w:asciiTheme="minorHAnsi" w:hAnsiTheme="minorHAnsi" w:cstheme="minorHAnsi"/>
        </w:rPr>
      </w:pPr>
      <w:bookmarkStart w:id="9951" w:name="_Toc182410671"/>
      <w:bookmarkStart w:id="9952" w:name="_Toc182412711"/>
      <w:bookmarkStart w:id="9953" w:name="_Toc182486291"/>
      <w:bookmarkStart w:id="9954" w:name="_Toc182487933"/>
      <w:bookmarkStart w:id="9955" w:name="_Toc182554527"/>
      <w:bookmarkStart w:id="9956" w:name="_Toc182557186"/>
      <w:bookmarkStart w:id="9957" w:name="_Toc182574514"/>
      <w:bookmarkStart w:id="9958" w:name="_Toc182576058"/>
      <w:bookmarkStart w:id="9959" w:name="_Toc182581560"/>
      <w:bookmarkStart w:id="9960" w:name="_Toc182832405"/>
      <w:bookmarkStart w:id="9961" w:name="_Toc182842631"/>
      <w:bookmarkStart w:id="9962" w:name="_Toc182844238"/>
      <w:bookmarkStart w:id="9963" w:name="_Toc182845161"/>
      <w:bookmarkStart w:id="9964" w:name="_Toc182845342"/>
      <w:bookmarkStart w:id="9965" w:name="_Toc182910457"/>
      <w:bookmarkStart w:id="9966" w:name="_Toc182911943"/>
      <w:bookmarkStart w:id="9967" w:name="_Toc182931525"/>
      <w:bookmarkStart w:id="9968" w:name="_Toc182934273"/>
      <w:bookmarkStart w:id="9969" w:name="_Toc183011640"/>
      <w:bookmarkStart w:id="9970" w:name="_Toc183012798"/>
      <w:bookmarkStart w:id="9971" w:name="_Toc183017018"/>
      <w:bookmarkStart w:id="9972" w:name="_Toc183018321"/>
      <w:bookmarkStart w:id="9973" w:name="_Toc183082229"/>
      <w:bookmarkStart w:id="9974" w:name="_Toc183173811"/>
      <w:bookmarkStart w:id="9975" w:name="_Toc183184985"/>
      <w:bookmarkStart w:id="9976" w:name="_Toc183188068"/>
      <w:bookmarkStart w:id="9977" w:name="_Toc183448118"/>
      <w:bookmarkStart w:id="9978" w:name="_Toc183792325"/>
      <w:bookmarkStart w:id="9979" w:name="_Toc183796155"/>
      <w:bookmarkStart w:id="9980" w:name="_Toc184031771"/>
      <w:bookmarkStart w:id="9981" w:name="_Toc184053562"/>
      <w:bookmarkStart w:id="9982" w:name="_Toc184054171"/>
      <w:bookmarkStart w:id="9983" w:name="_Toc184055443"/>
      <w:bookmarkStart w:id="9984" w:name="_Toc184130834"/>
      <w:bookmarkStart w:id="9985" w:name="_Toc184136985"/>
      <w:bookmarkStart w:id="9986" w:name="_Toc184138023"/>
      <w:bookmarkStart w:id="9987" w:name="_Toc184144015"/>
      <w:bookmarkStart w:id="9988" w:name="_Toc184222262"/>
      <w:bookmarkStart w:id="9989" w:name="_Toc184226957"/>
      <w:bookmarkStart w:id="9990" w:name="_Toc184227825"/>
      <w:bookmarkStart w:id="9991" w:name="_Toc184305502"/>
      <w:bookmarkStart w:id="9992" w:name="_Toc184307966"/>
      <w:bookmarkStart w:id="9993" w:name="_Toc184311880"/>
      <w:bookmarkStart w:id="9994" w:name="_Toc184636711"/>
      <w:bookmarkStart w:id="9995" w:name="_Toc184734556"/>
      <w:bookmarkStart w:id="9996" w:name="_Toc184821353"/>
      <w:bookmarkStart w:id="9997" w:name="_Toc184831070"/>
      <w:bookmarkStart w:id="9998" w:name="_Toc185000405"/>
      <w:bookmarkStart w:id="9999" w:name="_Toc185002998"/>
      <w:bookmarkStart w:id="10000" w:name="_Toc185416483"/>
      <w:bookmarkStart w:id="10001" w:name="_Toc185434756"/>
      <w:bookmarkStart w:id="10002" w:name="_Toc185605305"/>
      <w:bookmarkStart w:id="10003" w:name="_Toc185606839"/>
      <w:bookmarkStart w:id="10004" w:name="_Toc186449595"/>
      <w:bookmarkStart w:id="10005" w:name="_Toc186452919"/>
      <w:bookmarkStart w:id="10006" w:name="_Toc186462944"/>
      <w:bookmarkStart w:id="10007" w:name="_Toc186467342"/>
      <w:bookmarkStart w:id="10008" w:name="_Toc187053786"/>
      <w:bookmarkStart w:id="10009" w:name="_Toc187319468"/>
      <w:bookmarkStart w:id="10010" w:name="_Toc209604851"/>
      <w:r w:rsidRPr="007120E2">
        <w:rPr>
          <w:rFonts w:asciiTheme="minorHAnsi" w:hAnsiTheme="minorHAnsi" w:cstheme="minorHAnsi"/>
        </w:rPr>
        <w:lastRenderedPageBreak/>
        <w:t>Liste des annexes</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702DA4ED" w14:textId="0D35EE05" w:rsidR="00470B9A" w:rsidRDefault="004730EF" w:rsidP="00027490">
      <w:pPr>
        <w:pStyle w:val="Puce1TMADEV"/>
        <w:numPr>
          <w:ilvl w:val="0"/>
          <w:numId w:val="18"/>
        </w:numPr>
      </w:pPr>
      <w:r w:rsidRPr="004730EF">
        <w:t>AC.202</w:t>
      </w:r>
      <w:r w:rsidR="0076447C">
        <w:t>5.</w:t>
      </w:r>
      <w:r w:rsidR="00C4303A">
        <w:t>2067</w:t>
      </w:r>
      <w:r w:rsidR="00442BF0">
        <w:t xml:space="preserve"> à 2068</w:t>
      </w:r>
      <w:r w:rsidRPr="004730EF">
        <w:t>_TMADEV_</w:t>
      </w:r>
      <w:r w:rsidR="0076447C">
        <w:t>Lot 1</w:t>
      </w:r>
      <w:r w:rsidR="00442BF0">
        <w:t xml:space="preserve"> </w:t>
      </w:r>
      <w:r w:rsidR="003A2E9B">
        <w:t xml:space="preserve">et </w:t>
      </w:r>
      <w:r w:rsidR="00442BF0">
        <w:t>2</w:t>
      </w:r>
      <w:r w:rsidRPr="004730EF">
        <w:t>_CCTP_Ann._Glossaire_v2</w:t>
      </w:r>
      <w:r w:rsidR="00470B9A" w:rsidRPr="00470B9A">
        <w:t>.xlsx</w:t>
      </w:r>
    </w:p>
    <w:p w14:paraId="12743250" w14:textId="07FF1721" w:rsidR="00470B9A" w:rsidRDefault="00470B9A" w:rsidP="00027490">
      <w:pPr>
        <w:pStyle w:val="Puce1TMADEV"/>
        <w:numPr>
          <w:ilvl w:val="0"/>
          <w:numId w:val="18"/>
        </w:numPr>
      </w:pPr>
      <w:r w:rsidRPr="00416845">
        <w:t>Fiches applicatives</w:t>
      </w:r>
      <w:r>
        <w:t xml:space="preserve"> </w:t>
      </w:r>
      <w:r w:rsidR="0076447C">
        <w:t>lot 1</w:t>
      </w:r>
    </w:p>
    <w:p w14:paraId="776B58CD" w14:textId="1B88CEFB" w:rsidR="0058047C" w:rsidRPr="000D4AC3" w:rsidRDefault="0058047C" w:rsidP="00027490">
      <w:pPr>
        <w:pStyle w:val="Puce1TMADEV"/>
        <w:numPr>
          <w:ilvl w:val="0"/>
          <w:numId w:val="18"/>
        </w:numPr>
      </w:pPr>
      <w:r w:rsidRPr="000D4AC3">
        <w:t>Annexes Architecture\Memento Carto</w:t>
      </w:r>
      <w:r w:rsidR="00207CBA">
        <w:t> :</w:t>
      </w:r>
    </w:p>
    <w:p w14:paraId="6C3A96BF" w14:textId="2257D6F6" w:rsidR="0058047C" w:rsidRDefault="0058047C" w:rsidP="00027490">
      <w:pPr>
        <w:pStyle w:val="Puce2TMADEV"/>
        <w:numPr>
          <w:ilvl w:val="1"/>
          <w:numId w:val="13"/>
        </w:numPr>
      </w:pPr>
      <w:r>
        <w:t>MTO-Mémento Carto AT Hopex V5 (6.0).pptx</w:t>
      </w:r>
    </w:p>
    <w:p w14:paraId="1EB61B58" w14:textId="7343463A" w:rsidR="0058047C" w:rsidRDefault="0058047C" w:rsidP="00027490">
      <w:pPr>
        <w:pStyle w:val="Puce2TMADEV"/>
        <w:numPr>
          <w:ilvl w:val="1"/>
          <w:numId w:val="13"/>
        </w:numPr>
      </w:pPr>
      <w:r>
        <w:t>MTO-Mémento Carto AF Hopex V5 (5.1).pptx</w:t>
      </w:r>
    </w:p>
    <w:p w14:paraId="4B43BF7B" w14:textId="597E0605" w:rsidR="0058047C" w:rsidRDefault="0058047C" w:rsidP="00027490">
      <w:pPr>
        <w:pStyle w:val="Puce2TMADEV"/>
        <w:numPr>
          <w:ilvl w:val="1"/>
          <w:numId w:val="13"/>
        </w:numPr>
      </w:pPr>
      <w:r>
        <w:t>MTO-Mémento Carto Gestion Socle Fonctionnel Hopex V5 (5.1).pptx</w:t>
      </w:r>
    </w:p>
    <w:p w14:paraId="0115BA96" w14:textId="056F266A" w:rsidR="0058047C" w:rsidRDefault="0058047C" w:rsidP="00027490">
      <w:pPr>
        <w:pStyle w:val="Puce2TMADEV"/>
        <w:numPr>
          <w:ilvl w:val="1"/>
          <w:numId w:val="13"/>
        </w:numPr>
      </w:pPr>
      <w:r>
        <w:t>MTO-Mémento Carto AS Hopex V5 (5.1).pptx</w:t>
      </w:r>
    </w:p>
    <w:p w14:paraId="5BBD4B1C" w14:textId="66DA1E7E" w:rsidR="0058047C" w:rsidRDefault="0058047C" w:rsidP="00027490">
      <w:pPr>
        <w:pStyle w:val="Puce1TMADEV"/>
        <w:numPr>
          <w:ilvl w:val="0"/>
          <w:numId w:val="18"/>
        </w:numPr>
      </w:pPr>
      <w:r>
        <w:t>Annexes Architecture\POS</w:t>
      </w:r>
      <w:r w:rsidR="00207CBA">
        <w:t> :</w:t>
      </w:r>
    </w:p>
    <w:p w14:paraId="07F74971" w14:textId="677F28BE" w:rsidR="0058047C" w:rsidRDefault="00A711E7" w:rsidP="00027490">
      <w:pPr>
        <w:pStyle w:val="Puce2TMADEV"/>
        <w:numPr>
          <w:ilvl w:val="1"/>
          <w:numId w:val="13"/>
        </w:numPr>
      </w:pPr>
      <w:r>
        <w:t xml:space="preserve">CNAM POS Fonctionnel </w:t>
      </w:r>
      <w:r w:rsidR="0058047C">
        <w:t>V2_9 du Régime Général de l_Assurance Maladie.pdf</w:t>
      </w:r>
    </w:p>
    <w:p w14:paraId="23D5F987" w14:textId="00E97FB9" w:rsidR="0058047C" w:rsidRDefault="0058047C" w:rsidP="00027490">
      <w:pPr>
        <w:pStyle w:val="Puce1TMADEV"/>
        <w:numPr>
          <w:ilvl w:val="0"/>
          <w:numId w:val="18"/>
        </w:numPr>
      </w:pPr>
      <w:r>
        <w:t>Annexes Architecture\Principes Directeurs Métier et SI</w:t>
      </w:r>
      <w:r w:rsidR="00207CBA">
        <w:t> :</w:t>
      </w:r>
    </w:p>
    <w:p w14:paraId="62D27666" w14:textId="5CB41447" w:rsidR="0058047C" w:rsidRDefault="0058047C" w:rsidP="00027490">
      <w:pPr>
        <w:pStyle w:val="Puce2TMADEV"/>
        <w:numPr>
          <w:ilvl w:val="1"/>
          <w:numId w:val="13"/>
        </w:numPr>
      </w:pPr>
      <w:r>
        <w:t>Principes Directeurs_Grille d'évaluation_Template.xlsx</w:t>
      </w:r>
    </w:p>
    <w:p w14:paraId="3F151666" w14:textId="0AE134B1" w:rsidR="0058047C" w:rsidRDefault="0058047C" w:rsidP="00027490">
      <w:pPr>
        <w:pStyle w:val="Puce2TMADEV"/>
        <w:numPr>
          <w:ilvl w:val="1"/>
          <w:numId w:val="13"/>
        </w:numPr>
      </w:pPr>
      <w:r>
        <w:t>240529__CNAM_Principes directeurs_mode opératoire.pptx</w:t>
      </w:r>
    </w:p>
    <w:p w14:paraId="23C7084C" w14:textId="3BB49E4E" w:rsidR="0058047C" w:rsidRDefault="0058047C" w:rsidP="00027490">
      <w:pPr>
        <w:pStyle w:val="Puce1TMADEV"/>
        <w:numPr>
          <w:ilvl w:val="0"/>
          <w:numId w:val="18"/>
        </w:numPr>
      </w:pPr>
      <w:r>
        <w:t>Annexes Architecture\Principes Directeurs Métier et SI\SI</w:t>
      </w:r>
      <w:r w:rsidR="00207CBA">
        <w:t> :</w:t>
      </w:r>
    </w:p>
    <w:p w14:paraId="25961245" w14:textId="0D072EB4" w:rsidR="0058047C" w:rsidRDefault="0058047C" w:rsidP="00027490">
      <w:pPr>
        <w:pStyle w:val="Puce2TMADEV"/>
        <w:numPr>
          <w:ilvl w:val="1"/>
          <w:numId w:val="13"/>
        </w:numPr>
      </w:pPr>
      <w:r>
        <w:t>240619_03_Principes directeurs SI_Fiches.pptx</w:t>
      </w:r>
    </w:p>
    <w:p w14:paraId="1BC0F729" w14:textId="705621BF" w:rsidR="0058047C" w:rsidRDefault="0058047C" w:rsidP="00027490">
      <w:pPr>
        <w:pStyle w:val="Puce1TMADEV"/>
        <w:numPr>
          <w:ilvl w:val="0"/>
          <w:numId w:val="18"/>
        </w:numPr>
      </w:pPr>
      <w:r>
        <w:t>Annexes Architecture\Principes Directeurs Métier et SI\Métier</w:t>
      </w:r>
    </w:p>
    <w:p w14:paraId="54D69AF0" w14:textId="1BEA3F67" w:rsidR="0058047C" w:rsidRDefault="0058047C" w:rsidP="00027490">
      <w:pPr>
        <w:pStyle w:val="Puce2TMADEV"/>
        <w:numPr>
          <w:ilvl w:val="1"/>
          <w:numId w:val="13"/>
        </w:numPr>
      </w:pPr>
      <w:r>
        <w:t>240604_04_Fiches Principes Directeurs Métier - Relation PS.pptx</w:t>
      </w:r>
    </w:p>
    <w:p w14:paraId="2DC42C6C" w14:textId="28DBC22F" w:rsidR="0058047C" w:rsidRDefault="0058047C" w:rsidP="00027490">
      <w:pPr>
        <w:pStyle w:val="Puce1TMADEV"/>
        <w:numPr>
          <w:ilvl w:val="0"/>
          <w:numId w:val="18"/>
        </w:numPr>
      </w:pPr>
      <w:r>
        <w:t>Annexes Architecture\R&amp;P</w:t>
      </w:r>
    </w:p>
    <w:p w14:paraId="59E8F8EF" w14:textId="0CA4206F" w:rsidR="0058047C" w:rsidRDefault="0058047C" w:rsidP="00027490">
      <w:pPr>
        <w:pStyle w:val="Puce2TMADEV"/>
        <w:numPr>
          <w:ilvl w:val="1"/>
          <w:numId w:val="13"/>
        </w:numPr>
      </w:pPr>
      <w:r>
        <w:t>Principes et Règles_01.01.01_20150408[1].pdf</w:t>
      </w:r>
    </w:p>
    <w:p w14:paraId="56268D81" w14:textId="5E648C40" w:rsidR="0058047C" w:rsidRDefault="0058047C" w:rsidP="00027490">
      <w:pPr>
        <w:pStyle w:val="Puce1TMADEV"/>
        <w:numPr>
          <w:ilvl w:val="0"/>
          <w:numId w:val="18"/>
        </w:numPr>
      </w:pPr>
      <w:r>
        <w:t>Annexes Architecture\Offre Différenciée</w:t>
      </w:r>
    </w:p>
    <w:p w14:paraId="200F6C20" w14:textId="20B7A99F" w:rsidR="0058047C" w:rsidRDefault="0058047C" w:rsidP="00027490">
      <w:pPr>
        <w:pStyle w:val="Puce2TMADEV"/>
        <w:numPr>
          <w:ilvl w:val="1"/>
          <w:numId w:val="13"/>
        </w:numPr>
      </w:pPr>
      <w:r>
        <w:t>DDSI-CA-20170118_Architecture offre différenciée.pptx</w:t>
      </w:r>
    </w:p>
    <w:p w14:paraId="2F0344C1" w14:textId="2CFD9613" w:rsidR="0058047C" w:rsidRDefault="0058047C" w:rsidP="00027490">
      <w:pPr>
        <w:pStyle w:val="Puce1TMADEV"/>
        <w:numPr>
          <w:ilvl w:val="0"/>
          <w:numId w:val="18"/>
        </w:numPr>
      </w:pPr>
      <w:r>
        <w:t>Annexes Architecture\Métamodèle</w:t>
      </w:r>
    </w:p>
    <w:p w14:paraId="2B715E15" w14:textId="54CA5A53" w:rsidR="0058047C" w:rsidRDefault="0058047C" w:rsidP="00027490">
      <w:pPr>
        <w:pStyle w:val="Puce2TMADEV"/>
        <w:numPr>
          <w:ilvl w:val="1"/>
          <w:numId w:val="13"/>
        </w:numPr>
      </w:pPr>
      <w:r>
        <w:t>MTO-Dictionnaire_Architecture_2022_V2.7.pdf</w:t>
      </w:r>
    </w:p>
    <w:p w14:paraId="3733076C" w14:textId="4A5CCE06" w:rsidR="0058047C" w:rsidRDefault="0058047C" w:rsidP="00027490">
      <w:pPr>
        <w:pStyle w:val="Puce2TMADEV"/>
        <w:numPr>
          <w:ilvl w:val="1"/>
          <w:numId w:val="13"/>
        </w:numPr>
      </w:pPr>
      <w:r>
        <w:t>Métamodèle CNAM-MME 2023.png</w:t>
      </w:r>
    </w:p>
    <w:p w14:paraId="7FE2B1EF" w14:textId="5214B36C" w:rsidR="0058047C" w:rsidRDefault="0058047C" w:rsidP="00027490">
      <w:pPr>
        <w:pStyle w:val="Puce1TMADEV"/>
        <w:numPr>
          <w:ilvl w:val="0"/>
          <w:numId w:val="18"/>
        </w:numPr>
      </w:pPr>
      <w:r>
        <w:t>Annexes Techniques</w:t>
      </w:r>
    </w:p>
    <w:p w14:paraId="36D115A3" w14:textId="27DE73E6" w:rsidR="0058047C" w:rsidRDefault="0058047C" w:rsidP="00027490">
      <w:pPr>
        <w:pStyle w:val="Puce2TMADEV"/>
        <w:numPr>
          <w:ilvl w:val="1"/>
          <w:numId w:val="13"/>
        </w:numPr>
      </w:pPr>
      <w:r>
        <w:t>CCTP- Annexe Catalogue des offres de service DH.docx</w:t>
      </w:r>
    </w:p>
    <w:p w14:paraId="0E37D2C7" w14:textId="32E3D1B5" w:rsidR="0058047C" w:rsidRDefault="0058047C" w:rsidP="00027490">
      <w:pPr>
        <w:pStyle w:val="Puce2TMADEV"/>
        <w:numPr>
          <w:ilvl w:val="1"/>
          <w:numId w:val="13"/>
        </w:numPr>
      </w:pPr>
      <w:r>
        <w:t>CCTP_SU-Synthese des Offres et CU.xlsx</w:t>
      </w:r>
    </w:p>
    <w:p w14:paraId="0E9DD77D" w14:textId="58C6010B" w:rsidR="0058047C" w:rsidRDefault="0058047C" w:rsidP="00027490">
      <w:pPr>
        <w:pStyle w:val="Puce2TMADEV"/>
        <w:numPr>
          <w:ilvl w:val="1"/>
          <w:numId w:val="13"/>
        </w:numPr>
      </w:pPr>
      <w:r>
        <w:t>Matrice_Technologique.xlsx</w:t>
      </w:r>
    </w:p>
    <w:p w14:paraId="58609CEB" w14:textId="4C156A83" w:rsidR="0058047C" w:rsidRDefault="0058047C" w:rsidP="00027490">
      <w:pPr>
        <w:pStyle w:val="Puce2TMADEV"/>
        <w:numPr>
          <w:ilvl w:val="1"/>
          <w:numId w:val="13"/>
        </w:numPr>
      </w:pPr>
      <w:r>
        <w:t>CCTP-Annexe-Fiche technique fabrication-Qualimetrie_v1.docx</w:t>
      </w:r>
    </w:p>
    <w:p w14:paraId="0D70BA4B" w14:textId="603AEECF" w:rsidR="0058047C" w:rsidRDefault="0058047C" w:rsidP="00027490">
      <w:pPr>
        <w:pStyle w:val="Puce2TMADEV"/>
        <w:numPr>
          <w:ilvl w:val="1"/>
          <w:numId w:val="13"/>
        </w:numPr>
      </w:pPr>
      <w:r>
        <w:t>CCTP-Annexe-Fiche technique Normes de Développement_v0.6.doc</w:t>
      </w:r>
    </w:p>
    <w:p w14:paraId="2814E5C0" w14:textId="77777777" w:rsidR="0058047C" w:rsidRDefault="0058047C" w:rsidP="00027490">
      <w:pPr>
        <w:pStyle w:val="Puce1TMADEV"/>
        <w:numPr>
          <w:ilvl w:val="0"/>
          <w:numId w:val="18"/>
        </w:numPr>
      </w:pPr>
      <w:r>
        <w:t>CCTP-Annexe Catalogue Unités d'oeuvre_V1.0.docx</w:t>
      </w:r>
    </w:p>
    <w:p w14:paraId="44E83A8C" w14:textId="5FCCBAAF" w:rsidR="00B44092" w:rsidRPr="007120E2" w:rsidRDefault="0058047C" w:rsidP="00027490">
      <w:pPr>
        <w:pStyle w:val="Puce1TMADEV"/>
        <w:numPr>
          <w:ilvl w:val="0"/>
          <w:numId w:val="18"/>
        </w:numPr>
      </w:pPr>
      <w:r>
        <w:t>CCTP-Annexe Catalogue Prestations DEV+TU et act. Compl._V1.0.docx</w:t>
      </w:r>
    </w:p>
    <w:sectPr w:rsidR="00B44092" w:rsidRPr="007120E2" w:rsidSect="00B4223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C295A0" w14:textId="77777777" w:rsidR="003F6965" w:rsidRDefault="003F6965" w:rsidP="008118BB">
      <w:r>
        <w:separator/>
      </w:r>
    </w:p>
  </w:endnote>
  <w:endnote w:type="continuationSeparator" w:id="0">
    <w:p w14:paraId="17641A1C" w14:textId="77777777" w:rsidR="003F6965" w:rsidRDefault="003F6965" w:rsidP="008118BB">
      <w:r>
        <w:continuationSeparator/>
      </w:r>
    </w:p>
  </w:endnote>
  <w:endnote w:type="continuationNotice" w:id="1">
    <w:p w14:paraId="1D05CD7F" w14:textId="77777777" w:rsidR="003F6965" w:rsidRDefault="003F6965" w:rsidP="008118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rodepage"/>
      </w:rPr>
      <w:id w:val="129750348"/>
      <w:docPartObj>
        <w:docPartGallery w:val="Page Numbers (Bottom of Page)"/>
        <w:docPartUnique/>
      </w:docPartObj>
    </w:sdtPr>
    <w:sdtEndPr>
      <w:rPr>
        <w:rStyle w:val="Numrodepage"/>
      </w:rPr>
    </w:sdtEndPr>
    <w:sdtContent>
      <w:p w14:paraId="4E080583" w14:textId="77777777" w:rsidR="003F6965" w:rsidRDefault="003F6965" w:rsidP="008118BB">
        <w:pPr>
          <w:pStyle w:val="Pieddepage"/>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24C84E87" w14:textId="77777777" w:rsidR="003F6965" w:rsidRDefault="003F6965" w:rsidP="008118BB">
    <w:pPr>
      <w:pStyle w:val="Pieddepage"/>
      <w:rPr>
        <w:rStyle w:val="Numrodepage"/>
      </w:rPr>
    </w:pPr>
  </w:p>
  <w:p w14:paraId="33796603" w14:textId="77777777" w:rsidR="003F6965" w:rsidRDefault="003F6965" w:rsidP="008118B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CF6F6E" w14:textId="3223E971" w:rsidR="003F6965" w:rsidRPr="0096016D" w:rsidRDefault="003F6965" w:rsidP="00820EED">
    <w:pPr>
      <w:pStyle w:val="BASPAGEENS"/>
    </w:pPr>
    <w:r>
      <w:t>1849.AC.2821 – CCTP - Assistance technique aux développements et TMA</w:t>
    </w:r>
    <w:sdt>
      <w:sdtPr>
        <w:rPr>
          <w:rStyle w:val="Numrodepage"/>
          <w:rFonts w:asciiTheme="minorHAnsi" w:hAnsiTheme="minorHAnsi"/>
        </w:rPr>
        <w:id w:val="1490286756"/>
        <w:docPartObj>
          <w:docPartGallery w:val="Page Numbers (Bottom of Page)"/>
          <w:docPartUnique/>
        </w:docPartObj>
      </w:sdtPr>
      <w:sdtEndPr>
        <w:rPr>
          <w:rStyle w:val="Numrodepage"/>
          <w:rFonts w:ascii="Verdana" w:hAnsi="Verdana"/>
        </w:rPr>
      </w:sdtEndPr>
      <w:sdtContent>
        <w:r>
          <w:rPr>
            <w:rStyle w:val="Numrodepage"/>
            <w:rFonts w:asciiTheme="minorHAnsi" w:hAnsiTheme="minorHAnsi"/>
          </w:rPr>
          <w:t xml:space="preserve"> (lots 1 à 6)</w:t>
        </w:r>
        <w:r w:rsidRPr="006D3DE5">
          <w:rPr>
            <w:rStyle w:val="Numrodepage"/>
            <w:rFonts w:asciiTheme="minorHAnsi" w:hAnsiTheme="minorHAnsi"/>
          </w:rPr>
          <w:tab/>
          <w:t xml:space="preserve">Page </w:t>
        </w:r>
        <w:r w:rsidRPr="006D3DE5">
          <w:rPr>
            <w:rStyle w:val="Numrodepage"/>
            <w:rFonts w:asciiTheme="minorHAnsi" w:hAnsiTheme="minorHAnsi"/>
            <w:bCs/>
          </w:rPr>
          <w:fldChar w:fldCharType="begin"/>
        </w:r>
        <w:r w:rsidRPr="006D3DE5">
          <w:rPr>
            <w:rStyle w:val="Numrodepage"/>
            <w:rFonts w:asciiTheme="minorHAnsi" w:hAnsiTheme="minorHAnsi"/>
            <w:bCs/>
          </w:rPr>
          <w:instrText>PAGE  \* Arabic  \* MERGEFORMAT</w:instrText>
        </w:r>
        <w:r w:rsidRPr="006D3DE5">
          <w:rPr>
            <w:rStyle w:val="Numrodepage"/>
            <w:rFonts w:asciiTheme="minorHAnsi" w:hAnsiTheme="minorHAnsi"/>
            <w:bCs/>
          </w:rPr>
          <w:fldChar w:fldCharType="separate"/>
        </w:r>
        <w:r>
          <w:rPr>
            <w:rStyle w:val="Numrodepage"/>
            <w:rFonts w:asciiTheme="minorHAnsi" w:hAnsiTheme="minorHAnsi"/>
            <w:bCs/>
            <w:noProof/>
          </w:rPr>
          <w:t>140</w:t>
        </w:r>
        <w:r w:rsidRPr="006D3DE5">
          <w:rPr>
            <w:rStyle w:val="Numrodepage"/>
            <w:rFonts w:asciiTheme="minorHAnsi" w:hAnsiTheme="minorHAnsi"/>
            <w:bCs/>
          </w:rPr>
          <w:fldChar w:fldCharType="end"/>
        </w:r>
        <w:r w:rsidRPr="006D3DE5">
          <w:rPr>
            <w:rStyle w:val="Numrodepage"/>
            <w:rFonts w:asciiTheme="minorHAnsi" w:hAnsiTheme="minorHAnsi"/>
          </w:rPr>
          <w:t xml:space="preserve"> sur </w:t>
        </w:r>
        <w:r w:rsidRPr="006D3DE5">
          <w:rPr>
            <w:rStyle w:val="Numrodepage"/>
            <w:rFonts w:asciiTheme="minorHAnsi" w:hAnsiTheme="minorHAnsi"/>
            <w:bCs/>
          </w:rPr>
          <w:fldChar w:fldCharType="begin"/>
        </w:r>
        <w:r w:rsidRPr="006D3DE5">
          <w:rPr>
            <w:rStyle w:val="Numrodepage"/>
            <w:rFonts w:asciiTheme="minorHAnsi" w:hAnsiTheme="minorHAnsi"/>
            <w:bCs/>
          </w:rPr>
          <w:instrText>NUMPAGES  \* Arabic  \* MERGEFORMAT</w:instrText>
        </w:r>
        <w:r w:rsidRPr="006D3DE5">
          <w:rPr>
            <w:rStyle w:val="Numrodepage"/>
            <w:rFonts w:asciiTheme="minorHAnsi" w:hAnsiTheme="minorHAnsi"/>
            <w:bCs/>
          </w:rPr>
          <w:fldChar w:fldCharType="separate"/>
        </w:r>
        <w:r>
          <w:rPr>
            <w:rStyle w:val="Numrodepage"/>
            <w:rFonts w:asciiTheme="minorHAnsi" w:hAnsiTheme="minorHAnsi"/>
            <w:bCs/>
            <w:noProof/>
          </w:rPr>
          <w:t>148</w:t>
        </w:r>
        <w:r w:rsidRPr="006D3DE5">
          <w:rPr>
            <w:rStyle w:val="Numrodepage"/>
            <w:rFonts w:asciiTheme="minorHAnsi" w:hAnsiTheme="minorHAnsi"/>
            <w:bCs/>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9B625" w14:textId="77777777" w:rsidR="000444A1" w:rsidRDefault="000444A1">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127734" w14:textId="1D3CA708" w:rsidR="003F6965" w:rsidRPr="00B23164" w:rsidRDefault="003F6965" w:rsidP="00820EED">
    <w:pPr>
      <w:pStyle w:val="BASPAGEENS"/>
    </w:pPr>
    <w:r>
      <w:t xml:space="preserve">1849.AC.3163 - CCTP - Assistance </w:t>
    </w:r>
    <w:sdt>
      <w:sdtPr>
        <w:rPr>
          <w:rStyle w:val="Numrodepage"/>
          <w:rFonts w:asciiTheme="minorHAnsi" w:hAnsiTheme="minorHAnsi"/>
        </w:rPr>
        <w:id w:val="-875156419"/>
        <w:docPartObj>
          <w:docPartGallery w:val="Page Numbers (Bottom of Page)"/>
          <w:docPartUnique/>
        </w:docPartObj>
      </w:sdtPr>
      <w:sdtEndPr>
        <w:rPr>
          <w:rStyle w:val="Numrodepage"/>
          <w:rFonts w:ascii="Verdana" w:hAnsi="Verdana"/>
        </w:rPr>
      </w:sdtEndPr>
      <w:sdtContent>
        <w:r>
          <w:rPr>
            <w:rStyle w:val="Numrodepage"/>
            <w:rFonts w:asciiTheme="minorHAnsi" w:hAnsiTheme="minorHAnsi"/>
          </w:rPr>
          <w:t>technique aux développements et TMA</w:t>
        </w:r>
        <w:r w:rsidRPr="00F52CF8">
          <w:rPr>
            <w:rStyle w:val="Numrodepage"/>
            <w:rFonts w:asciiTheme="minorHAnsi" w:hAnsiTheme="minorHAnsi"/>
          </w:rPr>
          <w:t xml:space="preserve"> – Lot 1 </w:t>
        </w:r>
        <w:r>
          <w:rPr>
            <w:rFonts w:asciiTheme="minorHAnsi" w:hAnsiTheme="minorHAnsi"/>
          </w:rPr>
          <w:t>D</w:t>
        </w:r>
        <w:r w:rsidRPr="00AA69ED">
          <w:rPr>
            <w:rFonts w:asciiTheme="minorHAnsi" w:hAnsiTheme="minorHAnsi"/>
          </w:rPr>
          <w:t>omaines métiers Finance Comptabilité et Ressources Humaines</w:t>
        </w:r>
        <w:r w:rsidRPr="006D3DE5">
          <w:rPr>
            <w:rStyle w:val="Numrodepage"/>
            <w:rFonts w:asciiTheme="minorHAnsi" w:hAnsiTheme="minorHAnsi"/>
          </w:rPr>
          <w:tab/>
          <w:t xml:space="preserve">Page </w:t>
        </w:r>
        <w:r w:rsidRPr="006D3DE5">
          <w:rPr>
            <w:rStyle w:val="Numrodepage"/>
            <w:rFonts w:asciiTheme="minorHAnsi" w:hAnsiTheme="minorHAnsi"/>
            <w:bCs/>
          </w:rPr>
          <w:fldChar w:fldCharType="begin"/>
        </w:r>
        <w:r w:rsidRPr="006D3DE5">
          <w:rPr>
            <w:rStyle w:val="Numrodepage"/>
            <w:rFonts w:asciiTheme="minorHAnsi" w:hAnsiTheme="minorHAnsi"/>
            <w:bCs/>
          </w:rPr>
          <w:instrText>PAGE  \* Arabic  \* MERGEFORMAT</w:instrText>
        </w:r>
        <w:r w:rsidRPr="006D3DE5">
          <w:rPr>
            <w:rStyle w:val="Numrodepage"/>
            <w:rFonts w:asciiTheme="minorHAnsi" w:hAnsiTheme="minorHAnsi"/>
            <w:bCs/>
          </w:rPr>
          <w:fldChar w:fldCharType="separate"/>
        </w:r>
        <w:r w:rsidR="00F853F2">
          <w:rPr>
            <w:rStyle w:val="Numrodepage"/>
            <w:rFonts w:asciiTheme="minorHAnsi" w:hAnsiTheme="minorHAnsi"/>
            <w:bCs/>
            <w:noProof/>
          </w:rPr>
          <w:t>166</w:t>
        </w:r>
        <w:r w:rsidRPr="006D3DE5">
          <w:rPr>
            <w:rStyle w:val="Numrodepage"/>
            <w:rFonts w:asciiTheme="minorHAnsi" w:hAnsiTheme="minorHAnsi"/>
            <w:bCs/>
          </w:rPr>
          <w:fldChar w:fldCharType="end"/>
        </w:r>
        <w:r w:rsidRPr="006D3DE5">
          <w:rPr>
            <w:rStyle w:val="Numrodepage"/>
            <w:rFonts w:asciiTheme="minorHAnsi" w:hAnsiTheme="minorHAnsi"/>
          </w:rPr>
          <w:t xml:space="preserve"> sur </w:t>
        </w:r>
        <w:r w:rsidRPr="006D3DE5">
          <w:rPr>
            <w:rStyle w:val="Numrodepage"/>
            <w:rFonts w:asciiTheme="minorHAnsi" w:hAnsiTheme="minorHAnsi"/>
            <w:bCs/>
          </w:rPr>
          <w:fldChar w:fldCharType="begin"/>
        </w:r>
        <w:r w:rsidRPr="006D3DE5">
          <w:rPr>
            <w:rStyle w:val="Numrodepage"/>
            <w:rFonts w:asciiTheme="minorHAnsi" w:hAnsiTheme="minorHAnsi"/>
            <w:bCs/>
          </w:rPr>
          <w:instrText>NUMPAGES  \* Arabic  \* MERGEFORMAT</w:instrText>
        </w:r>
        <w:r w:rsidRPr="006D3DE5">
          <w:rPr>
            <w:rStyle w:val="Numrodepage"/>
            <w:rFonts w:asciiTheme="minorHAnsi" w:hAnsiTheme="minorHAnsi"/>
            <w:bCs/>
          </w:rPr>
          <w:fldChar w:fldCharType="separate"/>
        </w:r>
        <w:r w:rsidR="00F853F2">
          <w:rPr>
            <w:rStyle w:val="Numrodepage"/>
            <w:rFonts w:asciiTheme="minorHAnsi" w:hAnsiTheme="minorHAnsi"/>
            <w:bCs/>
            <w:noProof/>
          </w:rPr>
          <w:t>166</w:t>
        </w:r>
        <w:r w:rsidRPr="006D3DE5">
          <w:rPr>
            <w:rStyle w:val="Numrodepage"/>
            <w:rFonts w:asciiTheme="minorHAnsi" w:hAnsiTheme="minorHAnsi"/>
            <w:bCs/>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rPr>
      <w:id w:val="1250079073"/>
      <w:docPartObj>
        <w:docPartGallery w:val="Page Numbers (Bottom of Page)"/>
        <w:docPartUnique/>
      </w:docPartObj>
    </w:sdtPr>
    <w:sdtEndPr/>
    <w:sdtContent>
      <w:p w14:paraId="7089DD98" w14:textId="77777777" w:rsidR="003F6965" w:rsidRPr="00754F17" w:rsidRDefault="003F6965" w:rsidP="00820EED">
        <w:pPr>
          <w:pStyle w:val="Pieddepage"/>
          <w:rPr>
            <w:rFonts w:eastAsiaTheme="majorEastAsia"/>
          </w:rPr>
        </w:pPr>
        <w:r>
          <w:rPr>
            <w:rFonts w:eastAsiaTheme="majorEastAsia"/>
          </w:rPr>
          <w:t>Page</w:t>
        </w:r>
        <w:r w:rsidRPr="00754F17">
          <w:rPr>
            <w:rFonts w:eastAsiaTheme="majorEastAsia"/>
          </w:rPr>
          <w:t xml:space="preserve"> </w:t>
        </w:r>
        <w:r w:rsidRPr="00754F17">
          <w:rPr>
            <w:rFonts w:eastAsiaTheme="minorEastAsia"/>
          </w:rPr>
          <w:fldChar w:fldCharType="begin"/>
        </w:r>
        <w:r w:rsidRPr="00754F17">
          <w:instrText>PAGE    \* MERGEFORMAT</w:instrText>
        </w:r>
        <w:r w:rsidRPr="00754F17">
          <w:rPr>
            <w:rFonts w:eastAsiaTheme="minorEastAsia"/>
          </w:rPr>
          <w:fldChar w:fldCharType="separate"/>
        </w:r>
        <w:r w:rsidRPr="00754F17">
          <w:rPr>
            <w:rFonts w:eastAsiaTheme="majorEastAsia"/>
          </w:rPr>
          <w:t>1</w:t>
        </w:r>
        <w:r w:rsidRPr="00754F17">
          <w:rPr>
            <w:rFonts w:eastAsiaTheme="major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B3F5F2" w14:textId="77777777" w:rsidR="003F6965" w:rsidRDefault="003F6965" w:rsidP="004C08C4">
      <w:pPr>
        <w:spacing w:before="0" w:after="0"/>
      </w:pPr>
      <w:r>
        <w:separator/>
      </w:r>
    </w:p>
  </w:footnote>
  <w:footnote w:type="continuationSeparator" w:id="0">
    <w:p w14:paraId="732B52EA" w14:textId="77777777" w:rsidR="003F6965" w:rsidRDefault="003F6965" w:rsidP="008118BB">
      <w:r>
        <w:continuationSeparator/>
      </w:r>
    </w:p>
  </w:footnote>
  <w:footnote w:type="continuationNotice" w:id="1">
    <w:p w14:paraId="3211F5A6" w14:textId="77777777" w:rsidR="003F6965" w:rsidRDefault="003F6965" w:rsidP="008118BB"/>
  </w:footnote>
  <w:footnote w:id="2">
    <w:p w14:paraId="5F667F9F" w14:textId="56475DCD" w:rsidR="003F6965" w:rsidRDefault="003F6965">
      <w:pPr>
        <w:pStyle w:val="Notedebasdepage"/>
      </w:pPr>
      <w:r w:rsidRPr="00CE4893">
        <w:rPr>
          <w:rStyle w:val="Appelnotedebasdep"/>
          <w:rFonts w:asciiTheme="minorHAnsi" w:hAnsiTheme="minorHAnsi" w:cstheme="minorHAnsi"/>
          <w:sz w:val="18"/>
        </w:rPr>
        <w:footnoteRef/>
      </w:r>
      <w:r>
        <w:t xml:space="preserve"> </w:t>
      </w:r>
      <w:r w:rsidRPr="00CE4893">
        <w:rPr>
          <w:rFonts w:asciiTheme="minorHAnsi" w:hAnsiTheme="minorHAnsi" w:cstheme="minorHAnsi"/>
          <w:sz w:val="18"/>
        </w:rPr>
        <w:t>Le Prix Journalier Moyen (PJM) désigne le prix pour une journée de travail effectif de 8h dans le cadre de la réalisation d'une prestation donnée. Il tient compte du TJM et de la charge associés aux profils des interv</w:t>
      </w:r>
      <w:r>
        <w:rPr>
          <w:rFonts w:asciiTheme="minorHAnsi" w:hAnsiTheme="minorHAnsi" w:cstheme="minorHAnsi"/>
          <w:sz w:val="18"/>
        </w:rPr>
        <w:t>en</w:t>
      </w:r>
      <w:r w:rsidRPr="00CE4893">
        <w:rPr>
          <w:rFonts w:asciiTheme="minorHAnsi" w:hAnsiTheme="minorHAnsi" w:cstheme="minorHAnsi"/>
          <w:sz w:val="18"/>
        </w:rPr>
        <w:t>ants.</w:t>
      </w:r>
    </w:p>
  </w:footnote>
  <w:footnote w:id="3">
    <w:p w14:paraId="2FCCCC8E" w14:textId="77777777" w:rsidR="003F6965" w:rsidRDefault="003F6965" w:rsidP="008E688E">
      <w:pPr>
        <w:pStyle w:val="Notedebasdepage"/>
      </w:pPr>
      <w:r w:rsidRPr="00CE4893">
        <w:rPr>
          <w:rStyle w:val="Appelnotedebasdep"/>
          <w:rFonts w:asciiTheme="minorHAnsi" w:hAnsiTheme="minorHAnsi" w:cstheme="minorHAnsi"/>
          <w:sz w:val="18"/>
        </w:rPr>
        <w:footnoteRef/>
      </w:r>
      <w:r>
        <w:t xml:space="preserve"> </w:t>
      </w:r>
      <w:r w:rsidRPr="00CE4893">
        <w:rPr>
          <w:rFonts w:asciiTheme="minorHAnsi" w:hAnsiTheme="minorHAnsi" w:cstheme="minorHAnsi"/>
          <w:sz w:val="18"/>
        </w:rPr>
        <w:t>Le Prix Journalier Moyen (PJM) désigne le prix pour une journée de travail effectif de 8h dans le cadre de la réalisation d'une prestation donnée. Il tient compte du TJM et de la charge associés aux profils des interv</w:t>
      </w:r>
      <w:r>
        <w:rPr>
          <w:rFonts w:asciiTheme="minorHAnsi" w:hAnsiTheme="minorHAnsi" w:cstheme="minorHAnsi"/>
          <w:sz w:val="18"/>
        </w:rPr>
        <w:t>en</w:t>
      </w:r>
      <w:r w:rsidRPr="00CE4893">
        <w:rPr>
          <w:rFonts w:asciiTheme="minorHAnsi" w:hAnsiTheme="minorHAnsi" w:cstheme="minorHAnsi"/>
          <w:sz w:val="18"/>
        </w:rPr>
        <w:t>ants.</w:t>
      </w:r>
      <w:r>
        <w:rPr>
          <w:rFonts w:asciiTheme="minorHAnsi" w:hAnsiTheme="minorHAnsi" w:cstheme="minorHAnsi"/>
          <w:sz w:val="18"/>
        </w:rPr>
        <w:t xml:space="preserve"> Il ne s’agit que d’un élément de détermination du prix. En aucun cas il ne correspond à l’objet de la prestation commandée.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9818A8" w14:textId="77777777" w:rsidR="000444A1" w:rsidRDefault="000444A1">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4EA2A" w14:textId="33C1F8EB" w:rsidR="003F6965" w:rsidRPr="00626F4E" w:rsidRDefault="003F6965" w:rsidP="00820EED">
    <w:pPr>
      <w:pStyle w:val="TETEPAGEENS"/>
    </w:pPr>
    <w:r w:rsidRPr="00626F4E">
      <w:t>Caisse Nationale d’Assurance Maladie</w:t>
    </w:r>
    <w:r w:rsidRPr="00626F4E">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0494A4" w14:textId="77777777" w:rsidR="000444A1" w:rsidRDefault="000444A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75FF"/>
    <w:multiLevelType w:val="hybridMultilevel"/>
    <w:tmpl w:val="2210037A"/>
    <w:lvl w:ilvl="0" w:tplc="657843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473137"/>
    <w:multiLevelType w:val="hybridMultilevel"/>
    <w:tmpl w:val="786E97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17877AD"/>
    <w:multiLevelType w:val="hybridMultilevel"/>
    <w:tmpl w:val="173A67B2"/>
    <w:lvl w:ilvl="0" w:tplc="040C0003">
      <w:start w:val="1"/>
      <w:numFmt w:val="bullet"/>
      <w:lvlText w:val="o"/>
      <w:lvlJc w:val="left"/>
      <w:pPr>
        <w:ind w:left="1571" w:hanging="360"/>
      </w:pPr>
      <w:rPr>
        <w:rFonts w:ascii="Courier New" w:hAnsi="Courier New" w:cs="Courier New"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3" w15:restartNumberingAfterBreak="0">
    <w:nsid w:val="01A42ECE"/>
    <w:multiLevelType w:val="hybridMultilevel"/>
    <w:tmpl w:val="B0B0EC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2BC260C"/>
    <w:multiLevelType w:val="hybridMultilevel"/>
    <w:tmpl w:val="915CE7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0091B"/>
    <w:multiLevelType w:val="hybridMultilevel"/>
    <w:tmpl w:val="F7589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3D233EA"/>
    <w:multiLevelType w:val="multilevel"/>
    <w:tmpl w:val="69A0774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1146" w:hanging="720"/>
      </w:pPr>
    </w:lvl>
    <w:lvl w:ilvl="3">
      <w:start w:val="1"/>
      <w:numFmt w:val="decimal"/>
      <w:pStyle w:val="Titre4"/>
      <w:lvlText w:val="%1.%2.%3.%4"/>
      <w:lvlJc w:val="left"/>
      <w:pPr>
        <w:ind w:left="2140"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 w15:restartNumberingAfterBreak="0">
    <w:nsid w:val="05A52E11"/>
    <w:multiLevelType w:val="hybridMultilevel"/>
    <w:tmpl w:val="0F12A4F2"/>
    <w:lvl w:ilvl="0" w:tplc="040C0017">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A673A08"/>
    <w:multiLevelType w:val="hybridMultilevel"/>
    <w:tmpl w:val="27E4BB58"/>
    <w:lvl w:ilvl="0" w:tplc="9A146082">
      <w:numFmt w:val="bullet"/>
      <w:lvlText w:val=""/>
      <w:lvlJc w:val="left"/>
      <w:pPr>
        <w:ind w:left="495" w:hanging="317"/>
      </w:pPr>
      <w:rPr>
        <w:rFonts w:ascii="Symbol" w:eastAsia="Symbol" w:hAnsi="Symbol" w:cs="Symbol" w:hint="default"/>
        <w:w w:val="99"/>
      </w:rPr>
    </w:lvl>
    <w:lvl w:ilvl="1" w:tplc="DCF2D7B4">
      <w:numFmt w:val="bullet"/>
      <w:lvlText w:val="•"/>
      <w:lvlJc w:val="left"/>
      <w:pPr>
        <w:ind w:left="1120" w:hanging="317"/>
      </w:pPr>
      <w:rPr>
        <w:rFonts w:hint="default"/>
      </w:rPr>
    </w:lvl>
    <w:lvl w:ilvl="2" w:tplc="AC0CCA00">
      <w:numFmt w:val="bullet"/>
      <w:lvlText w:val="•"/>
      <w:lvlJc w:val="left"/>
      <w:pPr>
        <w:ind w:left="1741" w:hanging="317"/>
      </w:pPr>
      <w:rPr>
        <w:rFonts w:hint="default"/>
      </w:rPr>
    </w:lvl>
    <w:lvl w:ilvl="3" w:tplc="F11C523C">
      <w:numFmt w:val="bullet"/>
      <w:lvlText w:val="•"/>
      <w:lvlJc w:val="left"/>
      <w:pPr>
        <w:ind w:left="2362" w:hanging="317"/>
      </w:pPr>
      <w:rPr>
        <w:rFonts w:hint="default"/>
      </w:rPr>
    </w:lvl>
    <w:lvl w:ilvl="4" w:tplc="54BC364A">
      <w:numFmt w:val="bullet"/>
      <w:lvlText w:val="•"/>
      <w:lvlJc w:val="left"/>
      <w:pPr>
        <w:ind w:left="2983" w:hanging="317"/>
      </w:pPr>
      <w:rPr>
        <w:rFonts w:hint="default"/>
      </w:rPr>
    </w:lvl>
    <w:lvl w:ilvl="5" w:tplc="2E5244D8">
      <w:numFmt w:val="bullet"/>
      <w:lvlText w:val="•"/>
      <w:lvlJc w:val="left"/>
      <w:pPr>
        <w:ind w:left="3604" w:hanging="317"/>
      </w:pPr>
      <w:rPr>
        <w:rFonts w:hint="default"/>
      </w:rPr>
    </w:lvl>
    <w:lvl w:ilvl="6" w:tplc="A28A03F6">
      <w:numFmt w:val="bullet"/>
      <w:lvlText w:val="•"/>
      <w:lvlJc w:val="left"/>
      <w:pPr>
        <w:ind w:left="4225" w:hanging="317"/>
      </w:pPr>
      <w:rPr>
        <w:rFonts w:hint="default"/>
      </w:rPr>
    </w:lvl>
    <w:lvl w:ilvl="7" w:tplc="4F76DCD0">
      <w:numFmt w:val="bullet"/>
      <w:lvlText w:val="•"/>
      <w:lvlJc w:val="left"/>
      <w:pPr>
        <w:ind w:left="4846" w:hanging="317"/>
      </w:pPr>
      <w:rPr>
        <w:rFonts w:hint="default"/>
      </w:rPr>
    </w:lvl>
    <w:lvl w:ilvl="8" w:tplc="ABBCF3C2">
      <w:numFmt w:val="bullet"/>
      <w:lvlText w:val="•"/>
      <w:lvlJc w:val="left"/>
      <w:pPr>
        <w:ind w:left="5467" w:hanging="317"/>
      </w:pPr>
      <w:rPr>
        <w:rFonts w:hint="default"/>
      </w:rPr>
    </w:lvl>
  </w:abstractNum>
  <w:abstractNum w:abstractNumId="9" w15:restartNumberingAfterBreak="0">
    <w:nsid w:val="0AAF17F1"/>
    <w:multiLevelType w:val="hybridMultilevel"/>
    <w:tmpl w:val="D31C68E6"/>
    <w:lvl w:ilvl="0" w:tplc="A4CCA3DE">
      <w:start w:val="1"/>
      <w:numFmt w:val="bullet"/>
      <w:lvlText w:val="o"/>
      <w:lvlJc w:val="left"/>
      <w:pPr>
        <w:ind w:left="2716" w:hanging="360"/>
      </w:pPr>
      <w:rPr>
        <w:rFonts w:ascii="Courier New" w:hAnsi="Courier New" w:cs="Courier New" w:hint="default"/>
      </w:rPr>
    </w:lvl>
    <w:lvl w:ilvl="1" w:tplc="040C0003">
      <w:start w:val="1"/>
      <w:numFmt w:val="bullet"/>
      <w:lvlText w:val="o"/>
      <w:lvlJc w:val="left"/>
      <w:pPr>
        <w:ind w:left="3436" w:hanging="360"/>
      </w:pPr>
      <w:rPr>
        <w:rFonts w:ascii="Courier New" w:hAnsi="Courier New" w:cs="Courier New" w:hint="default"/>
      </w:rPr>
    </w:lvl>
    <w:lvl w:ilvl="2" w:tplc="040C0005">
      <w:start w:val="1"/>
      <w:numFmt w:val="bullet"/>
      <w:lvlText w:val=""/>
      <w:lvlJc w:val="left"/>
      <w:pPr>
        <w:ind w:left="4156" w:hanging="360"/>
      </w:pPr>
      <w:rPr>
        <w:rFonts w:ascii="Wingdings" w:hAnsi="Wingdings" w:hint="default"/>
      </w:rPr>
    </w:lvl>
    <w:lvl w:ilvl="3" w:tplc="040C0001" w:tentative="1">
      <w:start w:val="1"/>
      <w:numFmt w:val="bullet"/>
      <w:lvlText w:val=""/>
      <w:lvlJc w:val="left"/>
      <w:pPr>
        <w:ind w:left="4876" w:hanging="360"/>
      </w:pPr>
      <w:rPr>
        <w:rFonts w:ascii="Symbol" w:hAnsi="Symbol" w:hint="default"/>
      </w:rPr>
    </w:lvl>
    <w:lvl w:ilvl="4" w:tplc="040C0003" w:tentative="1">
      <w:start w:val="1"/>
      <w:numFmt w:val="bullet"/>
      <w:lvlText w:val="o"/>
      <w:lvlJc w:val="left"/>
      <w:pPr>
        <w:ind w:left="5596" w:hanging="360"/>
      </w:pPr>
      <w:rPr>
        <w:rFonts w:ascii="Courier New" w:hAnsi="Courier New" w:cs="Courier New" w:hint="default"/>
      </w:rPr>
    </w:lvl>
    <w:lvl w:ilvl="5" w:tplc="040C0005" w:tentative="1">
      <w:start w:val="1"/>
      <w:numFmt w:val="bullet"/>
      <w:lvlText w:val=""/>
      <w:lvlJc w:val="left"/>
      <w:pPr>
        <w:ind w:left="6316" w:hanging="360"/>
      </w:pPr>
      <w:rPr>
        <w:rFonts w:ascii="Wingdings" w:hAnsi="Wingdings" w:hint="default"/>
      </w:rPr>
    </w:lvl>
    <w:lvl w:ilvl="6" w:tplc="040C0001" w:tentative="1">
      <w:start w:val="1"/>
      <w:numFmt w:val="bullet"/>
      <w:lvlText w:val=""/>
      <w:lvlJc w:val="left"/>
      <w:pPr>
        <w:ind w:left="7036" w:hanging="360"/>
      </w:pPr>
      <w:rPr>
        <w:rFonts w:ascii="Symbol" w:hAnsi="Symbol" w:hint="default"/>
      </w:rPr>
    </w:lvl>
    <w:lvl w:ilvl="7" w:tplc="040C0003" w:tentative="1">
      <w:start w:val="1"/>
      <w:numFmt w:val="bullet"/>
      <w:lvlText w:val="o"/>
      <w:lvlJc w:val="left"/>
      <w:pPr>
        <w:ind w:left="7756" w:hanging="360"/>
      </w:pPr>
      <w:rPr>
        <w:rFonts w:ascii="Courier New" w:hAnsi="Courier New" w:cs="Courier New" w:hint="default"/>
      </w:rPr>
    </w:lvl>
    <w:lvl w:ilvl="8" w:tplc="040C0005" w:tentative="1">
      <w:start w:val="1"/>
      <w:numFmt w:val="bullet"/>
      <w:lvlText w:val=""/>
      <w:lvlJc w:val="left"/>
      <w:pPr>
        <w:ind w:left="8476" w:hanging="360"/>
      </w:pPr>
      <w:rPr>
        <w:rFonts w:ascii="Wingdings" w:hAnsi="Wingdings" w:hint="default"/>
      </w:rPr>
    </w:lvl>
  </w:abstractNum>
  <w:abstractNum w:abstractNumId="10" w15:restartNumberingAfterBreak="0">
    <w:nsid w:val="0BC530BD"/>
    <w:multiLevelType w:val="hybridMultilevel"/>
    <w:tmpl w:val="0EF29F1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1" w15:restartNumberingAfterBreak="0">
    <w:nsid w:val="0E173219"/>
    <w:multiLevelType w:val="hybridMultilevel"/>
    <w:tmpl w:val="52A274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EF8042D"/>
    <w:multiLevelType w:val="hybridMultilevel"/>
    <w:tmpl w:val="B142C72E"/>
    <w:lvl w:ilvl="0" w:tplc="040C0003">
      <w:start w:val="1"/>
      <w:numFmt w:val="bullet"/>
      <w:lvlText w:val="o"/>
      <w:lvlJc w:val="left"/>
      <w:pPr>
        <w:ind w:left="1571" w:hanging="360"/>
      </w:pPr>
      <w:rPr>
        <w:rFonts w:ascii="Courier New" w:hAnsi="Courier New" w:cs="Courier New"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3" w15:restartNumberingAfterBreak="0">
    <w:nsid w:val="1176123B"/>
    <w:multiLevelType w:val="hybridMultilevel"/>
    <w:tmpl w:val="4072B936"/>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15:restartNumberingAfterBreak="0">
    <w:nsid w:val="11C67E19"/>
    <w:multiLevelType w:val="hybridMultilevel"/>
    <w:tmpl w:val="39C4721A"/>
    <w:lvl w:ilvl="0" w:tplc="A7F84124">
      <w:start w:val="1"/>
      <w:numFmt w:val="bullet"/>
      <w:lvlText w:val=""/>
      <w:lvlJc w:val="left"/>
      <w:pPr>
        <w:ind w:left="720" w:hanging="360"/>
      </w:pPr>
      <w:rPr>
        <w:rFonts w:ascii="Symbol" w:hAnsi="Symbol" w:hint="default"/>
      </w:rPr>
    </w:lvl>
    <w:lvl w:ilvl="1" w:tplc="C60C38B4">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4734320"/>
    <w:multiLevelType w:val="hybridMultilevel"/>
    <w:tmpl w:val="BD1200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48851C6"/>
    <w:multiLevelType w:val="hybridMultilevel"/>
    <w:tmpl w:val="9D80A302"/>
    <w:lvl w:ilvl="0" w:tplc="0010C290">
      <w:numFmt w:val="bullet"/>
      <w:lvlText w:val=""/>
      <w:lvlJc w:val="left"/>
      <w:pPr>
        <w:ind w:left="495" w:hanging="317"/>
      </w:pPr>
      <w:rPr>
        <w:rFonts w:ascii="Symbol" w:eastAsia="Symbol" w:hAnsi="Symbol" w:cs="Symbol" w:hint="default"/>
        <w:b w:val="0"/>
        <w:bCs w:val="0"/>
        <w:i w:val="0"/>
        <w:iCs w:val="0"/>
        <w:color w:val="323232"/>
        <w:w w:val="99"/>
        <w:sz w:val="18"/>
        <w:szCs w:val="18"/>
      </w:rPr>
    </w:lvl>
    <w:lvl w:ilvl="1" w:tplc="BAF86ACA">
      <w:numFmt w:val="bullet"/>
      <w:lvlText w:val="•"/>
      <w:lvlJc w:val="left"/>
      <w:pPr>
        <w:ind w:left="1120" w:hanging="317"/>
      </w:pPr>
      <w:rPr>
        <w:rFonts w:hint="default"/>
      </w:rPr>
    </w:lvl>
    <w:lvl w:ilvl="2" w:tplc="5B6833F8">
      <w:numFmt w:val="bullet"/>
      <w:lvlText w:val="•"/>
      <w:lvlJc w:val="left"/>
      <w:pPr>
        <w:ind w:left="1741" w:hanging="317"/>
      </w:pPr>
      <w:rPr>
        <w:rFonts w:hint="default"/>
      </w:rPr>
    </w:lvl>
    <w:lvl w:ilvl="3" w:tplc="2F8C5DB6">
      <w:numFmt w:val="bullet"/>
      <w:lvlText w:val="•"/>
      <w:lvlJc w:val="left"/>
      <w:pPr>
        <w:ind w:left="2362" w:hanging="317"/>
      </w:pPr>
      <w:rPr>
        <w:rFonts w:hint="default"/>
      </w:rPr>
    </w:lvl>
    <w:lvl w:ilvl="4" w:tplc="728C0192">
      <w:numFmt w:val="bullet"/>
      <w:lvlText w:val="•"/>
      <w:lvlJc w:val="left"/>
      <w:pPr>
        <w:ind w:left="2983" w:hanging="317"/>
      </w:pPr>
      <w:rPr>
        <w:rFonts w:hint="default"/>
      </w:rPr>
    </w:lvl>
    <w:lvl w:ilvl="5" w:tplc="B3CAE8C8">
      <w:numFmt w:val="bullet"/>
      <w:lvlText w:val="•"/>
      <w:lvlJc w:val="left"/>
      <w:pPr>
        <w:ind w:left="3604" w:hanging="317"/>
      </w:pPr>
      <w:rPr>
        <w:rFonts w:hint="default"/>
      </w:rPr>
    </w:lvl>
    <w:lvl w:ilvl="6" w:tplc="CD445EAE">
      <w:numFmt w:val="bullet"/>
      <w:lvlText w:val="•"/>
      <w:lvlJc w:val="left"/>
      <w:pPr>
        <w:ind w:left="4225" w:hanging="317"/>
      </w:pPr>
      <w:rPr>
        <w:rFonts w:hint="default"/>
      </w:rPr>
    </w:lvl>
    <w:lvl w:ilvl="7" w:tplc="B748BAEC">
      <w:numFmt w:val="bullet"/>
      <w:lvlText w:val="•"/>
      <w:lvlJc w:val="left"/>
      <w:pPr>
        <w:ind w:left="4846" w:hanging="317"/>
      </w:pPr>
      <w:rPr>
        <w:rFonts w:hint="default"/>
      </w:rPr>
    </w:lvl>
    <w:lvl w:ilvl="8" w:tplc="6DB4F74E">
      <w:numFmt w:val="bullet"/>
      <w:lvlText w:val="•"/>
      <w:lvlJc w:val="left"/>
      <w:pPr>
        <w:ind w:left="5467" w:hanging="317"/>
      </w:pPr>
      <w:rPr>
        <w:rFonts w:hint="default"/>
      </w:rPr>
    </w:lvl>
  </w:abstractNum>
  <w:abstractNum w:abstractNumId="17" w15:restartNumberingAfterBreak="0">
    <w:nsid w:val="149F3B9D"/>
    <w:multiLevelType w:val="hybridMultilevel"/>
    <w:tmpl w:val="4168A952"/>
    <w:lvl w:ilvl="0" w:tplc="5B6A52BC">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8" w15:restartNumberingAfterBreak="0">
    <w:nsid w:val="17460475"/>
    <w:multiLevelType w:val="hybridMultilevel"/>
    <w:tmpl w:val="31D631AE"/>
    <w:lvl w:ilvl="0" w:tplc="26F26218">
      <w:start w:val="1"/>
      <w:numFmt w:val="decimal"/>
      <w:pStyle w:val="Finexigence"/>
      <w:lvlText w:val="Fin EX-CCTP n°%1"/>
      <w:lvlJc w:val="left"/>
      <w:pPr>
        <w:tabs>
          <w:tab w:val="left" w:pos="360"/>
        </w:tabs>
        <w:ind w:left="360" w:hanging="312"/>
      </w:pPr>
      <w:rPr>
        <w:b/>
        <w:i w:val="0"/>
        <w:caps w:val="0"/>
        <w:strike w:val="0"/>
        <w:dstrike w:val="0"/>
        <w:vanish w:val="0"/>
        <w:sz w:val="22"/>
        <w:szCs w:val="22"/>
        <w:u w:val="single"/>
        <w:vertAlign w:val="baseline"/>
      </w:rPr>
    </w:lvl>
    <w:lvl w:ilvl="1" w:tplc="A2E6F5A8">
      <w:start w:val="1"/>
      <w:numFmt w:val="bullet"/>
      <w:lvlText w:val=""/>
      <w:lvlJc w:val="left"/>
      <w:pPr>
        <w:tabs>
          <w:tab w:val="left" w:pos="1320"/>
        </w:tabs>
        <w:ind w:left="1320" w:hanging="192"/>
      </w:pPr>
      <w:rPr>
        <w:rFonts w:ascii="Symbol" w:hAnsi="Symbol"/>
        <w:b w:val="0"/>
        <w:i w:val="0"/>
        <w:caps w:val="0"/>
        <w:strike w:val="0"/>
        <w:dstrike w:val="0"/>
        <w:vanish w:val="0"/>
        <w:sz w:val="20"/>
        <w:szCs w:val="20"/>
        <w:u w:val="single"/>
        <w:vertAlign w:val="baseline"/>
      </w:rPr>
    </w:lvl>
    <w:lvl w:ilvl="2" w:tplc="C1440A56">
      <w:start w:val="1"/>
      <w:numFmt w:val="lowerRoman"/>
      <w:lvlText w:val="%3."/>
      <w:lvlJc w:val="right"/>
      <w:pPr>
        <w:tabs>
          <w:tab w:val="left" w:pos="2160"/>
        </w:tabs>
        <w:ind w:left="2160" w:hanging="132"/>
      </w:pPr>
    </w:lvl>
    <w:lvl w:ilvl="3" w:tplc="FE2ED192">
      <w:start w:val="1"/>
      <w:numFmt w:val="decimal"/>
      <w:lvlText w:val="%4."/>
      <w:lvlJc w:val="left"/>
      <w:pPr>
        <w:tabs>
          <w:tab w:val="left" w:pos="2880"/>
        </w:tabs>
        <w:ind w:left="2880" w:hanging="312"/>
      </w:pPr>
    </w:lvl>
    <w:lvl w:ilvl="4" w:tplc="8F180A76">
      <w:start w:val="1"/>
      <w:numFmt w:val="lowerLetter"/>
      <w:lvlText w:val="%5."/>
      <w:lvlJc w:val="left"/>
      <w:pPr>
        <w:tabs>
          <w:tab w:val="left" w:pos="3600"/>
        </w:tabs>
        <w:ind w:left="3600" w:hanging="312"/>
      </w:pPr>
    </w:lvl>
    <w:lvl w:ilvl="5" w:tplc="BAD4DB1C">
      <w:start w:val="1"/>
      <w:numFmt w:val="lowerRoman"/>
      <w:lvlText w:val="%6."/>
      <w:lvlJc w:val="right"/>
      <w:pPr>
        <w:tabs>
          <w:tab w:val="left" w:pos="4320"/>
        </w:tabs>
        <w:ind w:left="4320" w:hanging="132"/>
      </w:pPr>
    </w:lvl>
    <w:lvl w:ilvl="6" w:tplc="79CCF22C">
      <w:start w:val="1"/>
      <w:numFmt w:val="decimal"/>
      <w:lvlText w:val="%7."/>
      <w:lvlJc w:val="left"/>
      <w:pPr>
        <w:tabs>
          <w:tab w:val="left" w:pos="5040"/>
        </w:tabs>
        <w:ind w:left="5040" w:hanging="312"/>
      </w:pPr>
    </w:lvl>
    <w:lvl w:ilvl="7" w:tplc="0258537A">
      <w:start w:val="1"/>
      <w:numFmt w:val="lowerLetter"/>
      <w:lvlText w:val="%8."/>
      <w:lvlJc w:val="left"/>
      <w:pPr>
        <w:tabs>
          <w:tab w:val="left" w:pos="5760"/>
        </w:tabs>
        <w:ind w:left="5760" w:hanging="312"/>
      </w:pPr>
    </w:lvl>
    <w:lvl w:ilvl="8" w:tplc="DEA4D19A">
      <w:start w:val="1"/>
      <w:numFmt w:val="lowerRoman"/>
      <w:lvlText w:val="%9."/>
      <w:lvlJc w:val="right"/>
      <w:pPr>
        <w:tabs>
          <w:tab w:val="left" w:pos="6480"/>
        </w:tabs>
        <w:ind w:left="6480" w:hanging="132"/>
      </w:pPr>
    </w:lvl>
  </w:abstractNum>
  <w:abstractNum w:abstractNumId="19" w15:restartNumberingAfterBreak="0">
    <w:nsid w:val="1756693E"/>
    <w:multiLevelType w:val="multilevel"/>
    <w:tmpl w:val="A05C7E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17944BFE"/>
    <w:multiLevelType w:val="hybridMultilevel"/>
    <w:tmpl w:val="03564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91A4118"/>
    <w:multiLevelType w:val="multilevel"/>
    <w:tmpl w:val="E9B6825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199F1670"/>
    <w:multiLevelType w:val="hybridMultilevel"/>
    <w:tmpl w:val="14A2D348"/>
    <w:lvl w:ilvl="0" w:tplc="0366CE28">
      <w:start w:val="1"/>
      <w:numFmt w:val="bullet"/>
      <w:pStyle w:val="Puce1ENS"/>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3" w15:restartNumberingAfterBreak="0">
    <w:nsid w:val="1C3C708A"/>
    <w:multiLevelType w:val="hybridMultilevel"/>
    <w:tmpl w:val="7F18304E"/>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4" w15:restartNumberingAfterBreak="0">
    <w:nsid w:val="1C981A28"/>
    <w:multiLevelType w:val="hybridMultilevel"/>
    <w:tmpl w:val="5FCEB6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D5E67CC"/>
    <w:multiLevelType w:val="hybridMultilevel"/>
    <w:tmpl w:val="A668864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6" w15:restartNumberingAfterBreak="0">
    <w:nsid w:val="1F873CC5"/>
    <w:multiLevelType w:val="hybridMultilevel"/>
    <w:tmpl w:val="21C27C8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10856E6"/>
    <w:multiLevelType w:val="hybridMultilevel"/>
    <w:tmpl w:val="11C0393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8" w15:restartNumberingAfterBreak="0">
    <w:nsid w:val="211274F6"/>
    <w:multiLevelType w:val="hybridMultilevel"/>
    <w:tmpl w:val="BBFE8540"/>
    <w:lvl w:ilvl="0" w:tplc="52A4D5AE">
      <w:start w:val="1"/>
      <w:numFmt w:val="bullet"/>
      <w:pStyle w:val="Liste1"/>
      <w:lvlText w:val=""/>
      <w:lvlJc w:val="left"/>
      <w:pPr>
        <w:tabs>
          <w:tab w:val="left" w:pos="360"/>
        </w:tabs>
        <w:ind w:left="360" w:hanging="312"/>
      </w:pPr>
      <w:rPr>
        <w:rFonts w:ascii="Symbol" w:hAnsi="Symbol"/>
      </w:rPr>
    </w:lvl>
    <w:lvl w:ilvl="1" w:tplc="2A288BFE">
      <w:start w:val="1"/>
      <w:numFmt w:val="bullet"/>
      <w:lvlText w:val="o"/>
      <w:lvlJc w:val="left"/>
      <w:pPr>
        <w:tabs>
          <w:tab w:val="left" w:pos="1894"/>
        </w:tabs>
        <w:ind w:left="1894" w:hanging="312"/>
      </w:pPr>
      <w:rPr>
        <w:rFonts w:ascii="Courier New" w:hAnsi="Courier New"/>
      </w:rPr>
    </w:lvl>
    <w:lvl w:ilvl="2" w:tplc="2AA208E4">
      <w:start w:val="1"/>
      <w:numFmt w:val="bullet"/>
      <w:lvlText w:val=""/>
      <w:lvlJc w:val="left"/>
      <w:pPr>
        <w:tabs>
          <w:tab w:val="left" w:pos="2614"/>
        </w:tabs>
        <w:ind w:left="2614" w:hanging="312"/>
      </w:pPr>
      <w:rPr>
        <w:rFonts w:ascii="Wingdings" w:hAnsi="Wingdings"/>
      </w:rPr>
    </w:lvl>
    <w:lvl w:ilvl="3" w:tplc="6B6472B2">
      <w:start w:val="1"/>
      <w:numFmt w:val="bullet"/>
      <w:lvlText w:val="-"/>
      <w:lvlJc w:val="left"/>
      <w:pPr>
        <w:tabs>
          <w:tab w:val="left" w:pos="3334"/>
        </w:tabs>
        <w:ind w:left="3334" w:hanging="312"/>
      </w:pPr>
      <w:rPr>
        <w:rFonts w:ascii="Comic Sans MS" w:eastAsia="Times New Roman" w:hAnsi="Comic Sans MS"/>
      </w:rPr>
    </w:lvl>
    <w:lvl w:ilvl="4" w:tplc="947277BE">
      <w:start w:val="1"/>
      <w:numFmt w:val="bullet"/>
      <w:lvlText w:val="o"/>
      <w:lvlJc w:val="left"/>
      <w:pPr>
        <w:tabs>
          <w:tab w:val="left" w:pos="4054"/>
        </w:tabs>
        <w:ind w:left="4054" w:hanging="312"/>
      </w:pPr>
      <w:rPr>
        <w:rFonts w:ascii="Courier New" w:hAnsi="Courier New"/>
      </w:rPr>
    </w:lvl>
    <w:lvl w:ilvl="5" w:tplc="2E1C3796">
      <w:start w:val="1"/>
      <w:numFmt w:val="bullet"/>
      <w:lvlText w:val=""/>
      <w:lvlJc w:val="left"/>
      <w:pPr>
        <w:tabs>
          <w:tab w:val="left" w:pos="4774"/>
        </w:tabs>
        <w:ind w:left="4774" w:hanging="312"/>
      </w:pPr>
      <w:rPr>
        <w:rFonts w:ascii="Wingdings" w:hAnsi="Wingdings"/>
      </w:rPr>
    </w:lvl>
    <w:lvl w:ilvl="6" w:tplc="E982C906">
      <w:start w:val="1"/>
      <w:numFmt w:val="bullet"/>
      <w:lvlText w:val=""/>
      <w:lvlJc w:val="left"/>
      <w:pPr>
        <w:tabs>
          <w:tab w:val="left" w:pos="5494"/>
        </w:tabs>
        <w:ind w:left="5494" w:hanging="312"/>
      </w:pPr>
      <w:rPr>
        <w:rFonts w:ascii="Symbol" w:hAnsi="Symbol"/>
      </w:rPr>
    </w:lvl>
    <w:lvl w:ilvl="7" w:tplc="9F76DCB2">
      <w:start w:val="1"/>
      <w:numFmt w:val="bullet"/>
      <w:lvlText w:val="o"/>
      <w:lvlJc w:val="left"/>
      <w:pPr>
        <w:tabs>
          <w:tab w:val="left" w:pos="6214"/>
        </w:tabs>
        <w:ind w:left="6214" w:hanging="312"/>
      </w:pPr>
      <w:rPr>
        <w:rFonts w:ascii="Courier New" w:hAnsi="Courier New"/>
      </w:rPr>
    </w:lvl>
    <w:lvl w:ilvl="8" w:tplc="4B88F82A">
      <w:start w:val="1"/>
      <w:numFmt w:val="bullet"/>
      <w:lvlText w:val=""/>
      <w:lvlJc w:val="left"/>
      <w:pPr>
        <w:tabs>
          <w:tab w:val="left" w:pos="6934"/>
        </w:tabs>
        <w:ind w:left="6934" w:hanging="312"/>
      </w:pPr>
      <w:rPr>
        <w:rFonts w:ascii="Wingdings" w:hAnsi="Wingdings"/>
      </w:rPr>
    </w:lvl>
  </w:abstractNum>
  <w:abstractNum w:abstractNumId="29" w15:restartNumberingAfterBreak="0">
    <w:nsid w:val="22486DEC"/>
    <w:multiLevelType w:val="hybridMultilevel"/>
    <w:tmpl w:val="6E82CD9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0" w15:restartNumberingAfterBreak="0">
    <w:nsid w:val="226D60EF"/>
    <w:multiLevelType w:val="hybridMultilevel"/>
    <w:tmpl w:val="F15CE62E"/>
    <w:lvl w:ilvl="0" w:tplc="F020AD56">
      <w:start w:val="1"/>
      <w:numFmt w:val="bullet"/>
      <w:pStyle w:val="PUCE23"/>
      <w:lvlText w:val=""/>
      <w:lvlJc w:val="left"/>
      <w:pPr>
        <w:ind w:left="1211" w:hanging="312"/>
      </w:pPr>
      <w:rPr>
        <w:rFonts w:ascii="Symbol" w:hAnsi="Symbol"/>
        <w:sz w:val="18"/>
      </w:rPr>
    </w:lvl>
    <w:lvl w:ilvl="1" w:tplc="4E30EB80">
      <w:start w:val="1"/>
      <w:numFmt w:val="bullet"/>
      <w:pStyle w:val="PUCE3"/>
      <w:lvlText w:val="o"/>
      <w:lvlJc w:val="left"/>
      <w:pPr>
        <w:ind w:left="1800" w:hanging="312"/>
      </w:pPr>
      <w:rPr>
        <w:rFonts w:ascii="Courier New" w:hAnsi="Courier New"/>
      </w:rPr>
    </w:lvl>
    <w:lvl w:ilvl="2" w:tplc="1276A364">
      <w:start w:val="1"/>
      <w:numFmt w:val="bullet"/>
      <w:lvlText w:val=""/>
      <w:lvlJc w:val="left"/>
      <w:pPr>
        <w:ind w:left="2520" w:hanging="312"/>
      </w:pPr>
      <w:rPr>
        <w:rFonts w:ascii="Wingdings" w:hAnsi="Wingdings"/>
      </w:rPr>
    </w:lvl>
    <w:lvl w:ilvl="3" w:tplc="C854EB7A">
      <w:start w:val="1"/>
      <w:numFmt w:val="bullet"/>
      <w:lvlText w:val=""/>
      <w:lvlJc w:val="left"/>
      <w:pPr>
        <w:ind w:left="3240" w:hanging="312"/>
      </w:pPr>
      <w:rPr>
        <w:rFonts w:ascii="Symbol" w:hAnsi="Symbol"/>
      </w:rPr>
    </w:lvl>
    <w:lvl w:ilvl="4" w:tplc="48BCE314">
      <w:start w:val="1"/>
      <w:numFmt w:val="bullet"/>
      <w:lvlText w:val="o"/>
      <w:lvlJc w:val="left"/>
      <w:pPr>
        <w:ind w:left="3960" w:hanging="312"/>
      </w:pPr>
      <w:rPr>
        <w:rFonts w:ascii="Courier New" w:hAnsi="Courier New"/>
      </w:rPr>
    </w:lvl>
    <w:lvl w:ilvl="5" w:tplc="0A0E2960">
      <w:start w:val="1"/>
      <w:numFmt w:val="bullet"/>
      <w:lvlText w:val=""/>
      <w:lvlJc w:val="left"/>
      <w:pPr>
        <w:ind w:left="4680" w:hanging="312"/>
      </w:pPr>
      <w:rPr>
        <w:rFonts w:ascii="Wingdings" w:hAnsi="Wingdings"/>
      </w:rPr>
    </w:lvl>
    <w:lvl w:ilvl="6" w:tplc="BE4297A2">
      <w:start w:val="1"/>
      <w:numFmt w:val="bullet"/>
      <w:lvlText w:val=""/>
      <w:lvlJc w:val="left"/>
      <w:pPr>
        <w:ind w:left="5400" w:hanging="312"/>
      </w:pPr>
      <w:rPr>
        <w:rFonts w:ascii="Symbol" w:hAnsi="Symbol"/>
      </w:rPr>
    </w:lvl>
    <w:lvl w:ilvl="7" w:tplc="96023F02">
      <w:start w:val="1"/>
      <w:numFmt w:val="bullet"/>
      <w:lvlText w:val="o"/>
      <w:lvlJc w:val="left"/>
      <w:pPr>
        <w:ind w:left="6120" w:hanging="312"/>
      </w:pPr>
      <w:rPr>
        <w:rFonts w:ascii="Courier New" w:hAnsi="Courier New"/>
      </w:rPr>
    </w:lvl>
    <w:lvl w:ilvl="8" w:tplc="9FFE7186">
      <w:start w:val="1"/>
      <w:numFmt w:val="bullet"/>
      <w:lvlText w:val=""/>
      <w:lvlJc w:val="left"/>
      <w:pPr>
        <w:ind w:left="6840" w:hanging="312"/>
      </w:pPr>
      <w:rPr>
        <w:rFonts w:ascii="Wingdings" w:hAnsi="Wingdings"/>
      </w:rPr>
    </w:lvl>
  </w:abstractNum>
  <w:abstractNum w:abstractNumId="31" w15:restartNumberingAfterBreak="0">
    <w:nsid w:val="234309F0"/>
    <w:multiLevelType w:val="hybridMultilevel"/>
    <w:tmpl w:val="80722E5E"/>
    <w:lvl w:ilvl="0" w:tplc="14E6FF0A">
      <w:start w:val="1"/>
      <w:numFmt w:val="lowerLetter"/>
      <w:pStyle w:val="Pucea"/>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25AD0F80"/>
    <w:multiLevelType w:val="hybridMultilevel"/>
    <w:tmpl w:val="AE627F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B7E2E80"/>
    <w:multiLevelType w:val="hybridMultilevel"/>
    <w:tmpl w:val="2360719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4" w15:restartNumberingAfterBreak="0">
    <w:nsid w:val="2D596E9F"/>
    <w:multiLevelType w:val="hybridMultilevel"/>
    <w:tmpl w:val="2C423968"/>
    <w:lvl w:ilvl="0" w:tplc="657843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EE70FCF"/>
    <w:multiLevelType w:val="hybridMultilevel"/>
    <w:tmpl w:val="4D60F55E"/>
    <w:lvl w:ilvl="0" w:tplc="040C0003">
      <w:start w:val="1"/>
      <w:numFmt w:val="bullet"/>
      <w:lvlText w:val="o"/>
      <w:lvlJc w:val="left"/>
      <w:pPr>
        <w:ind w:left="1571" w:hanging="360"/>
      </w:pPr>
      <w:rPr>
        <w:rFonts w:ascii="Courier New" w:hAnsi="Courier New" w:cs="Courier New"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36" w15:restartNumberingAfterBreak="0">
    <w:nsid w:val="2F3009C6"/>
    <w:multiLevelType w:val="hybridMultilevel"/>
    <w:tmpl w:val="58B21E74"/>
    <w:lvl w:ilvl="0" w:tplc="90E08E04">
      <w:start w:val="1"/>
      <w:numFmt w:val="bullet"/>
      <w:pStyle w:val="Listeniv1"/>
      <w:lvlText w:val=""/>
      <w:lvlJc w:val="left"/>
      <w:pPr>
        <w:tabs>
          <w:tab w:val="left" w:pos="1701"/>
        </w:tabs>
        <w:ind w:left="1701" w:hanging="377"/>
      </w:pPr>
      <w:rPr>
        <w:rFonts w:ascii="Symbol" w:hAnsi="Symbol"/>
      </w:rPr>
    </w:lvl>
    <w:lvl w:ilvl="1" w:tplc="AE3A9614">
      <w:start w:val="1"/>
      <w:numFmt w:val="bullet"/>
      <w:lvlText w:val=""/>
      <w:lvlJc w:val="left"/>
      <w:pPr>
        <w:tabs>
          <w:tab w:val="left" w:pos="1440"/>
        </w:tabs>
        <w:ind w:left="1440" w:hanging="312"/>
      </w:pPr>
      <w:rPr>
        <w:rFonts w:ascii="Symbol" w:hAnsi="Symbol"/>
      </w:rPr>
    </w:lvl>
    <w:lvl w:ilvl="2" w:tplc="FB0EE768">
      <w:start w:val="1"/>
      <w:numFmt w:val="bullet"/>
      <w:lvlText w:val=""/>
      <w:lvlJc w:val="left"/>
      <w:pPr>
        <w:tabs>
          <w:tab w:val="left" w:pos="2062"/>
        </w:tabs>
        <w:ind w:left="2062" w:hanging="312"/>
      </w:pPr>
      <w:rPr>
        <w:rFonts w:ascii="Wingdings" w:hAnsi="Wingdings"/>
      </w:rPr>
    </w:lvl>
    <w:lvl w:ilvl="3" w:tplc="2AF0B608">
      <w:start w:val="1"/>
      <w:numFmt w:val="bullet"/>
      <w:lvlText w:val=""/>
      <w:lvlJc w:val="left"/>
      <w:pPr>
        <w:tabs>
          <w:tab w:val="left" w:pos="2880"/>
        </w:tabs>
        <w:ind w:left="2880" w:hanging="312"/>
      </w:pPr>
      <w:rPr>
        <w:rFonts w:ascii="Symbol" w:hAnsi="Symbol"/>
      </w:rPr>
    </w:lvl>
    <w:lvl w:ilvl="4" w:tplc="DC425734">
      <w:start w:val="1"/>
      <w:numFmt w:val="bullet"/>
      <w:lvlText w:val="o"/>
      <w:lvlJc w:val="left"/>
      <w:pPr>
        <w:tabs>
          <w:tab w:val="left" w:pos="3600"/>
        </w:tabs>
        <w:ind w:left="3600" w:hanging="312"/>
      </w:pPr>
      <w:rPr>
        <w:rFonts w:ascii="Courier New" w:hAnsi="Courier New"/>
      </w:rPr>
    </w:lvl>
    <w:lvl w:ilvl="5" w:tplc="CA2C7070">
      <w:start w:val="1"/>
      <w:numFmt w:val="bullet"/>
      <w:lvlText w:val=""/>
      <w:lvlJc w:val="left"/>
      <w:pPr>
        <w:tabs>
          <w:tab w:val="left" w:pos="4320"/>
        </w:tabs>
        <w:ind w:left="4320" w:hanging="312"/>
      </w:pPr>
      <w:rPr>
        <w:rFonts w:ascii="Wingdings" w:hAnsi="Wingdings"/>
      </w:rPr>
    </w:lvl>
    <w:lvl w:ilvl="6" w:tplc="130C0CAE">
      <w:start w:val="1"/>
      <w:numFmt w:val="bullet"/>
      <w:lvlText w:val=""/>
      <w:lvlJc w:val="left"/>
      <w:pPr>
        <w:tabs>
          <w:tab w:val="left" w:pos="5040"/>
        </w:tabs>
        <w:ind w:left="5040" w:hanging="312"/>
      </w:pPr>
      <w:rPr>
        <w:rFonts w:ascii="Symbol" w:hAnsi="Symbol"/>
      </w:rPr>
    </w:lvl>
    <w:lvl w:ilvl="7" w:tplc="C1E61BD0">
      <w:start w:val="1"/>
      <w:numFmt w:val="bullet"/>
      <w:lvlText w:val="o"/>
      <w:lvlJc w:val="left"/>
      <w:pPr>
        <w:tabs>
          <w:tab w:val="left" w:pos="5760"/>
        </w:tabs>
        <w:ind w:left="5760" w:hanging="312"/>
      </w:pPr>
      <w:rPr>
        <w:rFonts w:ascii="Courier New" w:hAnsi="Courier New"/>
      </w:rPr>
    </w:lvl>
    <w:lvl w:ilvl="8" w:tplc="4D122B3E">
      <w:start w:val="1"/>
      <w:numFmt w:val="bullet"/>
      <w:lvlText w:val=""/>
      <w:lvlJc w:val="left"/>
      <w:pPr>
        <w:tabs>
          <w:tab w:val="left" w:pos="6480"/>
        </w:tabs>
        <w:ind w:left="6480" w:hanging="312"/>
      </w:pPr>
      <w:rPr>
        <w:rFonts w:ascii="Wingdings" w:hAnsi="Wingdings"/>
      </w:rPr>
    </w:lvl>
  </w:abstractNum>
  <w:abstractNum w:abstractNumId="37" w15:restartNumberingAfterBreak="0">
    <w:nsid w:val="2FD42186"/>
    <w:multiLevelType w:val="hybridMultilevel"/>
    <w:tmpl w:val="9A703E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306833AD"/>
    <w:multiLevelType w:val="hybridMultilevel"/>
    <w:tmpl w:val="693CAC78"/>
    <w:lvl w:ilvl="0" w:tplc="FC1AF46C">
      <w:start w:val="1"/>
      <w:numFmt w:val="bullet"/>
      <w:pStyle w:val="ListepucesListepuces1BulletList1ListepucesCarCarCarCarCarCarCarCarCarCarCarCarListepucesCarCarCarCarCarCarCarCarCarCarCarListepucesCarCarCarCarCarCarCarCarCarCarULListepuces1MODELEAMADEUS"/>
      <w:lvlText w:val=""/>
      <w:lvlJc w:val="left"/>
      <w:pPr>
        <w:tabs>
          <w:tab w:val="left" w:pos="360"/>
        </w:tabs>
        <w:ind w:left="360" w:hanging="312"/>
      </w:pPr>
      <w:rPr>
        <w:rFonts w:ascii="Symbol" w:hAnsi="Symbol"/>
      </w:rPr>
    </w:lvl>
    <w:lvl w:ilvl="1" w:tplc="59767E5A">
      <w:start w:val="1"/>
      <w:numFmt w:val="bullet"/>
      <w:lvlText w:val="o"/>
      <w:lvlJc w:val="left"/>
      <w:pPr>
        <w:ind w:left="1440" w:hanging="312"/>
      </w:pPr>
      <w:rPr>
        <w:rFonts w:ascii="Courier New" w:eastAsia="Courier New" w:hAnsi="Courier New" w:cs="Courier New" w:hint="default"/>
      </w:rPr>
    </w:lvl>
    <w:lvl w:ilvl="2" w:tplc="D9FAE4DA">
      <w:start w:val="1"/>
      <w:numFmt w:val="bullet"/>
      <w:lvlText w:val="§"/>
      <w:lvlJc w:val="left"/>
      <w:pPr>
        <w:ind w:left="2160" w:hanging="312"/>
      </w:pPr>
      <w:rPr>
        <w:rFonts w:ascii="Wingdings" w:eastAsia="Wingdings" w:hAnsi="Wingdings" w:cs="Wingdings" w:hint="default"/>
      </w:rPr>
    </w:lvl>
    <w:lvl w:ilvl="3" w:tplc="43BA89DA">
      <w:start w:val="1"/>
      <w:numFmt w:val="bullet"/>
      <w:lvlText w:val="·"/>
      <w:lvlJc w:val="left"/>
      <w:pPr>
        <w:ind w:left="2880" w:hanging="312"/>
      </w:pPr>
      <w:rPr>
        <w:rFonts w:ascii="Symbol" w:eastAsia="Symbol" w:hAnsi="Symbol" w:cs="Symbol" w:hint="default"/>
      </w:rPr>
    </w:lvl>
    <w:lvl w:ilvl="4" w:tplc="F99C76E0">
      <w:start w:val="1"/>
      <w:numFmt w:val="bullet"/>
      <w:lvlText w:val="o"/>
      <w:lvlJc w:val="left"/>
      <w:pPr>
        <w:ind w:left="3600" w:hanging="312"/>
      </w:pPr>
      <w:rPr>
        <w:rFonts w:ascii="Courier New" w:eastAsia="Courier New" w:hAnsi="Courier New" w:cs="Courier New" w:hint="default"/>
      </w:rPr>
    </w:lvl>
    <w:lvl w:ilvl="5" w:tplc="F7225E54">
      <w:start w:val="1"/>
      <w:numFmt w:val="bullet"/>
      <w:lvlText w:val="§"/>
      <w:lvlJc w:val="left"/>
      <w:pPr>
        <w:ind w:left="4320" w:hanging="312"/>
      </w:pPr>
      <w:rPr>
        <w:rFonts w:ascii="Wingdings" w:eastAsia="Wingdings" w:hAnsi="Wingdings" w:cs="Wingdings" w:hint="default"/>
      </w:rPr>
    </w:lvl>
    <w:lvl w:ilvl="6" w:tplc="470AB0B8">
      <w:start w:val="1"/>
      <w:numFmt w:val="bullet"/>
      <w:lvlText w:val="·"/>
      <w:lvlJc w:val="left"/>
      <w:pPr>
        <w:ind w:left="5040" w:hanging="312"/>
      </w:pPr>
      <w:rPr>
        <w:rFonts w:ascii="Symbol" w:eastAsia="Symbol" w:hAnsi="Symbol" w:cs="Symbol" w:hint="default"/>
      </w:rPr>
    </w:lvl>
    <w:lvl w:ilvl="7" w:tplc="39ACDA26">
      <w:start w:val="1"/>
      <w:numFmt w:val="bullet"/>
      <w:lvlText w:val="o"/>
      <w:lvlJc w:val="left"/>
      <w:pPr>
        <w:ind w:left="5760" w:hanging="312"/>
      </w:pPr>
      <w:rPr>
        <w:rFonts w:ascii="Courier New" w:eastAsia="Courier New" w:hAnsi="Courier New" w:cs="Courier New" w:hint="default"/>
      </w:rPr>
    </w:lvl>
    <w:lvl w:ilvl="8" w:tplc="8B18B362">
      <w:start w:val="1"/>
      <w:numFmt w:val="bullet"/>
      <w:lvlText w:val="§"/>
      <w:lvlJc w:val="left"/>
      <w:pPr>
        <w:ind w:left="6480" w:hanging="312"/>
      </w:pPr>
      <w:rPr>
        <w:rFonts w:ascii="Wingdings" w:eastAsia="Wingdings" w:hAnsi="Wingdings" w:cs="Wingdings" w:hint="default"/>
      </w:rPr>
    </w:lvl>
  </w:abstractNum>
  <w:abstractNum w:abstractNumId="39" w15:restartNumberingAfterBreak="0">
    <w:nsid w:val="31EF6C40"/>
    <w:multiLevelType w:val="hybridMultilevel"/>
    <w:tmpl w:val="6B40EF6C"/>
    <w:lvl w:ilvl="0" w:tplc="C0528D4A">
      <w:start w:val="1"/>
      <w:numFmt w:val="bullet"/>
      <w:lvlText w:val=""/>
      <w:lvlJc w:val="left"/>
      <w:pPr>
        <w:ind w:left="1854"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0" w15:restartNumberingAfterBreak="0">
    <w:nsid w:val="32C61046"/>
    <w:multiLevelType w:val="hybridMultilevel"/>
    <w:tmpl w:val="DEAE442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2DA14A8"/>
    <w:multiLevelType w:val="hybridMultilevel"/>
    <w:tmpl w:val="4B8E1916"/>
    <w:lvl w:ilvl="0" w:tplc="AF085A30">
      <w:start w:val="1"/>
      <w:numFmt w:val="decimal"/>
      <w:pStyle w:val="Style313"/>
      <w:lvlText w:val=""/>
      <w:lvlJc w:val="left"/>
    </w:lvl>
    <w:lvl w:ilvl="1" w:tplc="73422B92">
      <w:start w:val="1"/>
      <w:numFmt w:val="decimal"/>
      <w:pStyle w:val="Style313"/>
      <w:lvlText w:val=""/>
      <w:lvlJc w:val="left"/>
    </w:lvl>
    <w:lvl w:ilvl="2" w:tplc="DB1A172E">
      <w:start w:val="1"/>
      <w:numFmt w:val="decimal"/>
      <w:lvlText w:val=""/>
      <w:lvlJc w:val="left"/>
    </w:lvl>
    <w:lvl w:ilvl="3" w:tplc="7E44897A">
      <w:start w:val="1"/>
      <w:numFmt w:val="decimal"/>
      <w:lvlText w:val=""/>
      <w:lvlJc w:val="left"/>
    </w:lvl>
    <w:lvl w:ilvl="4" w:tplc="A3662EC6">
      <w:start w:val="1"/>
      <w:numFmt w:val="decimal"/>
      <w:lvlText w:val=""/>
      <w:lvlJc w:val="left"/>
    </w:lvl>
    <w:lvl w:ilvl="5" w:tplc="E8583758">
      <w:start w:val="1"/>
      <w:numFmt w:val="decimal"/>
      <w:lvlText w:val=""/>
      <w:lvlJc w:val="left"/>
    </w:lvl>
    <w:lvl w:ilvl="6" w:tplc="B114B9EE">
      <w:start w:val="1"/>
      <w:numFmt w:val="decimal"/>
      <w:lvlText w:val=""/>
      <w:lvlJc w:val="left"/>
    </w:lvl>
    <w:lvl w:ilvl="7" w:tplc="5E0C6806">
      <w:start w:val="1"/>
      <w:numFmt w:val="decimal"/>
      <w:lvlText w:val=""/>
      <w:lvlJc w:val="left"/>
    </w:lvl>
    <w:lvl w:ilvl="8" w:tplc="16064DC0">
      <w:start w:val="1"/>
      <w:numFmt w:val="decimal"/>
      <w:lvlText w:val=""/>
      <w:lvlJc w:val="left"/>
    </w:lvl>
  </w:abstractNum>
  <w:abstractNum w:abstractNumId="42" w15:restartNumberingAfterBreak="0">
    <w:nsid w:val="3574640D"/>
    <w:multiLevelType w:val="multilevel"/>
    <w:tmpl w:val="8A0C8EFC"/>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pStyle w:val="Puce3TMADEV"/>
      <w:lvlText w:val=""/>
      <w:lvlJc w:val="left"/>
      <w:pPr>
        <w:ind w:left="2160" w:hanging="360"/>
      </w:pPr>
      <w:rPr>
        <w:rFonts w:ascii="Wingdings" w:hAnsi="Wingdings" w:hint="default"/>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43" w15:restartNumberingAfterBreak="0">
    <w:nsid w:val="35B762A3"/>
    <w:multiLevelType w:val="hybridMultilevel"/>
    <w:tmpl w:val="BFB636AE"/>
    <w:lvl w:ilvl="0" w:tplc="3DC8A664">
      <w:start w:val="1"/>
      <w:numFmt w:val="decimal"/>
      <w:pStyle w:val="Nota"/>
      <w:lvlText w:val="Nota :"/>
      <w:lvlJc w:val="left"/>
      <w:pPr>
        <w:tabs>
          <w:tab w:val="left" w:pos="1080"/>
        </w:tabs>
        <w:ind w:left="360" w:hanging="312"/>
      </w:pPr>
      <w:rPr>
        <w:rFonts w:ascii="Times New Roman" w:hAnsi="Times New Roman"/>
        <w:b/>
        <w:i w:val="0"/>
        <w:sz w:val="22"/>
      </w:rPr>
    </w:lvl>
    <w:lvl w:ilvl="1" w:tplc="F5A0A11E">
      <w:start w:val="1"/>
      <w:numFmt w:val="bullet"/>
      <w:lvlText w:val="o"/>
      <w:lvlJc w:val="left"/>
      <w:pPr>
        <w:ind w:left="1440" w:hanging="312"/>
      </w:pPr>
      <w:rPr>
        <w:rFonts w:ascii="Courier New" w:eastAsia="Courier New" w:hAnsi="Courier New" w:cs="Courier New" w:hint="default"/>
      </w:rPr>
    </w:lvl>
    <w:lvl w:ilvl="2" w:tplc="8D4AE448">
      <w:start w:val="1"/>
      <w:numFmt w:val="bullet"/>
      <w:lvlText w:val="§"/>
      <w:lvlJc w:val="left"/>
      <w:pPr>
        <w:ind w:left="2160" w:hanging="312"/>
      </w:pPr>
      <w:rPr>
        <w:rFonts w:ascii="Wingdings" w:eastAsia="Wingdings" w:hAnsi="Wingdings" w:cs="Wingdings" w:hint="default"/>
      </w:rPr>
    </w:lvl>
    <w:lvl w:ilvl="3" w:tplc="59743846">
      <w:start w:val="1"/>
      <w:numFmt w:val="bullet"/>
      <w:lvlText w:val="·"/>
      <w:lvlJc w:val="left"/>
      <w:pPr>
        <w:ind w:left="2880" w:hanging="312"/>
      </w:pPr>
      <w:rPr>
        <w:rFonts w:ascii="Symbol" w:eastAsia="Symbol" w:hAnsi="Symbol" w:cs="Symbol" w:hint="default"/>
      </w:rPr>
    </w:lvl>
    <w:lvl w:ilvl="4" w:tplc="3FC849A2">
      <w:start w:val="1"/>
      <w:numFmt w:val="bullet"/>
      <w:lvlText w:val="o"/>
      <w:lvlJc w:val="left"/>
      <w:pPr>
        <w:ind w:left="3600" w:hanging="312"/>
      </w:pPr>
      <w:rPr>
        <w:rFonts w:ascii="Courier New" w:eastAsia="Courier New" w:hAnsi="Courier New" w:cs="Courier New" w:hint="default"/>
      </w:rPr>
    </w:lvl>
    <w:lvl w:ilvl="5" w:tplc="63B4542A">
      <w:start w:val="1"/>
      <w:numFmt w:val="bullet"/>
      <w:lvlText w:val="§"/>
      <w:lvlJc w:val="left"/>
      <w:pPr>
        <w:ind w:left="4320" w:hanging="312"/>
      </w:pPr>
      <w:rPr>
        <w:rFonts w:ascii="Wingdings" w:eastAsia="Wingdings" w:hAnsi="Wingdings" w:cs="Wingdings" w:hint="default"/>
      </w:rPr>
    </w:lvl>
    <w:lvl w:ilvl="6" w:tplc="5672CC44">
      <w:start w:val="1"/>
      <w:numFmt w:val="bullet"/>
      <w:lvlText w:val="·"/>
      <w:lvlJc w:val="left"/>
      <w:pPr>
        <w:ind w:left="5040" w:hanging="312"/>
      </w:pPr>
      <w:rPr>
        <w:rFonts w:ascii="Symbol" w:eastAsia="Symbol" w:hAnsi="Symbol" w:cs="Symbol" w:hint="default"/>
      </w:rPr>
    </w:lvl>
    <w:lvl w:ilvl="7" w:tplc="C660E22C">
      <w:start w:val="1"/>
      <w:numFmt w:val="bullet"/>
      <w:lvlText w:val="o"/>
      <w:lvlJc w:val="left"/>
      <w:pPr>
        <w:ind w:left="5760" w:hanging="312"/>
      </w:pPr>
      <w:rPr>
        <w:rFonts w:ascii="Courier New" w:eastAsia="Courier New" w:hAnsi="Courier New" w:cs="Courier New" w:hint="default"/>
      </w:rPr>
    </w:lvl>
    <w:lvl w:ilvl="8" w:tplc="38DA8636">
      <w:start w:val="1"/>
      <w:numFmt w:val="bullet"/>
      <w:lvlText w:val="§"/>
      <w:lvlJc w:val="left"/>
      <w:pPr>
        <w:ind w:left="6480" w:hanging="312"/>
      </w:pPr>
      <w:rPr>
        <w:rFonts w:ascii="Wingdings" w:eastAsia="Wingdings" w:hAnsi="Wingdings" w:cs="Wingdings" w:hint="default"/>
      </w:rPr>
    </w:lvl>
  </w:abstractNum>
  <w:abstractNum w:abstractNumId="44" w15:restartNumberingAfterBreak="0">
    <w:nsid w:val="39DF4EB5"/>
    <w:multiLevelType w:val="hybridMultilevel"/>
    <w:tmpl w:val="CE2867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E4354C9"/>
    <w:multiLevelType w:val="hybridMultilevel"/>
    <w:tmpl w:val="F28A473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F317CC8"/>
    <w:multiLevelType w:val="hybridMultilevel"/>
    <w:tmpl w:val="ABC07D2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7" w15:restartNumberingAfterBreak="0">
    <w:nsid w:val="42B426E3"/>
    <w:multiLevelType w:val="hybridMultilevel"/>
    <w:tmpl w:val="13F884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3B658A6"/>
    <w:multiLevelType w:val="hybridMultilevel"/>
    <w:tmpl w:val="3E047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56B5834"/>
    <w:multiLevelType w:val="hybridMultilevel"/>
    <w:tmpl w:val="0712ABC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0" w15:restartNumberingAfterBreak="0">
    <w:nsid w:val="47AD7682"/>
    <w:multiLevelType w:val="hybridMultilevel"/>
    <w:tmpl w:val="B25AA378"/>
    <w:lvl w:ilvl="0" w:tplc="BC963F7E">
      <w:start w:val="1"/>
      <w:numFmt w:val="bullet"/>
      <w:lvlText w:val="o"/>
      <w:lvlJc w:val="left"/>
      <w:pPr>
        <w:ind w:left="1996" w:hanging="360"/>
      </w:pPr>
      <w:rPr>
        <w:rFonts w:ascii="Courier New" w:hAnsi="Courier New" w:cs="Courier New"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51" w15:restartNumberingAfterBreak="0">
    <w:nsid w:val="47ED088B"/>
    <w:multiLevelType w:val="hybridMultilevel"/>
    <w:tmpl w:val="C26E86DA"/>
    <w:lvl w:ilvl="0" w:tplc="6D4C6F06">
      <w:numFmt w:val="bullet"/>
      <w:lvlText w:val=""/>
      <w:lvlJc w:val="left"/>
      <w:pPr>
        <w:ind w:left="1068" w:hanging="708"/>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486341E7"/>
    <w:multiLevelType w:val="hybridMultilevel"/>
    <w:tmpl w:val="D59A22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89F3931"/>
    <w:multiLevelType w:val="hybridMultilevel"/>
    <w:tmpl w:val="8B8AD8C2"/>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4" w15:restartNumberingAfterBreak="0">
    <w:nsid w:val="48B51CB4"/>
    <w:multiLevelType w:val="hybridMultilevel"/>
    <w:tmpl w:val="9EFA4B2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55" w15:restartNumberingAfterBreak="0">
    <w:nsid w:val="4C5A5276"/>
    <w:multiLevelType w:val="hybridMultilevel"/>
    <w:tmpl w:val="B28889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4E9B5B47"/>
    <w:multiLevelType w:val="hybridMultilevel"/>
    <w:tmpl w:val="4FA6E28C"/>
    <w:lvl w:ilvl="0" w:tplc="13564DA0">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0A57D47"/>
    <w:multiLevelType w:val="hybridMultilevel"/>
    <w:tmpl w:val="A0F08886"/>
    <w:lvl w:ilvl="0" w:tplc="03A40AAC">
      <w:start w:val="1"/>
      <w:numFmt w:val="bullet"/>
      <w:pStyle w:val="Carre1"/>
      <w:lvlText w:val=""/>
      <w:lvlJc w:val="left"/>
      <w:pPr>
        <w:tabs>
          <w:tab w:val="left" w:pos="720"/>
        </w:tabs>
        <w:ind w:left="720" w:hanging="312"/>
      </w:pPr>
      <w:rPr>
        <w:rFonts w:ascii="Wingdings" w:hAnsi="Wingdings"/>
        <w:sz w:val="16"/>
      </w:rPr>
    </w:lvl>
    <w:lvl w:ilvl="1" w:tplc="C44C43D4">
      <w:start w:val="1"/>
      <w:numFmt w:val="bullet"/>
      <w:lvlText w:val=""/>
      <w:lvlJc w:val="left"/>
      <w:pPr>
        <w:tabs>
          <w:tab w:val="left" w:pos="1440"/>
        </w:tabs>
        <w:ind w:left="1440" w:hanging="312"/>
      </w:pPr>
      <w:rPr>
        <w:rFonts w:ascii="Symbol" w:hAnsi="Symbol"/>
        <w:sz w:val="16"/>
      </w:rPr>
    </w:lvl>
    <w:lvl w:ilvl="2" w:tplc="6874AB9A">
      <w:start w:val="1"/>
      <w:numFmt w:val="bullet"/>
      <w:lvlText w:val=""/>
      <w:lvlJc w:val="left"/>
      <w:pPr>
        <w:tabs>
          <w:tab w:val="left" w:pos="2160"/>
        </w:tabs>
        <w:ind w:left="2160" w:hanging="312"/>
      </w:pPr>
      <w:rPr>
        <w:rFonts w:ascii="Wingdings" w:hAnsi="Wingdings"/>
      </w:rPr>
    </w:lvl>
    <w:lvl w:ilvl="3" w:tplc="DFB60E7E">
      <w:start w:val="1"/>
      <w:numFmt w:val="bullet"/>
      <w:lvlText w:val=""/>
      <w:lvlJc w:val="left"/>
      <w:pPr>
        <w:tabs>
          <w:tab w:val="left" w:pos="2880"/>
        </w:tabs>
        <w:ind w:left="2880" w:hanging="312"/>
      </w:pPr>
      <w:rPr>
        <w:rFonts w:ascii="Symbol" w:hAnsi="Symbol"/>
      </w:rPr>
    </w:lvl>
    <w:lvl w:ilvl="4" w:tplc="40D22A80">
      <w:start w:val="1"/>
      <w:numFmt w:val="bullet"/>
      <w:lvlText w:val="o"/>
      <w:lvlJc w:val="left"/>
      <w:pPr>
        <w:tabs>
          <w:tab w:val="left" w:pos="3600"/>
        </w:tabs>
        <w:ind w:left="3600" w:hanging="312"/>
      </w:pPr>
      <w:rPr>
        <w:rFonts w:ascii="Courier New" w:hAnsi="Courier New"/>
      </w:rPr>
    </w:lvl>
    <w:lvl w:ilvl="5" w:tplc="CACEDFAE">
      <w:start w:val="1"/>
      <w:numFmt w:val="bullet"/>
      <w:lvlText w:val=""/>
      <w:lvlJc w:val="left"/>
      <w:pPr>
        <w:tabs>
          <w:tab w:val="left" w:pos="4320"/>
        </w:tabs>
        <w:ind w:left="4320" w:hanging="312"/>
      </w:pPr>
      <w:rPr>
        <w:rFonts w:ascii="Wingdings" w:hAnsi="Wingdings"/>
      </w:rPr>
    </w:lvl>
    <w:lvl w:ilvl="6" w:tplc="BEF0B8C6">
      <w:start w:val="1"/>
      <w:numFmt w:val="bullet"/>
      <w:lvlText w:val=""/>
      <w:lvlJc w:val="left"/>
      <w:pPr>
        <w:tabs>
          <w:tab w:val="left" w:pos="5040"/>
        </w:tabs>
        <w:ind w:left="5040" w:hanging="312"/>
      </w:pPr>
      <w:rPr>
        <w:rFonts w:ascii="Symbol" w:hAnsi="Symbol"/>
      </w:rPr>
    </w:lvl>
    <w:lvl w:ilvl="7" w:tplc="0B200EBC">
      <w:start w:val="1"/>
      <w:numFmt w:val="bullet"/>
      <w:lvlText w:val="o"/>
      <w:lvlJc w:val="left"/>
      <w:pPr>
        <w:tabs>
          <w:tab w:val="left" w:pos="5760"/>
        </w:tabs>
        <w:ind w:left="5760" w:hanging="312"/>
      </w:pPr>
      <w:rPr>
        <w:rFonts w:ascii="Courier New" w:hAnsi="Courier New"/>
      </w:rPr>
    </w:lvl>
    <w:lvl w:ilvl="8" w:tplc="B8F04E46">
      <w:start w:val="1"/>
      <w:numFmt w:val="bullet"/>
      <w:lvlText w:val=""/>
      <w:lvlJc w:val="left"/>
      <w:pPr>
        <w:tabs>
          <w:tab w:val="left" w:pos="6480"/>
        </w:tabs>
        <w:ind w:left="6480" w:hanging="312"/>
      </w:pPr>
      <w:rPr>
        <w:rFonts w:ascii="Wingdings" w:hAnsi="Wingdings"/>
      </w:rPr>
    </w:lvl>
  </w:abstractNum>
  <w:abstractNum w:abstractNumId="58" w15:restartNumberingAfterBreak="0">
    <w:nsid w:val="537572E7"/>
    <w:multiLevelType w:val="hybridMultilevel"/>
    <w:tmpl w:val="DD00F5D8"/>
    <w:lvl w:ilvl="0" w:tplc="64126EBE">
      <w:start w:val="5"/>
      <w:numFmt w:val="bullet"/>
      <w:lvlText w:val=""/>
      <w:lvlJc w:val="left"/>
      <w:pPr>
        <w:ind w:left="720" w:hanging="360"/>
      </w:pPr>
      <w:rPr>
        <w:rFonts w:ascii="Wingdings" w:eastAsia="Times New Roman" w:hAnsi="Wingdings" w:cs="Times New Roman" w:hint="default"/>
        <w:sz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4615821"/>
    <w:multiLevelType w:val="hybridMultilevel"/>
    <w:tmpl w:val="72D6048A"/>
    <w:lvl w:ilvl="0" w:tplc="A4C23B02">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0" w15:restartNumberingAfterBreak="0">
    <w:nsid w:val="54E51543"/>
    <w:multiLevelType w:val="hybridMultilevel"/>
    <w:tmpl w:val="C2A01E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55752EDB"/>
    <w:multiLevelType w:val="hybridMultilevel"/>
    <w:tmpl w:val="6E8671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7870FA6"/>
    <w:multiLevelType w:val="hybridMultilevel"/>
    <w:tmpl w:val="28FCC7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5AA2456F"/>
    <w:multiLevelType w:val="hybridMultilevel"/>
    <w:tmpl w:val="11C06AD8"/>
    <w:lvl w:ilvl="0" w:tplc="0010C290">
      <w:numFmt w:val="bullet"/>
      <w:lvlText w:val=""/>
      <w:lvlJc w:val="left"/>
      <w:pPr>
        <w:ind w:left="6392" w:hanging="360"/>
      </w:pPr>
      <w:rPr>
        <w:rFonts w:ascii="Symbol" w:eastAsia="Symbol" w:hAnsi="Symbol" w:cs="Symbol" w:hint="default"/>
        <w:b w:val="0"/>
        <w:bCs w:val="0"/>
        <w:i w:val="0"/>
        <w:iCs w:val="0"/>
        <w:color w:val="323232"/>
        <w:w w:val="99"/>
        <w:sz w:val="18"/>
        <w:szCs w:val="18"/>
      </w:rPr>
    </w:lvl>
    <w:lvl w:ilvl="1" w:tplc="040C0003" w:tentative="1">
      <w:start w:val="1"/>
      <w:numFmt w:val="bullet"/>
      <w:lvlText w:val="o"/>
      <w:lvlJc w:val="left"/>
      <w:pPr>
        <w:ind w:left="7112" w:hanging="360"/>
      </w:pPr>
      <w:rPr>
        <w:rFonts w:ascii="Courier New" w:hAnsi="Courier New" w:cs="Courier New" w:hint="default"/>
      </w:rPr>
    </w:lvl>
    <w:lvl w:ilvl="2" w:tplc="040C0005" w:tentative="1">
      <w:start w:val="1"/>
      <w:numFmt w:val="bullet"/>
      <w:lvlText w:val=""/>
      <w:lvlJc w:val="left"/>
      <w:pPr>
        <w:ind w:left="7832" w:hanging="360"/>
      </w:pPr>
      <w:rPr>
        <w:rFonts w:ascii="Wingdings" w:hAnsi="Wingdings" w:hint="default"/>
      </w:rPr>
    </w:lvl>
    <w:lvl w:ilvl="3" w:tplc="040C0001" w:tentative="1">
      <w:start w:val="1"/>
      <w:numFmt w:val="bullet"/>
      <w:lvlText w:val=""/>
      <w:lvlJc w:val="left"/>
      <w:pPr>
        <w:ind w:left="8552" w:hanging="360"/>
      </w:pPr>
      <w:rPr>
        <w:rFonts w:ascii="Symbol" w:hAnsi="Symbol" w:hint="default"/>
      </w:rPr>
    </w:lvl>
    <w:lvl w:ilvl="4" w:tplc="040C0003" w:tentative="1">
      <w:start w:val="1"/>
      <w:numFmt w:val="bullet"/>
      <w:lvlText w:val="o"/>
      <w:lvlJc w:val="left"/>
      <w:pPr>
        <w:ind w:left="9272" w:hanging="360"/>
      </w:pPr>
      <w:rPr>
        <w:rFonts w:ascii="Courier New" w:hAnsi="Courier New" w:cs="Courier New" w:hint="default"/>
      </w:rPr>
    </w:lvl>
    <w:lvl w:ilvl="5" w:tplc="040C0005" w:tentative="1">
      <w:start w:val="1"/>
      <w:numFmt w:val="bullet"/>
      <w:lvlText w:val=""/>
      <w:lvlJc w:val="left"/>
      <w:pPr>
        <w:ind w:left="9992" w:hanging="360"/>
      </w:pPr>
      <w:rPr>
        <w:rFonts w:ascii="Wingdings" w:hAnsi="Wingdings" w:hint="default"/>
      </w:rPr>
    </w:lvl>
    <w:lvl w:ilvl="6" w:tplc="040C0001" w:tentative="1">
      <w:start w:val="1"/>
      <w:numFmt w:val="bullet"/>
      <w:lvlText w:val=""/>
      <w:lvlJc w:val="left"/>
      <w:pPr>
        <w:ind w:left="10712" w:hanging="360"/>
      </w:pPr>
      <w:rPr>
        <w:rFonts w:ascii="Symbol" w:hAnsi="Symbol" w:hint="default"/>
      </w:rPr>
    </w:lvl>
    <w:lvl w:ilvl="7" w:tplc="040C0003" w:tentative="1">
      <w:start w:val="1"/>
      <w:numFmt w:val="bullet"/>
      <w:lvlText w:val="o"/>
      <w:lvlJc w:val="left"/>
      <w:pPr>
        <w:ind w:left="11432" w:hanging="360"/>
      </w:pPr>
      <w:rPr>
        <w:rFonts w:ascii="Courier New" w:hAnsi="Courier New" w:cs="Courier New" w:hint="default"/>
      </w:rPr>
    </w:lvl>
    <w:lvl w:ilvl="8" w:tplc="040C0005" w:tentative="1">
      <w:start w:val="1"/>
      <w:numFmt w:val="bullet"/>
      <w:lvlText w:val=""/>
      <w:lvlJc w:val="left"/>
      <w:pPr>
        <w:ind w:left="12152" w:hanging="360"/>
      </w:pPr>
      <w:rPr>
        <w:rFonts w:ascii="Wingdings" w:hAnsi="Wingdings" w:hint="default"/>
      </w:rPr>
    </w:lvl>
  </w:abstractNum>
  <w:abstractNum w:abstractNumId="64" w15:restartNumberingAfterBreak="0">
    <w:nsid w:val="5BA46D0B"/>
    <w:multiLevelType w:val="hybridMultilevel"/>
    <w:tmpl w:val="85DCC730"/>
    <w:lvl w:ilvl="0" w:tplc="209A044E">
      <w:start w:val="8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5C061B1D"/>
    <w:multiLevelType w:val="hybridMultilevel"/>
    <w:tmpl w:val="BA74806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6" w15:restartNumberingAfterBreak="0">
    <w:nsid w:val="63806652"/>
    <w:multiLevelType w:val="hybridMultilevel"/>
    <w:tmpl w:val="2AAEDADA"/>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7" w15:restartNumberingAfterBreak="0">
    <w:nsid w:val="65901680"/>
    <w:multiLevelType w:val="hybridMultilevel"/>
    <w:tmpl w:val="D9FAC3D8"/>
    <w:lvl w:ilvl="0" w:tplc="657843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5B04B6F"/>
    <w:multiLevelType w:val="hybridMultilevel"/>
    <w:tmpl w:val="553E93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8962107"/>
    <w:multiLevelType w:val="hybridMultilevel"/>
    <w:tmpl w:val="6DACF5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AB57F56"/>
    <w:multiLevelType w:val="hybridMultilevel"/>
    <w:tmpl w:val="B32AF5E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1" w15:restartNumberingAfterBreak="0">
    <w:nsid w:val="6DF92AAC"/>
    <w:multiLevelType w:val="hybridMultilevel"/>
    <w:tmpl w:val="72E2C37E"/>
    <w:lvl w:ilvl="0" w:tplc="0284E4A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6E306449"/>
    <w:multiLevelType w:val="hybridMultilevel"/>
    <w:tmpl w:val="F60E2E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6E934A52"/>
    <w:multiLevelType w:val="hybridMultilevel"/>
    <w:tmpl w:val="C3E6C4E0"/>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4" w15:restartNumberingAfterBreak="0">
    <w:nsid w:val="71830C69"/>
    <w:multiLevelType w:val="hybridMultilevel"/>
    <w:tmpl w:val="8A6236EC"/>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5" w15:restartNumberingAfterBreak="0">
    <w:nsid w:val="72A73BD0"/>
    <w:multiLevelType w:val="hybridMultilevel"/>
    <w:tmpl w:val="BBA089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73636D17"/>
    <w:multiLevelType w:val="hybridMultilevel"/>
    <w:tmpl w:val="A8322C32"/>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7" w15:restartNumberingAfterBreak="0">
    <w:nsid w:val="74E30525"/>
    <w:multiLevelType w:val="hybridMultilevel"/>
    <w:tmpl w:val="35A8D9EE"/>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8" w15:restartNumberingAfterBreak="0">
    <w:nsid w:val="74E41A2A"/>
    <w:multiLevelType w:val="hybridMultilevel"/>
    <w:tmpl w:val="D7A2F490"/>
    <w:lvl w:ilvl="0" w:tplc="00DA2DA4">
      <w:start w:val="1"/>
      <w:numFmt w:val="decimal"/>
      <w:pStyle w:val="CarCarCarCarCar1CarCarCar"/>
      <w:lvlText w:val=""/>
      <w:lvlJc w:val="left"/>
    </w:lvl>
    <w:lvl w:ilvl="1" w:tplc="4FE8CD8A">
      <w:start w:val="1"/>
      <w:numFmt w:val="decimal"/>
      <w:lvlText w:val=""/>
      <w:lvlJc w:val="left"/>
    </w:lvl>
    <w:lvl w:ilvl="2" w:tplc="ABAC658C">
      <w:start w:val="1"/>
      <w:numFmt w:val="decimal"/>
      <w:lvlText w:val=""/>
      <w:lvlJc w:val="left"/>
    </w:lvl>
    <w:lvl w:ilvl="3" w:tplc="135873C0">
      <w:start w:val="1"/>
      <w:numFmt w:val="decimal"/>
      <w:lvlText w:val=""/>
      <w:lvlJc w:val="left"/>
    </w:lvl>
    <w:lvl w:ilvl="4" w:tplc="2A84703C">
      <w:start w:val="1"/>
      <w:numFmt w:val="decimal"/>
      <w:lvlText w:val=""/>
      <w:lvlJc w:val="left"/>
    </w:lvl>
    <w:lvl w:ilvl="5" w:tplc="177678B8">
      <w:start w:val="1"/>
      <w:numFmt w:val="decimal"/>
      <w:lvlText w:val=""/>
      <w:lvlJc w:val="left"/>
    </w:lvl>
    <w:lvl w:ilvl="6" w:tplc="A5620BE4">
      <w:start w:val="1"/>
      <w:numFmt w:val="decimal"/>
      <w:lvlText w:val=""/>
      <w:lvlJc w:val="left"/>
    </w:lvl>
    <w:lvl w:ilvl="7" w:tplc="8BD61752">
      <w:start w:val="1"/>
      <w:numFmt w:val="decimal"/>
      <w:lvlText w:val=""/>
      <w:lvlJc w:val="left"/>
    </w:lvl>
    <w:lvl w:ilvl="8" w:tplc="F47E204E">
      <w:start w:val="1"/>
      <w:numFmt w:val="decimal"/>
      <w:lvlText w:val=""/>
      <w:lvlJc w:val="left"/>
    </w:lvl>
  </w:abstractNum>
  <w:abstractNum w:abstractNumId="79" w15:restartNumberingAfterBreak="0">
    <w:nsid w:val="76671F20"/>
    <w:multiLevelType w:val="hybridMultilevel"/>
    <w:tmpl w:val="A5703DA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0" w15:restartNumberingAfterBreak="0">
    <w:nsid w:val="7B8A2376"/>
    <w:multiLevelType w:val="hybridMultilevel"/>
    <w:tmpl w:val="59269A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7CF518E9"/>
    <w:multiLevelType w:val="hybridMultilevel"/>
    <w:tmpl w:val="D54E9F3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16"/>
  </w:num>
  <w:num w:numId="2">
    <w:abstractNumId w:val="8"/>
  </w:num>
  <w:num w:numId="3">
    <w:abstractNumId w:val="41"/>
  </w:num>
  <w:num w:numId="4">
    <w:abstractNumId w:val="30"/>
  </w:num>
  <w:num w:numId="5">
    <w:abstractNumId w:val="36"/>
  </w:num>
  <w:num w:numId="6">
    <w:abstractNumId w:val="43"/>
  </w:num>
  <w:num w:numId="7">
    <w:abstractNumId w:val="28"/>
  </w:num>
  <w:num w:numId="8">
    <w:abstractNumId w:val="57"/>
  </w:num>
  <w:num w:numId="9">
    <w:abstractNumId w:val="38"/>
  </w:num>
  <w:num w:numId="10">
    <w:abstractNumId w:val="18"/>
  </w:num>
  <w:num w:numId="11">
    <w:abstractNumId w:val="78"/>
  </w:num>
  <w:num w:numId="12">
    <w:abstractNumId w:val="14"/>
  </w:num>
  <w:num w:numId="13">
    <w:abstractNumId w:val="34"/>
  </w:num>
  <w:num w:numId="14">
    <w:abstractNumId w:val="22"/>
  </w:num>
  <w:num w:numId="15">
    <w:abstractNumId w:val="0"/>
  </w:num>
  <w:num w:numId="16">
    <w:abstractNumId w:val="42"/>
  </w:num>
  <w:num w:numId="17">
    <w:abstractNumId w:val="31"/>
  </w:num>
  <w:num w:numId="18">
    <w:abstractNumId w:val="59"/>
  </w:num>
  <w:num w:numId="19">
    <w:abstractNumId w:val="17"/>
  </w:num>
  <w:num w:numId="20">
    <w:abstractNumId w:val="24"/>
  </w:num>
  <w:num w:numId="21">
    <w:abstractNumId w:val="50"/>
  </w:num>
  <w:num w:numId="22">
    <w:abstractNumId w:val="9"/>
  </w:num>
  <w:num w:numId="23">
    <w:abstractNumId w:val="6"/>
  </w:num>
  <w:num w:numId="24">
    <w:abstractNumId w:val="39"/>
  </w:num>
  <w:num w:numId="25">
    <w:abstractNumId w:val="67"/>
  </w:num>
  <w:num w:numId="26">
    <w:abstractNumId w:val="64"/>
  </w:num>
  <w:num w:numId="27">
    <w:abstractNumId w:val="58"/>
  </w:num>
  <w:num w:numId="28">
    <w:abstractNumId w:val="51"/>
  </w:num>
  <w:num w:numId="29">
    <w:abstractNumId w:val="56"/>
  </w:num>
  <w:num w:numId="30">
    <w:abstractNumId w:val="19"/>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num>
  <w:num w:numId="33">
    <w:abstractNumId w:val="6"/>
  </w:num>
  <w:num w:numId="34">
    <w:abstractNumId w:val="75"/>
  </w:num>
  <w:num w:numId="35">
    <w:abstractNumId w:val="39"/>
  </w:num>
  <w:num w:numId="36">
    <w:abstractNumId w:val="39"/>
  </w:num>
  <w:num w:numId="37">
    <w:abstractNumId w:val="39"/>
  </w:num>
  <w:num w:numId="38">
    <w:abstractNumId w:val="39"/>
  </w:num>
  <w:num w:numId="39">
    <w:abstractNumId w:val="39"/>
  </w:num>
  <w:num w:numId="40">
    <w:abstractNumId w:val="39"/>
  </w:num>
  <w:num w:numId="41">
    <w:abstractNumId w:val="39"/>
  </w:num>
  <w:num w:numId="42">
    <w:abstractNumId w:val="39"/>
  </w:num>
  <w:num w:numId="43">
    <w:abstractNumId w:val="39"/>
  </w:num>
  <w:num w:numId="44">
    <w:abstractNumId w:val="7"/>
  </w:num>
  <w:num w:numId="45">
    <w:abstractNumId w:val="39"/>
  </w:num>
  <w:num w:numId="46">
    <w:abstractNumId w:val="39"/>
  </w:num>
  <w:num w:numId="47">
    <w:abstractNumId w:val="39"/>
  </w:num>
  <w:num w:numId="48">
    <w:abstractNumId w:val="39"/>
  </w:num>
  <w:num w:numId="49">
    <w:abstractNumId w:val="39"/>
  </w:num>
  <w:num w:numId="50">
    <w:abstractNumId w:val="39"/>
  </w:num>
  <w:num w:numId="51">
    <w:abstractNumId w:val="39"/>
  </w:num>
  <w:num w:numId="52">
    <w:abstractNumId w:val="39"/>
  </w:num>
  <w:num w:numId="53">
    <w:abstractNumId w:val="39"/>
  </w:num>
  <w:num w:numId="54">
    <w:abstractNumId w:val="39"/>
  </w:num>
  <w:num w:numId="55">
    <w:abstractNumId w:val="39"/>
  </w:num>
  <w:num w:numId="56">
    <w:abstractNumId w:val="39"/>
  </w:num>
  <w:num w:numId="57">
    <w:abstractNumId w:val="39"/>
  </w:num>
  <w:num w:numId="58">
    <w:abstractNumId w:val="39"/>
  </w:num>
  <w:num w:numId="59">
    <w:abstractNumId w:val="39"/>
  </w:num>
  <w:num w:numId="60">
    <w:abstractNumId w:val="39"/>
  </w:num>
  <w:num w:numId="61">
    <w:abstractNumId w:val="39"/>
  </w:num>
  <w:num w:numId="62">
    <w:abstractNumId w:val="39"/>
  </w:num>
  <w:num w:numId="63">
    <w:abstractNumId w:val="39"/>
  </w:num>
  <w:num w:numId="64">
    <w:abstractNumId w:val="39"/>
  </w:num>
  <w:num w:numId="65">
    <w:abstractNumId w:val="39"/>
  </w:num>
  <w:num w:numId="66">
    <w:abstractNumId w:val="6"/>
  </w:num>
  <w:num w:numId="67">
    <w:abstractNumId w:val="26"/>
  </w:num>
  <w:num w:numId="68">
    <w:abstractNumId w:val="6"/>
  </w:num>
  <w:num w:numId="69">
    <w:abstractNumId w:val="63"/>
  </w:num>
  <w:num w:numId="70">
    <w:abstractNumId w:val="68"/>
  </w:num>
  <w:num w:numId="71">
    <w:abstractNumId w:val="47"/>
  </w:num>
  <w:num w:numId="72">
    <w:abstractNumId w:val="72"/>
  </w:num>
  <w:num w:numId="73">
    <w:abstractNumId w:val="13"/>
  </w:num>
  <w:num w:numId="74">
    <w:abstractNumId w:val="45"/>
  </w:num>
  <w:num w:numId="75">
    <w:abstractNumId w:val="44"/>
  </w:num>
  <w:num w:numId="76">
    <w:abstractNumId w:val="1"/>
  </w:num>
  <w:num w:numId="77">
    <w:abstractNumId w:val="15"/>
  </w:num>
  <w:num w:numId="78">
    <w:abstractNumId w:val="3"/>
  </w:num>
  <w:num w:numId="79">
    <w:abstractNumId w:val="65"/>
  </w:num>
  <w:num w:numId="80">
    <w:abstractNumId w:val="5"/>
  </w:num>
  <w:num w:numId="81">
    <w:abstractNumId w:val="52"/>
  </w:num>
  <w:num w:numId="82">
    <w:abstractNumId w:val="80"/>
  </w:num>
  <w:num w:numId="83">
    <w:abstractNumId w:val="32"/>
  </w:num>
  <w:num w:numId="84">
    <w:abstractNumId w:val="60"/>
  </w:num>
  <w:num w:numId="85">
    <w:abstractNumId w:val="69"/>
  </w:num>
  <w:num w:numId="86">
    <w:abstractNumId w:val="62"/>
  </w:num>
  <w:num w:numId="87">
    <w:abstractNumId w:val="37"/>
  </w:num>
  <w:num w:numId="88">
    <w:abstractNumId w:val="48"/>
  </w:num>
  <w:num w:numId="89">
    <w:abstractNumId w:val="11"/>
  </w:num>
  <w:num w:numId="90">
    <w:abstractNumId w:val="61"/>
  </w:num>
  <w:num w:numId="91">
    <w:abstractNumId w:val="20"/>
  </w:num>
  <w:num w:numId="92">
    <w:abstractNumId w:val="74"/>
  </w:num>
  <w:num w:numId="93">
    <w:abstractNumId w:val="55"/>
  </w:num>
  <w:num w:numId="94">
    <w:abstractNumId w:val="21"/>
  </w:num>
  <w:num w:numId="95">
    <w:abstractNumId w:val="71"/>
  </w:num>
  <w:num w:numId="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6"/>
  </w:num>
  <w:num w:numId="105">
    <w:abstractNumId w:val="33"/>
  </w:num>
  <w:num w:numId="106">
    <w:abstractNumId w:val="40"/>
  </w:num>
  <w:num w:numId="107">
    <w:abstractNumId w:val="10"/>
  </w:num>
  <w:num w:numId="108">
    <w:abstractNumId w:val="12"/>
  </w:num>
  <w:num w:numId="109">
    <w:abstractNumId w:val="66"/>
  </w:num>
  <w:num w:numId="110">
    <w:abstractNumId w:val="73"/>
  </w:num>
  <w:num w:numId="111">
    <w:abstractNumId w:val="35"/>
  </w:num>
  <w:num w:numId="112">
    <w:abstractNumId w:val="2"/>
  </w:num>
  <w:num w:numId="113">
    <w:abstractNumId w:val="25"/>
  </w:num>
  <w:num w:numId="114">
    <w:abstractNumId w:val="79"/>
  </w:num>
  <w:num w:numId="115">
    <w:abstractNumId w:val="46"/>
  </w:num>
  <w:num w:numId="116">
    <w:abstractNumId w:val="76"/>
  </w:num>
  <w:num w:numId="117">
    <w:abstractNumId w:val="49"/>
  </w:num>
  <w:num w:numId="118">
    <w:abstractNumId w:val="23"/>
  </w:num>
  <w:num w:numId="119">
    <w:abstractNumId w:val="70"/>
  </w:num>
  <w:num w:numId="120">
    <w:abstractNumId w:val="54"/>
  </w:num>
  <w:num w:numId="121">
    <w:abstractNumId w:val="29"/>
  </w:num>
  <w:num w:numId="122">
    <w:abstractNumId w:val="4"/>
  </w:num>
  <w:num w:numId="123">
    <w:abstractNumId w:val="77"/>
  </w:num>
  <w:num w:numId="124">
    <w:abstractNumId w:val="27"/>
  </w:num>
  <w:num w:numId="125">
    <w:abstractNumId w:val="53"/>
  </w:num>
  <w:num w:numId="126">
    <w:abstractNumId w:val="81"/>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08"/>
  <w:hyphenationZone w:val="425"/>
  <w:characterSpacingControl w:val="doNotCompress"/>
  <w:hdrShapeDefaults>
    <o:shapedefaults v:ext="edit" spidmax="1556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C6A"/>
    <w:rsid w:val="00000550"/>
    <w:rsid w:val="00000675"/>
    <w:rsid w:val="00000C84"/>
    <w:rsid w:val="00001B77"/>
    <w:rsid w:val="000022E6"/>
    <w:rsid w:val="000022FB"/>
    <w:rsid w:val="00002BA2"/>
    <w:rsid w:val="00003CBD"/>
    <w:rsid w:val="00004198"/>
    <w:rsid w:val="00004ACF"/>
    <w:rsid w:val="00004F43"/>
    <w:rsid w:val="0000660A"/>
    <w:rsid w:val="0000682C"/>
    <w:rsid w:val="00007B48"/>
    <w:rsid w:val="0001162F"/>
    <w:rsid w:val="00011827"/>
    <w:rsid w:val="0001278A"/>
    <w:rsid w:val="00012BDF"/>
    <w:rsid w:val="0001308B"/>
    <w:rsid w:val="000130A3"/>
    <w:rsid w:val="000139BD"/>
    <w:rsid w:val="00013ED5"/>
    <w:rsid w:val="00014339"/>
    <w:rsid w:val="00015036"/>
    <w:rsid w:val="0001513C"/>
    <w:rsid w:val="000151F8"/>
    <w:rsid w:val="00015B54"/>
    <w:rsid w:val="00015DAE"/>
    <w:rsid w:val="00017189"/>
    <w:rsid w:val="0001741C"/>
    <w:rsid w:val="000204ED"/>
    <w:rsid w:val="00020770"/>
    <w:rsid w:val="00020BBC"/>
    <w:rsid w:val="00020EB3"/>
    <w:rsid w:val="000210B2"/>
    <w:rsid w:val="000211C2"/>
    <w:rsid w:val="0002123E"/>
    <w:rsid w:val="000217EA"/>
    <w:rsid w:val="000218A3"/>
    <w:rsid w:val="00021B6C"/>
    <w:rsid w:val="0002251D"/>
    <w:rsid w:val="00022B87"/>
    <w:rsid w:val="00022D34"/>
    <w:rsid w:val="00022D86"/>
    <w:rsid w:val="0002367F"/>
    <w:rsid w:val="000237FE"/>
    <w:rsid w:val="0002418C"/>
    <w:rsid w:val="00024635"/>
    <w:rsid w:val="00024C19"/>
    <w:rsid w:val="000250FD"/>
    <w:rsid w:val="000254E0"/>
    <w:rsid w:val="00025713"/>
    <w:rsid w:val="0002590F"/>
    <w:rsid w:val="00025E77"/>
    <w:rsid w:val="00026457"/>
    <w:rsid w:val="00026AAB"/>
    <w:rsid w:val="000272CB"/>
    <w:rsid w:val="00027368"/>
    <w:rsid w:val="00027490"/>
    <w:rsid w:val="00027C7B"/>
    <w:rsid w:val="000301E5"/>
    <w:rsid w:val="00030734"/>
    <w:rsid w:val="000309FC"/>
    <w:rsid w:val="00030E25"/>
    <w:rsid w:val="00031367"/>
    <w:rsid w:val="0003187B"/>
    <w:rsid w:val="00031F22"/>
    <w:rsid w:val="000320A8"/>
    <w:rsid w:val="000321B6"/>
    <w:rsid w:val="000328D7"/>
    <w:rsid w:val="000337E1"/>
    <w:rsid w:val="00033A44"/>
    <w:rsid w:val="0003472D"/>
    <w:rsid w:val="00034CCA"/>
    <w:rsid w:val="00035353"/>
    <w:rsid w:val="000355AA"/>
    <w:rsid w:val="000357A9"/>
    <w:rsid w:val="00035C34"/>
    <w:rsid w:val="0003710B"/>
    <w:rsid w:val="00037B2B"/>
    <w:rsid w:val="000409F6"/>
    <w:rsid w:val="00040B1F"/>
    <w:rsid w:val="00040E97"/>
    <w:rsid w:val="00040F40"/>
    <w:rsid w:val="0004118D"/>
    <w:rsid w:val="00041238"/>
    <w:rsid w:val="0004221E"/>
    <w:rsid w:val="0004244B"/>
    <w:rsid w:val="0004301B"/>
    <w:rsid w:val="00043CA7"/>
    <w:rsid w:val="00044094"/>
    <w:rsid w:val="0004440B"/>
    <w:rsid w:val="00044486"/>
    <w:rsid w:val="000444A1"/>
    <w:rsid w:val="000444AE"/>
    <w:rsid w:val="000467CD"/>
    <w:rsid w:val="00047125"/>
    <w:rsid w:val="00047759"/>
    <w:rsid w:val="0004778E"/>
    <w:rsid w:val="00047972"/>
    <w:rsid w:val="00047D2A"/>
    <w:rsid w:val="00047D38"/>
    <w:rsid w:val="00047D4B"/>
    <w:rsid w:val="00050194"/>
    <w:rsid w:val="00050400"/>
    <w:rsid w:val="0005118E"/>
    <w:rsid w:val="00051341"/>
    <w:rsid w:val="000516B7"/>
    <w:rsid w:val="00051955"/>
    <w:rsid w:val="00051E34"/>
    <w:rsid w:val="00052809"/>
    <w:rsid w:val="000533DE"/>
    <w:rsid w:val="00053D9D"/>
    <w:rsid w:val="00055202"/>
    <w:rsid w:val="00055F13"/>
    <w:rsid w:val="00056496"/>
    <w:rsid w:val="00056C2C"/>
    <w:rsid w:val="00056DAE"/>
    <w:rsid w:val="00060D4F"/>
    <w:rsid w:val="00061D4A"/>
    <w:rsid w:val="00062874"/>
    <w:rsid w:val="00063634"/>
    <w:rsid w:val="00063ED8"/>
    <w:rsid w:val="00064A6E"/>
    <w:rsid w:val="00065024"/>
    <w:rsid w:val="000652C9"/>
    <w:rsid w:val="00065513"/>
    <w:rsid w:val="00066978"/>
    <w:rsid w:val="00066B8A"/>
    <w:rsid w:val="00067918"/>
    <w:rsid w:val="0006793F"/>
    <w:rsid w:val="0007035A"/>
    <w:rsid w:val="000703AA"/>
    <w:rsid w:val="000705C2"/>
    <w:rsid w:val="00070899"/>
    <w:rsid w:val="00071457"/>
    <w:rsid w:val="0007152A"/>
    <w:rsid w:val="00071840"/>
    <w:rsid w:val="000724AA"/>
    <w:rsid w:val="00072B25"/>
    <w:rsid w:val="00073618"/>
    <w:rsid w:val="00074E8C"/>
    <w:rsid w:val="00075EFA"/>
    <w:rsid w:val="0007664A"/>
    <w:rsid w:val="00076D84"/>
    <w:rsid w:val="0008132D"/>
    <w:rsid w:val="00081C1D"/>
    <w:rsid w:val="000821FE"/>
    <w:rsid w:val="0008234D"/>
    <w:rsid w:val="00082450"/>
    <w:rsid w:val="00082861"/>
    <w:rsid w:val="0008327B"/>
    <w:rsid w:val="00083987"/>
    <w:rsid w:val="00084A22"/>
    <w:rsid w:val="00084CDB"/>
    <w:rsid w:val="0008535B"/>
    <w:rsid w:val="00085B06"/>
    <w:rsid w:val="000868D8"/>
    <w:rsid w:val="000868DA"/>
    <w:rsid w:val="000869BB"/>
    <w:rsid w:val="000877FC"/>
    <w:rsid w:val="00087A57"/>
    <w:rsid w:val="00087AE2"/>
    <w:rsid w:val="00087EFA"/>
    <w:rsid w:val="00087F63"/>
    <w:rsid w:val="000905ED"/>
    <w:rsid w:val="00090EE4"/>
    <w:rsid w:val="00091294"/>
    <w:rsid w:val="000916C2"/>
    <w:rsid w:val="00091B44"/>
    <w:rsid w:val="0009267E"/>
    <w:rsid w:val="00092B7E"/>
    <w:rsid w:val="00093ACC"/>
    <w:rsid w:val="000945FD"/>
    <w:rsid w:val="00095471"/>
    <w:rsid w:val="00095525"/>
    <w:rsid w:val="00095726"/>
    <w:rsid w:val="00095A75"/>
    <w:rsid w:val="00095AB2"/>
    <w:rsid w:val="00096C0D"/>
    <w:rsid w:val="00096C67"/>
    <w:rsid w:val="00097B79"/>
    <w:rsid w:val="000A25F0"/>
    <w:rsid w:val="000A2645"/>
    <w:rsid w:val="000A2AFE"/>
    <w:rsid w:val="000A2C8F"/>
    <w:rsid w:val="000A3003"/>
    <w:rsid w:val="000A32DE"/>
    <w:rsid w:val="000A34BC"/>
    <w:rsid w:val="000A3C0F"/>
    <w:rsid w:val="000A3D0A"/>
    <w:rsid w:val="000A47B2"/>
    <w:rsid w:val="000A4BEB"/>
    <w:rsid w:val="000A5ADD"/>
    <w:rsid w:val="000A6CEE"/>
    <w:rsid w:val="000A7123"/>
    <w:rsid w:val="000A72CE"/>
    <w:rsid w:val="000A7739"/>
    <w:rsid w:val="000A7895"/>
    <w:rsid w:val="000B0004"/>
    <w:rsid w:val="000B248A"/>
    <w:rsid w:val="000B262A"/>
    <w:rsid w:val="000B278E"/>
    <w:rsid w:val="000B4D27"/>
    <w:rsid w:val="000B51D5"/>
    <w:rsid w:val="000B5450"/>
    <w:rsid w:val="000B5B52"/>
    <w:rsid w:val="000B5C4E"/>
    <w:rsid w:val="000B5D66"/>
    <w:rsid w:val="000B5DA3"/>
    <w:rsid w:val="000B6174"/>
    <w:rsid w:val="000B6175"/>
    <w:rsid w:val="000B6E54"/>
    <w:rsid w:val="000B701C"/>
    <w:rsid w:val="000B754C"/>
    <w:rsid w:val="000C0540"/>
    <w:rsid w:val="000C0FDF"/>
    <w:rsid w:val="000C1F95"/>
    <w:rsid w:val="000C1FEE"/>
    <w:rsid w:val="000C26DF"/>
    <w:rsid w:val="000C288F"/>
    <w:rsid w:val="000C2DD4"/>
    <w:rsid w:val="000C3413"/>
    <w:rsid w:val="000C36D7"/>
    <w:rsid w:val="000C3D03"/>
    <w:rsid w:val="000C4068"/>
    <w:rsid w:val="000C4294"/>
    <w:rsid w:val="000C4659"/>
    <w:rsid w:val="000C4E55"/>
    <w:rsid w:val="000C5008"/>
    <w:rsid w:val="000C5DAE"/>
    <w:rsid w:val="000C690F"/>
    <w:rsid w:val="000C7257"/>
    <w:rsid w:val="000C7554"/>
    <w:rsid w:val="000C76D1"/>
    <w:rsid w:val="000D01C2"/>
    <w:rsid w:val="000D0394"/>
    <w:rsid w:val="000D0AE6"/>
    <w:rsid w:val="000D1669"/>
    <w:rsid w:val="000D1ABF"/>
    <w:rsid w:val="000D1E3D"/>
    <w:rsid w:val="000D1F85"/>
    <w:rsid w:val="000D2B55"/>
    <w:rsid w:val="000D2EF4"/>
    <w:rsid w:val="000D33E3"/>
    <w:rsid w:val="000D353F"/>
    <w:rsid w:val="000D3E00"/>
    <w:rsid w:val="000D3E19"/>
    <w:rsid w:val="000D415F"/>
    <w:rsid w:val="000D4AC3"/>
    <w:rsid w:val="000D4AFE"/>
    <w:rsid w:val="000D4C44"/>
    <w:rsid w:val="000D4CA4"/>
    <w:rsid w:val="000D5A65"/>
    <w:rsid w:val="000D5F73"/>
    <w:rsid w:val="000D627B"/>
    <w:rsid w:val="000D66EE"/>
    <w:rsid w:val="000D6931"/>
    <w:rsid w:val="000D6B67"/>
    <w:rsid w:val="000D6D29"/>
    <w:rsid w:val="000D6D87"/>
    <w:rsid w:val="000D763C"/>
    <w:rsid w:val="000D76F0"/>
    <w:rsid w:val="000D771E"/>
    <w:rsid w:val="000D7D81"/>
    <w:rsid w:val="000D7EB7"/>
    <w:rsid w:val="000E08A5"/>
    <w:rsid w:val="000E0FF4"/>
    <w:rsid w:val="000E13F3"/>
    <w:rsid w:val="000E1D5A"/>
    <w:rsid w:val="000E2778"/>
    <w:rsid w:val="000E2CF6"/>
    <w:rsid w:val="000E319C"/>
    <w:rsid w:val="000E3751"/>
    <w:rsid w:val="000E4320"/>
    <w:rsid w:val="000E43EF"/>
    <w:rsid w:val="000E49D4"/>
    <w:rsid w:val="000E4F52"/>
    <w:rsid w:val="000E5539"/>
    <w:rsid w:val="000E5C4B"/>
    <w:rsid w:val="000E61AD"/>
    <w:rsid w:val="000E6502"/>
    <w:rsid w:val="000E66B3"/>
    <w:rsid w:val="000E6840"/>
    <w:rsid w:val="000E6BBC"/>
    <w:rsid w:val="000F0694"/>
    <w:rsid w:val="000F091A"/>
    <w:rsid w:val="000F0B6F"/>
    <w:rsid w:val="000F0BD5"/>
    <w:rsid w:val="000F119F"/>
    <w:rsid w:val="000F199C"/>
    <w:rsid w:val="000F19EC"/>
    <w:rsid w:val="000F1A75"/>
    <w:rsid w:val="000F24E2"/>
    <w:rsid w:val="000F2E54"/>
    <w:rsid w:val="000F3168"/>
    <w:rsid w:val="000F4A34"/>
    <w:rsid w:val="000F5BAE"/>
    <w:rsid w:val="000F5CE0"/>
    <w:rsid w:val="000F5D6A"/>
    <w:rsid w:val="000F5E2D"/>
    <w:rsid w:val="000F645C"/>
    <w:rsid w:val="000F6AB5"/>
    <w:rsid w:val="000F7DEB"/>
    <w:rsid w:val="00102148"/>
    <w:rsid w:val="00102662"/>
    <w:rsid w:val="0010297B"/>
    <w:rsid w:val="00102A9A"/>
    <w:rsid w:val="00102BD4"/>
    <w:rsid w:val="00103A35"/>
    <w:rsid w:val="00103B34"/>
    <w:rsid w:val="00104B4B"/>
    <w:rsid w:val="00104C98"/>
    <w:rsid w:val="001051A5"/>
    <w:rsid w:val="001054B5"/>
    <w:rsid w:val="00105797"/>
    <w:rsid w:val="00105FFE"/>
    <w:rsid w:val="001071B8"/>
    <w:rsid w:val="00107320"/>
    <w:rsid w:val="0010745B"/>
    <w:rsid w:val="00107BE6"/>
    <w:rsid w:val="0011020A"/>
    <w:rsid w:val="00111BED"/>
    <w:rsid w:val="00111EB9"/>
    <w:rsid w:val="001133FE"/>
    <w:rsid w:val="00113ABF"/>
    <w:rsid w:val="00113F4D"/>
    <w:rsid w:val="001159AC"/>
    <w:rsid w:val="00116208"/>
    <w:rsid w:val="0011626C"/>
    <w:rsid w:val="0011639D"/>
    <w:rsid w:val="00116408"/>
    <w:rsid w:val="00116EB7"/>
    <w:rsid w:val="00117B51"/>
    <w:rsid w:val="00117DCF"/>
    <w:rsid w:val="00120918"/>
    <w:rsid w:val="00120DD7"/>
    <w:rsid w:val="00121660"/>
    <w:rsid w:val="001219FB"/>
    <w:rsid w:val="00121A61"/>
    <w:rsid w:val="00121B17"/>
    <w:rsid w:val="001225F1"/>
    <w:rsid w:val="00122E4A"/>
    <w:rsid w:val="00123426"/>
    <w:rsid w:val="001236A8"/>
    <w:rsid w:val="0012394C"/>
    <w:rsid w:val="0012463D"/>
    <w:rsid w:val="00125810"/>
    <w:rsid w:val="00125B55"/>
    <w:rsid w:val="001264D5"/>
    <w:rsid w:val="001277B6"/>
    <w:rsid w:val="00127B11"/>
    <w:rsid w:val="00127B52"/>
    <w:rsid w:val="0013007B"/>
    <w:rsid w:val="00130DEB"/>
    <w:rsid w:val="00131966"/>
    <w:rsid w:val="0013236D"/>
    <w:rsid w:val="001329B9"/>
    <w:rsid w:val="00133543"/>
    <w:rsid w:val="00133C5B"/>
    <w:rsid w:val="00133CFB"/>
    <w:rsid w:val="00133E85"/>
    <w:rsid w:val="00134B8E"/>
    <w:rsid w:val="00134E49"/>
    <w:rsid w:val="001350BD"/>
    <w:rsid w:val="00135A6D"/>
    <w:rsid w:val="00135BB7"/>
    <w:rsid w:val="00135E17"/>
    <w:rsid w:val="001366D5"/>
    <w:rsid w:val="0013683B"/>
    <w:rsid w:val="00136A4C"/>
    <w:rsid w:val="00137217"/>
    <w:rsid w:val="00137D6A"/>
    <w:rsid w:val="00140335"/>
    <w:rsid w:val="00140B0E"/>
    <w:rsid w:val="00140CD3"/>
    <w:rsid w:val="00140F8B"/>
    <w:rsid w:val="00141290"/>
    <w:rsid w:val="00141D9F"/>
    <w:rsid w:val="001420A0"/>
    <w:rsid w:val="001428F1"/>
    <w:rsid w:val="00142C02"/>
    <w:rsid w:val="00144C49"/>
    <w:rsid w:val="00145913"/>
    <w:rsid w:val="00145915"/>
    <w:rsid w:val="00145D5B"/>
    <w:rsid w:val="00145F3B"/>
    <w:rsid w:val="001465A8"/>
    <w:rsid w:val="001465F0"/>
    <w:rsid w:val="001477FF"/>
    <w:rsid w:val="00151274"/>
    <w:rsid w:val="00151518"/>
    <w:rsid w:val="00151A4A"/>
    <w:rsid w:val="0015294A"/>
    <w:rsid w:val="00152A45"/>
    <w:rsid w:val="00152D0A"/>
    <w:rsid w:val="00152F83"/>
    <w:rsid w:val="001532D5"/>
    <w:rsid w:val="001533DE"/>
    <w:rsid w:val="001534FF"/>
    <w:rsid w:val="0015425A"/>
    <w:rsid w:val="001544A8"/>
    <w:rsid w:val="001544EE"/>
    <w:rsid w:val="001545FA"/>
    <w:rsid w:val="001558F3"/>
    <w:rsid w:val="0015615D"/>
    <w:rsid w:val="0015617D"/>
    <w:rsid w:val="001562AC"/>
    <w:rsid w:val="00156DDD"/>
    <w:rsid w:val="001570AC"/>
    <w:rsid w:val="0016047C"/>
    <w:rsid w:val="0016050C"/>
    <w:rsid w:val="00161A21"/>
    <w:rsid w:val="001630C5"/>
    <w:rsid w:val="0016314C"/>
    <w:rsid w:val="00163B06"/>
    <w:rsid w:val="00163FE7"/>
    <w:rsid w:val="00164867"/>
    <w:rsid w:val="00164A8A"/>
    <w:rsid w:val="001658B2"/>
    <w:rsid w:val="001660B0"/>
    <w:rsid w:val="001660FB"/>
    <w:rsid w:val="0016687D"/>
    <w:rsid w:val="00167120"/>
    <w:rsid w:val="0016771E"/>
    <w:rsid w:val="001677BA"/>
    <w:rsid w:val="00167AAB"/>
    <w:rsid w:val="001722AD"/>
    <w:rsid w:val="00172763"/>
    <w:rsid w:val="00172A66"/>
    <w:rsid w:val="00172AD1"/>
    <w:rsid w:val="001736B1"/>
    <w:rsid w:val="00173F28"/>
    <w:rsid w:val="0017404C"/>
    <w:rsid w:val="00174316"/>
    <w:rsid w:val="00174867"/>
    <w:rsid w:val="00174C95"/>
    <w:rsid w:val="0017564A"/>
    <w:rsid w:val="00175885"/>
    <w:rsid w:val="001758F1"/>
    <w:rsid w:val="00175AE0"/>
    <w:rsid w:val="001768C3"/>
    <w:rsid w:val="00176B50"/>
    <w:rsid w:val="00177545"/>
    <w:rsid w:val="00177C72"/>
    <w:rsid w:val="001819A5"/>
    <w:rsid w:val="00183445"/>
    <w:rsid w:val="00183635"/>
    <w:rsid w:val="00183984"/>
    <w:rsid w:val="00183CB4"/>
    <w:rsid w:val="00183FDA"/>
    <w:rsid w:val="001840EE"/>
    <w:rsid w:val="0018455A"/>
    <w:rsid w:val="001845D3"/>
    <w:rsid w:val="00184954"/>
    <w:rsid w:val="00184B2B"/>
    <w:rsid w:val="001850AC"/>
    <w:rsid w:val="00185484"/>
    <w:rsid w:val="001857E9"/>
    <w:rsid w:val="0018601A"/>
    <w:rsid w:val="00186388"/>
    <w:rsid w:val="00186942"/>
    <w:rsid w:val="001869AB"/>
    <w:rsid w:val="00187478"/>
    <w:rsid w:val="00187593"/>
    <w:rsid w:val="00187611"/>
    <w:rsid w:val="0018777F"/>
    <w:rsid w:val="001908EB"/>
    <w:rsid w:val="0019097C"/>
    <w:rsid w:val="00190C8B"/>
    <w:rsid w:val="00190F4A"/>
    <w:rsid w:val="001914CD"/>
    <w:rsid w:val="00191D4C"/>
    <w:rsid w:val="00191F11"/>
    <w:rsid w:val="00192629"/>
    <w:rsid w:val="001936E8"/>
    <w:rsid w:val="00193BC2"/>
    <w:rsid w:val="00194110"/>
    <w:rsid w:val="001943CF"/>
    <w:rsid w:val="00195822"/>
    <w:rsid w:val="001964A1"/>
    <w:rsid w:val="001965D5"/>
    <w:rsid w:val="001967C3"/>
    <w:rsid w:val="00196BD4"/>
    <w:rsid w:val="00196D79"/>
    <w:rsid w:val="001A01BF"/>
    <w:rsid w:val="001A0F48"/>
    <w:rsid w:val="001A14E7"/>
    <w:rsid w:val="001A1AB6"/>
    <w:rsid w:val="001A1C5C"/>
    <w:rsid w:val="001A223F"/>
    <w:rsid w:val="001A2366"/>
    <w:rsid w:val="001A26AE"/>
    <w:rsid w:val="001A27A3"/>
    <w:rsid w:val="001A2D3B"/>
    <w:rsid w:val="001A3657"/>
    <w:rsid w:val="001A36C3"/>
    <w:rsid w:val="001A3AB2"/>
    <w:rsid w:val="001A3B41"/>
    <w:rsid w:val="001A3DE4"/>
    <w:rsid w:val="001A5464"/>
    <w:rsid w:val="001A6922"/>
    <w:rsid w:val="001A72B1"/>
    <w:rsid w:val="001A74E4"/>
    <w:rsid w:val="001A76ED"/>
    <w:rsid w:val="001A7ABC"/>
    <w:rsid w:val="001B07D9"/>
    <w:rsid w:val="001B08D8"/>
    <w:rsid w:val="001B12DF"/>
    <w:rsid w:val="001B1966"/>
    <w:rsid w:val="001B2D1B"/>
    <w:rsid w:val="001B2F0F"/>
    <w:rsid w:val="001B3B88"/>
    <w:rsid w:val="001B3D95"/>
    <w:rsid w:val="001B4D22"/>
    <w:rsid w:val="001B530D"/>
    <w:rsid w:val="001B5D6A"/>
    <w:rsid w:val="001B60EF"/>
    <w:rsid w:val="001B717B"/>
    <w:rsid w:val="001B7E89"/>
    <w:rsid w:val="001B7EA9"/>
    <w:rsid w:val="001B7F71"/>
    <w:rsid w:val="001C06BB"/>
    <w:rsid w:val="001C11F2"/>
    <w:rsid w:val="001C128C"/>
    <w:rsid w:val="001C21CD"/>
    <w:rsid w:val="001C2C8D"/>
    <w:rsid w:val="001C2F20"/>
    <w:rsid w:val="001C31B7"/>
    <w:rsid w:val="001C3AD3"/>
    <w:rsid w:val="001C439B"/>
    <w:rsid w:val="001C477C"/>
    <w:rsid w:val="001C4A9F"/>
    <w:rsid w:val="001C505F"/>
    <w:rsid w:val="001C516D"/>
    <w:rsid w:val="001C53C0"/>
    <w:rsid w:val="001C53CA"/>
    <w:rsid w:val="001C58E7"/>
    <w:rsid w:val="001C5AC7"/>
    <w:rsid w:val="001C6036"/>
    <w:rsid w:val="001C6440"/>
    <w:rsid w:val="001C6700"/>
    <w:rsid w:val="001C67E4"/>
    <w:rsid w:val="001C7198"/>
    <w:rsid w:val="001C7496"/>
    <w:rsid w:val="001C7914"/>
    <w:rsid w:val="001C7F9D"/>
    <w:rsid w:val="001D0BF6"/>
    <w:rsid w:val="001D0FAA"/>
    <w:rsid w:val="001D1127"/>
    <w:rsid w:val="001D1438"/>
    <w:rsid w:val="001D1499"/>
    <w:rsid w:val="001D1F7D"/>
    <w:rsid w:val="001D25D5"/>
    <w:rsid w:val="001D2D3A"/>
    <w:rsid w:val="001D2D7B"/>
    <w:rsid w:val="001D3342"/>
    <w:rsid w:val="001D359A"/>
    <w:rsid w:val="001D374F"/>
    <w:rsid w:val="001D40E2"/>
    <w:rsid w:val="001D41E7"/>
    <w:rsid w:val="001D4754"/>
    <w:rsid w:val="001D4AAB"/>
    <w:rsid w:val="001D5617"/>
    <w:rsid w:val="001D586F"/>
    <w:rsid w:val="001D6312"/>
    <w:rsid w:val="001D6422"/>
    <w:rsid w:val="001D6512"/>
    <w:rsid w:val="001D6553"/>
    <w:rsid w:val="001D723E"/>
    <w:rsid w:val="001E0963"/>
    <w:rsid w:val="001E0F39"/>
    <w:rsid w:val="001E1742"/>
    <w:rsid w:val="001E1C1B"/>
    <w:rsid w:val="001E2422"/>
    <w:rsid w:val="001E26A9"/>
    <w:rsid w:val="001E298A"/>
    <w:rsid w:val="001E3368"/>
    <w:rsid w:val="001E33F4"/>
    <w:rsid w:val="001E4841"/>
    <w:rsid w:val="001E4879"/>
    <w:rsid w:val="001E6464"/>
    <w:rsid w:val="001E702A"/>
    <w:rsid w:val="001E7994"/>
    <w:rsid w:val="001E7E68"/>
    <w:rsid w:val="001F006E"/>
    <w:rsid w:val="001F04A8"/>
    <w:rsid w:val="001F0682"/>
    <w:rsid w:val="001F2755"/>
    <w:rsid w:val="001F2A25"/>
    <w:rsid w:val="001F32C4"/>
    <w:rsid w:val="001F382E"/>
    <w:rsid w:val="001F390E"/>
    <w:rsid w:val="001F48CF"/>
    <w:rsid w:val="001F4B45"/>
    <w:rsid w:val="001F4C26"/>
    <w:rsid w:val="001F4D0B"/>
    <w:rsid w:val="001F4E40"/>
    <w:rsid w:val="001F4FCE"/>
    <w:rsid w:val="001F5009"/>
    <w:rsid w:val="001F5560"/>
    <w:rsid w:val="001F5639"/>
    <w:rsid w:val="001F5C7F"/>
    <w:rsid w:val="001F6287"/>
    <w:rsid w:val="001F69B4"/>
    <w:rsid w:val="001F6AD4"/>
    <w:rsid w:val="001F70D3"/>
    <w:rsid w:val="001F7585"/>
    <w:rsid w:val="00200131"/>
    <w:rsid w:val="00200BF7"/>
    <w:rsid w:val="0020111B"/>
    <w:rsid w:val="002022D4"/>
    <w:rsid w:val="002027DA"/>
    <w:rsid w:val="002029A2"/>
    <w:rsid w:val="0020392C"/>
    <w:rsid w:val="00203E48"/>
    <w:rsid w:val="002043E0"/>
    <w:rsid w:val="002049C8"/>
    <w:rsid w:val="00204AE4"/>
    <w:rsid w:val="00204C7C"/>
    <w:rsid w:val="00205565"/>
    <w:rsid w:val="002061C1"/>
    <w:rsid w:val="00207538"/>
    <w:rsid w:val="002076C6"/>
    <w:rsid w:val="00207CBA"/>
    <w:rsid w:val="00210974"/>
    <w:rsid w:val="00211E0C"/>
    <w:rsid w:val="002120DB"/>
    <w:rsid w:val="00213433"/>
    <w:rsid w:val="002146C1"/>
    <w:rsid w:val="002158CF"/>
    <w:rsid w:val="002168D3"/>
    <w:rsid w:val="00216B5B"/>
    <w:rsid w:val="00216EA4"/>
    <w:rsid w:val="002175C4"/>
    <w:rsid w:val="002176C3"/>
    <w:rsid w:val="00217A87"/>
    <w:rsid w:val="00217F30"/>
    <w:rsid w:val="002207DD"/>
    <w:rsid w:val="0022105D"/>
    <w:rsid w:val="00221C84"/>
    <w:rsid w:val="00221D27"/>
    <w:rsid w:val="00222287"/>
    <w:rsid w:val="00222CE2"/>
    <w:rsid w:val="00224A27"/>
    <w:rsid w:val="00224EA3"/>
    <w:rsid w:val="002251EF"/>
    <w:rsid w:val="002259CA"/>
    <w:rsid w:val="002277DE"/>
    <w:rsid w:val="00227A25"/>
    <w:rsid w:val="00230BAA"/>
    <w:rsid w:val="0023198C"/>
    <w:rsid w:val="00231B89"/>
    <w:rsid w:val="0023219F"/>
    <w:rsid w:val="00232EA1"/>
    <w:rsid w:val="0023345D"/>
    <w:rsid w:val="00233692"/>
    <w:rsid w:val="00234769"/>
    <w:rsid w:val="00234F89"/>
    <w:rsid w:val="0023548B"/>
    <w:rsid w:val="00235E77"/>
    <w:rsid w:val="00235F21"/>
    <w:rsid w:val="00235FA8"/>
    <w:rsid w:val="00236AA1"/>
    <w:rsid w:val="00236C7D"/>
    <w:rsid w:val="00236DFE"/>
    <w:rsid w:val="00237403"/>
    <w:rsid w:val="0023748F"/>
    <w:rsid w:val="00240572"/>
    <w:rsid w:val="00240C1A"/>
    <w:rsid w:val="00240CCE"/>
    <w:rsid w:val="00241868"/>
    <w:rsid w:val="00241C9D"/>
    <w:rsid w:val="002420BB"/>
    <w:rsid w:val="00242903"/>
    <w:rsid w:val="00242E15"/>
    <w:rsid w:val="00243245"/>
    <w:rsid w:val="00244039"/>
    <w:rsid w:val="00244155"/>
    <w:rsid w:val="00244293"/>
    <w:rsid w:val="00246831"/>
    <w:rsid w:val="00246C31"/>
    <w:rsid w:val="002473E3"/>
    <w:rsid w:val="0024742D"/>
    <w:rsid w:val="002474C5"/>
    <w:rsid w:val="00247868"/>
    <w:rsid w:val="002478C8"/>
    <w:rsid w:val="00247AD9"/>
    <w:rsid w:val="00247FC9"/>
    <w:rsid w:val="0025044C"/>
    <w:rsid w:val="00250586"/>
    <w:rsid w:val="002509BE"/>
    <w:rsid w:val="00250AD3"/>
    <w:rsid w:val="002514D2"/>
    <w:rsid w:val="002516D5"/>
    <w:rsid w:val="00251EFB"/>
    <w:rsid w:val="00252050"/>
    <w:rsid w:val="002520DD"/>
    <w:rsid w:val="002525BD"/>
    <w:rsid w:val="002528CA"/>
    <w:rsid w:val="00252F53"/>
    <w:rsid w:val="0025384F"/>
    <w:rsid w:val="00253BA7"/>
    <w:rsid w:val="00253BC3"/>
    <w:rsid w:val="002542C4"/>
    <w:rsid w:val="002543A1"/>
    <w:rsid w:val="0025447A"/>
    <w:rsid w:val="00254580"/>
    <w:rsid w:val="002549D5"/>
    <w:rsid w:val="00254E24"/>
    <w:rsid w:val="002554AA"/>
    <w:rsid w:val="0025581D"/>
    <w:rsid w:val="0025660B"/>
    <w:rsid w:val="0025690B"/>
    <w:rsid w:val="00256CC3"/>
    <w:rsid w:val="00256F2D"/>
    <w:rsid w:val="00257448"/>
    <w:rsid w:val="002577C5"/>
    <w:rsid w:val="002578DF"/>
    <w:rsid w:val="002602C1"/>
    <w:rsid w:val="002605CA"/>
    <w:rsid w:val="00260B51"/>
    <w:rsid w:val="00260E5A"/>
    <w:rsid w:val="00261AA8"/>
    <w:rsid w:val="00263524"/>
    <w:rsid w:val="002643EC"/>
    <w:rsid w:val="00265488"/>
    <w:rsid w:val="00265A5F"/>
    <w:rsid w:val="0026611E"/>
    <w:rsid w:val="00266313"/>
    <w:rsid w:val="00266D3E"/>
    <w:rsid w:val="00267863"/>
    <w:rsid w:val="00267AA5"/>
    <w:rsid w:val="00267DD1"/>
    <w:rsid w:val="002702D8"/>
    <w:rsid w:val="00270482"/>
    <w:rsid w:val="002707A3"/>
    <w:rsid w:val="0027159B"/>
    <w:rsid w:val="00271636"/>
    <w:rsid w:val="00271706"/>
    <w:rsid w:val="00271A38"/>
    <w:rsid w:val="00272003"/>
    <w:rsid w:val="00272B9D"/>
    <w:rsid w:val="00272EF2"/>
    <w:rsid w:val="00274407"/>
    <w:rsid w:val="00275045"/>
    <w:rsid w:val="002759A7"/>
    <w:rsid w:val="00275B0E"/>
    <w:rsid w:val="00275FE0"/>
    <w:rsid w:val="0027652E"/>
    <w:rsid w:val="002766ED"/>
    <w:rsid w:val="002767FF"/>
    <w:rsid w:val="00276C7E"/>
    <w:rsid w:val="0027741C"/>
    <w:rsid w:val="00277441"/>
    <w:rsid w:val="0027769C"/>
    <w:rsid w:val="002806AC"/>
    <w:rsid w:val="002808BC"/>
    <w:rsid w:val="00280E10"/>
    <w:rsid w:val="00281280"/>
    <w:rsid w:val="0028140D"/>
    <w:rsid w:val="00282B6F"/>
    <w:rsid w:val="00282FCC"/>
    <w:rsid w:val="002833FF"/>
    <w:rsid w:val="0028365F"/>
    <w:rsid w:val="002844A0"/>
    <w:rsid w:val="00284840"/>
    <w:rsid w:val="002848A0"/>
    <w:rsid w:val="00284B03"/>
    <w:rsid w:val="002856A7"/>
    <w:rsid w:val="002858A6"/>
    <w:rsid w:val="00285BA3"/>
    <w:rsid w:val="00285C04"/>
    <w:rsid w:val="00286817"/>
    <w:rsid w:val="00286A7D"/>
    <w:rsid w:val="00286E78"/>
    <w:rsid w:val="00287186"/>
    <w:rsid w:val="00287224"/>
    <w:rsid w:val="002879C4"/>
    <w:rsid w:val="00287A7E"/>
    <w:rsid w:val="00287B99"/>
    <w:rsid w:val="00287F65"/>
    <w:rsid w:val="002907EF"/>
    <w:rsid w:val="00291195"/>
    <w:rsid w:val="00291660"/>
    <w:rsid w:val="002920B2"/>
    <w:rsid w:val="0029214F"/>
    <w:rsid w:val="0029251E"/>
    <w:rsid w:val="002925D2"/>
    <w:rsid w:val="00292C0D"/>
    <w:rsid w:val="00292CC9"/>
    <w:rsid w:val="002935F5"/>
    <w:rsid w:val="0029473D"/>
    <w:rsid w:val="00294BC3"/>
    <w:rsid w:val="00295705"/>
    <w:rsid w:val="0029593B"/>
    <w:rsid w:val="0029625D"/>
    <w:rsid w:val="0029637B"/>
    <w:rsid w:val="00296830"/>
    <w:rsid w:val="00296954"/>
    <w:rsid w:val="00296EF8"/>
    <w:rsid w:val="00297590"/>
    <w:rsid w:val="002A0064"/>
    <w:rsid w:val="002A087B"/>
    <w:rsid w:val="002A0D17"/>
    <w:rsid w:val="002A18D2"/>
    <w:rsid w:val="002A1FD3"/>
    <w:rsid w:val="002A2991"/>
    <w:rsid w:val="002A3610"/>
    <w:rsid w:val="002A3F09"/>
    <w:rsid w:val="002A4D93"/>
    <w:rsid w:val="002A6CB7"/>
    <w:rsid w:val="002A6EA8"/>
    <w:rsid w:val="002A78CA"/>
    <w:rsid w:val="002B04D5"/>
    <w:rsid w:val="002B077A"/>
    <w:rsid w:val="002B09DC"/>
    <w:rsid w:val="002B0D0A"/>
    <w:rsid w:val="002B11D8"/>
    <w:rsid w:val="002B249E"/>
    <w:rsid w:val="002B268D"/>
    <w:rsid w:val="002B2BD2"/>
    <w:rsid w:val="002B2F24"/>
    <w:rsid w:val="002B3619"/>
    <w:rsid w:val="002B4699"/>
    <w:rsid w:val="002B474A"/>
    <w:rsid w:val="002B4B51"/>
    <w:rsid w:val="002B4B82"/>
    <w:rsid w:val="002B4D4B"/>
    <w:rsid w:val="002B4EA0"/>
    <w:rsid w:val="002B4F6A"/>
    <w:rsid w:val="002B5344"/>
    <w:rsid w:val="002B560C"/>
    <w:rsid w:val="002B5CEE"/>
    <w:rsid w:val="002B5FD0"/>
    <w:rsid w:val="002B69B7"/>
    <w:rsid w:val="002B6CA5"/>
    <w:rsid w:val="002B7356"/>
    <w:rsid w:val="002B73F8"/>
    <w:rsid w:val="002B748E"/>
    <w:rsid w:val="002B7A74"/>
    <w:rsid w:val="002C06A6"/>
    <w:rsid w:val="002C0903"/>
    <w:rsid w:val="002C1323"/>
    <w:rsid w:val="002C1CC2"/>
    <w:rsid w:val="002C23EF"/>
    <w:rsid w:val="002C24E9"/>
    <w:rsid w:val="002C272D"/>
    <w:rsid w:val="002C2D64"/>
    <w:rsid w:val="002C3C2D"/>
    <w:rsid w:val="002C43B2"/>
    <w:rsid w:val="002C4C0D"/>
    <w:rsid w:val="002C54C1"/>
    <w:rsid w:val="002C6036"/>
    <w:rsid w:val="002C60AE"/>
    <w:rsid w:val="002C6202"/>
    <w:rsid w:val="002C6DA6"/>
    <w:rsid w:val="002C6FFB"/>
    <w:rsid w:val="002C7D90"/>
    <w:rsid w:val="002D1712"/>
    <w:rsid w:val="002D28CB"/>
    <w:rsid w:val="002D2B79"/>
    <w:rsid w:val="002D2D08"/>
    <w:rsid w:val="002D2D77"/>
    <w:rsid w:val="002D3698"/>
    <w:rsid w:val="002D3751"/>
    <w:rsid w:val="002D3A4B"/>
    <w:rsid w:val="002D3D2F"/>
    <w:rsid w:val="002D4D6F"/>
    <w:rsid w:val="002D5599"/>
    <w:rsid w:val="002D61FC"/>
    <w:rsid w:val="002D656A"/>
    <w:rsid w:val="002D6AF1"/>
    <w:rsid w:val="002D6BBD"/>
    <w:rsid w:val="002D6DFC"/>
    <w:rsid w:val="002D6F8A"/>
    <w:rsid w:val="002D7116"/>
    <w:rsid w:val="002D71F5"/>
    <w:rsid w:val="002D71F8"/>
    <w:rsid w:val="002E0184"/>
    <w:rsid w:val="002E046C"/>
    <w:rsid w:val="002E12D5"/>
    <w:rsid w:val="002E15E7"/>
    <w:rsid w:val="002E1F38"/>
    <w:rsid w:val="002E20A8"/>
    <w:rsid w:val="002E2F57"/>
    <w:rsid w:val="002E326F"/>
    <w:rsid w:val="002E40ED"/>
    <w:rsid w:val="002E5A78"/>
    <w:rsid w:val="002E6102"/>
    <w:rsid w:val="002E6A21"/>
    <w:rsid w:val="002E714A"/>
    <w:rsid w:val="002E74C8"/>
    <w:rsid w:val="002E76AD"/>
    <w:rsid w:val="002E7776"/>
    <w:rsid w:val="002E77EA"/>
    <w:rsid w:val="002E78C8"/>
    <w:rsid w:val="002E7F32"/>
    <w:rsid w:val="002F09C7"/>
    <w:rsid w:val="002F09E7"/>
    <w:rsid w:val="002F0A1C"/>
    <w:rsid w:val="002F154E"/>
    <w:rsid w:val="002F1953"/>
    <w:rsid w:val="002F28B5"/>
    <w:rsid w:val="002F35B1"/>
    <w:rsid w:val="002F35C1"/>
    <w:rsid w:val="002F380C"/>
    <w:rsid w:val="002F42BC"/>
    <w:rsid w:val="002F4766"/>
    <w:rsid w:val="002F4A38"/>
    <w:rsid w:val="002F4E3F"/>
    <w:rsid w:val="002F4EB4"/>
    <w:rsid w:val="002F5DA3"/>
    <w:rsid w:val="002F6310"/>
    <w:rsid w:val="002F6540"/>
    <w:rsid w:val="002F6AFC"/>
    <w:rsid w:val="002F6D21"/>
    <w:rsid w:val="002F7BF3"/>
    <w:rsid w:val="00301051"/>
    <w:rsid w:val="00301074"/>
    <w:rsid w:val="0030108E"/>
    <w:rsid w:val="003012E2"/>
    <w:rsid w:val="00301592"/>
    <w:rsid w:val="003029A7"/>
    <w:rsid w:val="00302F46"/>
    <w:rsid w:val="0030305A"/>
    <w:rsid w:val="00303073"/>
    <w:rsid w:val="00303259"/>
    <w:rsid w:val="00303953"/>
    <w:rsid w:val="00303AE3"/>
    <w:rsid w:val="00304254"/>
    <w:rsid w:val="0030500E"/>
    <w:rsid w:val="00305A19"/>
    <w:rsid w:val="003064D3"/>
    <w:rsid w:val="003065F0"/>
    <w:rsid w:val="00306755"/>
    <w:rsid w:val="00306C0A"/>
    <w:rsid w:val="00307A29"/>
    <w:rsid w:val="00307BB9"/>
    <w:rsid w:val="00307DEC"/>
    <w:rsid w:val="0031011E"/>
    <w:rsid w:val="0031023B"/>
    <w:rsid w:val="003103CD"/>
    <w:rsid w:val="00310A9C"/>
    <w:rsid w:val="00310E65"/>
    <w:rsid w:val="0031127D"/>
    <w:rsid w:val="0031128A"/>
    <w:rsid w:val="003115AD"/>
    <w:rsid w:val="003117F8"/>
    <w:rsid w:val="00311E28"/>
    <w:rsid w:val="00311EF0"/>
    <w:rsid w:val="00312A69"/>
    <w:rsid w:val="00313075"/>
    <w:rsid w:val="00313586"/>
    <w:rsid w:val="00313653"/>
    <w:rsid w:val="00313857"/>
    <w:rsid w:val="00313D8F"/>
    <w:rsid w:val="00313DA8"/>
    <w:rsid w:val="00313ECF"/>
    <w:rsid w:val="00314092"/>
    <w:rsid w:val="00315A60"/>
    <w:rsid w:val="00315A94"/>
    <w:rsid w:val="00315B03"/>
    <w:rsid w:val="00315CA8"/>
    <w:rsid w:val="0031687C"/>
    <w:rsid w:val="00317456"/>
    <w:rsid w:val="00317687"/>
    <w:rsid w:val="00317A7C"/>
    <w:rsid w:val="00317EAB"/>
    <w:rsid w:val="00317F5F"/>
    <w:rsid w:val="003201BF"/>
    <w:rsid w:val="00320DC5"/>
    <w:rsid w:val="00321096"/>
    <w:rsid w:val="00321764"/>
    <w:rsid w:val="003218D5"/>
    <w:rsid w:val="00321B06"/>
    <w:rsid w:val="00321B10"/>
    <w:rsid w:val="00321B58"/>
    <w:rsid w:val="003220D1"/>
    <w:rsid w:val="003221A7"/>
    <w:rsid w:val="003221E6"/>
    <w:rsid w:val="00322A57"/>
    <w:rsid w:val="003231DD"/>
    <w:rsid w:val="0032355D"/>
    <w:rsid w:val="003236F2"/>
    <w:rsid w:val="003239BF"/>
    <w:rsid w:val="00323DCA"/>
    <w:rsid w:val="0032417C"/>
    <w:rsid w:val="003241A4"/>
    <w:rsid w:val="003243B4"/>
    <w:rsid w:val="00324479"/>
    <w:rsid w:val="00324AFB"/>
    <w:rsid w:val="00324F18"/>
    <w:rsid w:val="00325630"/>
    <w:rsid w:val="00325946"/>
    <w:rsid w:val="00325B09"/>
    <w:rsid w:val="003260FB"/>
    <w:rsid w:val="00326652"/>
    <w:rsid w:val="0032675C"/>
    <w:rsid w:val="00326799"/>
    <w:rsid w:val="00327966"/>
    <w:rsid w:val="00327D84"/>
    <w:rsid w:val="00330070"/>
    <w:rsid w:val="003306DF"/>
    <w:rsid w:val="00330FAA"/>
    <w:rsid w:val="0033110A"/>
    <w:rsid w:val="00332453"/>
    <w:rsid w:val="003336D9"/>
    <w:rsid w:val="00333AF5"/>
    <w:rsid w:val="00333CCF"/>
    <w:rsid w:val="00333F2B"/>
    <w:rsid w:val="00334AB9"/>
    <w:rsid w:val="00335C21"/>
    <w:rsid w:val="00336043"/>
    <w:rsid w:val="0033605E"/>
    <w:rsid w:val="00336287"/>
    <w:rsid w:val="00336DE5"/>
    <w:rsid w:val="00337241"/>
    <w:rsid w:val="003379C7"/>
    <w:rsid w:val="00337AD2"/>
    <w:rsid w:val="003403AC"/>
    <w:rsid w:val="00340825"/>
    <w:rsid w:val="00341BF1"/>
    <w:rsid w:val="003426C0"/>
    <w:rsid w:val="00342C73"/>
    <w:rsid w:val="00343919"/>
    <w:rsid w:val="00343BC5"/>
    <w:rsid w:val="00344DC3"/>
    <w:rsid w:val="003451B7"/>
    <w:rsid w:val="00345EF6"/>
    <w:rsid w:val="0034609A"/>
    <w:rsid w:val="0034697A"/>
    <w:rsid w:val="00346C55"/>
    <w:rsid w:val="003501D9"/>
    <w:rsid w:val="00350392"/>
    <w:rsid w:val="00350B24"/>
    <w:rsid w:val="003513F5"/>
    <w:rsid w:val="00351891"/>
    <w:rsid w:val="00351AA0"/>
    <w:rsid w:val="00352A94"/>
    <w:rsid w:val="00352E91"/>
    <w:rsid w:val="0035356C"/>
    <w:rsid w:val="00353726"/>
    <w:rsid w:val="00353FC9"/>
    <w:rsid w:val="003545C7"/>
    <w:rsid w:val="00354B1F"/>
    <w:rsid w:val="00356C77"/>
    <w:rsid w:val="00356D12"/>
    <w:rsid w:val="00356F53"/>
    <w:rsid w:val="003576EE"/>
    <w:rsid w:val="00357CB2"/>
    <w:rsid w:val="0036040D"/>
    <w:rsid w:val="0036088A"/>
    <w:rsid w:val="00360DF8"/>
    <w:rsid w:val="00361D26"/>
    <w:rsid w:val="00362882"/>
    <w:rsid w:val="00362D15"/>
    <w:rsid w:val="00362DBC"/>
    <w:rsid w:val="003631E0"/>
    <w:rsid w:val="003637CB"/>
    <w:rsid w:val="0036424B"/>
    <w:rsid w:val="00364359"/>
    <w:rsid w:val="00365B22"/>
    <w:rsid w:val="003669F1"/>
    <w:rsid w:val="00366E42"/>
    <w:rsid w:val="00367C81"/>
    <w:rsid w:val="00367DCC"/>
    <w:rsid w:val="00370A33"/>
    <w:rsid w:val="00370BB4"/>
    <w:rsid w:val="00370C1F"/>
    <w:rsid w:val="0037135A"/>
    <w:rsid w:val="00371F64"/>
    <w:rsid w:val="00372236"/>
    <w:rsid w:val="003742B8"/>
    <w:rsid w:val="00374537"/>
    <w:rsid w:val="003745DE"/>
    <w:rsid w:val="00374862"/>
    <w:rsid w:val="00374AF1"/>
    <w:rsid w:val="00375346"/>
    <w:rsid w:val="00376279"/>
    <w:rsid w:val="00377066"/>
    <w:rsid w:val="00380120"/>
    <w:rsid w:val="00380646"/>
    <w:rsid w:val="00380BA3"/>
    <w:rsid w:val="00380E94"/>
    <w:rsid w:val="003810ED"/>
    <w:rsid w:val="00381326"/>
    <w:rsid w:val="00382A1D"/>
    <w:rsid w:val="00382D69"/>
    <w:rsid w:val="003837ED"/>
    <w:rsid w:val="00383AFC"/>
    <w:rsid w:val="00383BD7"/>
    <w:rsid w:val="00383D96"/>
    <w:rsid w:val="003845BC"/>
    <w:rsid w:val="00384E87"/>
    <w:rsid w:val="003850A0"/>
    <w:rsid w:val="00385D75"/>
    <w:rsid w:val="0038666A"/>
    <w:rsid w:val="00386AC5"/>
    <w:rsid w:val="00386ADE"/>
    <w:rsid w:val="00386D82"/>
    <w:rsid w:val="0038781E"/>
    <w:rsid w:val="00390166"/>
    <w:rsid w:val="00390504"/>
    <w:rsid w:val="00390971"/>
    <w:rsid w:val="00391573"/>
    <w:rsid w:val="00391AFE"/>
    <w:rsid w:val="003925AC"/>
    <w:rsid w:val="00392A70"/>
    <w:rsid w:val="00392BC1"/>
    <w:rsid w:val="00393194"/>
    <w:rsid w:val="0039341D"/>
    <w:rsid w:val="00393436"/>
    <w:rsid w:val="00393439"/>
    <w:rsid w:val="00393574"/>
    <w:rsid w:val="00393866"/>
    <w:rsid w:val="00393CCD"/>
    <w:rsid w:val="0039445B"/>
    <w:rsid w:val="0039447B"/>
    <w:rsid w:val="00394A3D"/>
    <w:rsid w:val="00395396"/>
    <w:rsid w:val="003956A4"/>
    <w:rsid w:val="0039695B"/>
    <w:rsid w:val="00396AC4"/>
    <w:rsid w:val="00396C69"/>
    <w:rsid w:val="003975E5"/>
    <w:rsid w:val="00397FF7"/>
    <w:rsid w:val="003A03C2"/>
    <w:rsid w:val="003A0E9B"/>
    <w:rsid w:val="003A1DA7"/>
    <w:rsid w:val="003A2197"/>
    <w:rsid w:val="003A2298"/>
    <w:rsid w:val="003A2353"/>
    <w:rsid w:val="003A2387"/>
    <w:rsid w:val="003A2709"/>
    <w:rsid w:val="003A2982"/>
    <w:rsid w:val="003A2A26"/>
    <w:rsid w:val="003A2E9B"/>
    <w:rsid w:val="003A3338"/>
    <w:rsid w:val="003A4140"/>
    <w:rsid w:val="003A60A1"/>
    <w:rsid w:val="003A6477"/>
    <w:rsid w:val="003A64CC"/>
    <w:rsid w:val="003A65F7"/>
    <w:rsid w:val="003A6910"/>
    <w:rsid w:val="003B057E"/>
    <w:rsid w:val="003B05A1"/>
    <w:rsid w:val="003B198F"/>
    <w:rsid w:val="003B2C34"/>
    <w:rsid w:val="003B2FE3"/>
    <w:rsid w:val="003B340B"/>
    <w:rsid w:val="003B3C17"/>
    <w:rsid w:val="003B50BF"/>
    <w:rsid w:val="003B5846"/>
    <w:rsid w:val="003B5BB3"/>
    <w:rsid w:val="003B61A3"/>
    <w:rsid w:val="003B6525"/>
    <w:rsid w:val="003B68DF"/>
    <w:rsid w:val="003B6D36"/>
    <w:rsid w:val="003B74C4"/>
    <w:rsid w:val="003B7A0D"/>
    <w:rsid w:val="003C099C"/>
    <w:rsid w:val="003C0D7B"/>
    <w:rsid w:val="003C10DC"/>
    <w:rsid w:val="003C1E81"/>
    <w:rsid w:val="003C25A6"/>
    <w:rsid w:val="003C2D9D"/>
    <w:rsid w:val="003C2EDF"/>
    <w:rsid w:val="003C2F65"/>
    <w:rsid w:val="003C3246"/>
    <w:rsid w:val="003C4121"/>
    <w:rsid w:val="003C4231"/>
    <w:rsid w:val="003C43CE"/>
    <w:rsid w:val="003C4482"/>
    <w:rsid w:val="003C4E2C"/>
    <w:rsid w:val="003C54FC"/>
    <w:rsid w:val="003C5AD1"/>
    <w:rsid w:val="003C5CE2"/>
    <w:rsid w:val="003C600C"/>
    <w:rsid w:val="003C64C3"/>
    <w:rsid w:val="003C71EC"/>
    <w:rsid w:val="003C7389"/>
    <w:rsid w:val="003C7958"/>
    <w:rsid w:val="003D01F8"/>
    <w:rsid w:val="003D03EC"/>
    <w:rsid w:val="003D0579"/>
    <w:rsid w:val="003D1479"/>
    <w:rsid w:val="003D1675"/>
    <w:rsid w:val="003D197A"/>
    <w:rsid w:val="003D1D28"/>
    <w:rsid w:val="003D214D"/>
    <w:rsid w:val="003D2C50"/>
    <w:rsid w:val="003D2E30"/>
    <w:rsid w:val="003D3429"/>
    <w:rsid w:val="003D3860"/>
    <w:rsid w:val="003D410E"/>
    <w:rsid w:val="003D4559"/>
    <w:rsid w:val="003D48F9"/>
    <w:rsid w:val="003D5ECF"/>
    <w:rsid w:val="003D68BC"/>
    <w:rsid w:val="003D695F"/>
    <w:rsid w:val="003D6AA8"/>
    <w:rsid w:val="003D6D87"/>
    <w:rsid w:val="003D6DA8"/>
    <w:rsid w:val="003D6E67"/>
    <w:rsid w:val="003D7208"/>
    <w:rsid w:val="003D724A"/>
    <w:rsid w:val="003D73C5"/>
    <w:rsid w:val="003D74E4"/>
    <w:rsid w:val="003E07CC"/>
    <w:rsid w:val="003E1309"/>
    <w:rsid w:val="003E14B5"/>
    <w:rsid w:val="003E1D28"/>
    <w:rsid w:val="003E346D"/>
    <w:rsid w:val="003E38BE"/>
    <w:rsid w:val="003E41D3"/>
    <w:rsid w:val="003E4465"/>
    <w:rsid w:val="003E4881"/>
    <w:rsid w:val="003E558A"/>
    <w:rsid w:val="003E5BD5"/>
    <w:rsid w:val="003E5BEE"/>
    <w:rsid w:val="003E61D3"/>
    <w:rsid w:val="003E6B39"/>
    <w:rsid w:val="003E7C82"/>
    <w:rsid w:val="003E7D21"/>
    <w:rsid w:val="003F0E21"/>
    <w:rsid w:val="003F1780"/>
    <w:rsid w:val="003F1C73"/>
    <w:rsid w:val="003F2174"/>
    <w:rsid w:val="003F2B48"/>
    <w:rsid w:val="003F2EEF"/>
    <w:rsid w:val="003F32DC"/>
    <w:rsid w:val="003F3C5C"/>
    <w:rsid w:val="003F43AF"/>
    <w:rsid w:val="003F4794"/>
    <w:rsid w:val="003F4A43"/>
    <w:rsid w:val="003F4C3C"/>
    <w:rsid w:val="003F5A87"/>
    <w:rsid w:val="003F62CA"/>
    <w:rsid w:val="003F6365"/>
    <w:rsid w:val="003F66DB"/>
    <w:rsid w:val="003F679E"/>
    <w:rsid w:val="003F6965"/>
    <w:rsid w:val="003F6B5F"/>
    <w:rsid w:val="003F6F4E"/>
    <w:rsid w:val="003F7582"/>
    <w:rsid w:val="004001FF"/>
    <w:rsid w:val="00400920"/>
    <w:rsid w:val="00400CF0"/>
    <w:rsid w:val="00401C20"/>
    <w:rsid w:val="00402219"/>
    <w:rsid w:val="004025F0"/>
    <w:rsid w:val="00403078"/>
    <w:rsid w:val="004040FB"/>
    <w:rsid w:val="00404685"/>
    <w:rsid w:val="00404C45"/>
    <w:rsid w:val="00404DF8"/>
    <w:rsid w:val="004052BF"/>
    <w:rsid w:val="004054A9"/>
    <w:rsid w:val="004065B5"/>
    <w:rsid w:val="00407464"/>
    <w:rsid w:val="0040771D"/>
    <w:rsid w:val="004103B2"/>
    <w:rsid w:val="0041057E"/>
    <w:rsid w:val="004111B9"/>
    <w:rsid w:val="004114BA"/>
    <w:rsid w:val="00411782"/>
    <w:rsid w:val="00411EF6"/>
    <w:rsid w:val="004123F2"/>
    <w:rsid w:val="00412E6B"/>
    <w:rsid w:val="004146E1"/>
    <w:rsid w:val="004147ED"/>
    <w:rsid w:val="00414BB2"/>
    <w:rsid w:val="00414CEB"/>
    <w:rsid w:val="00415590"/>
    <w:rsid w:val="004157D2"/>
    <w:rsid w:val="004157D3"/>
    <w:rsid w:val="00415F86"/>
    <w:rsid w:val="00415F88"/>
    <w:rsid w:val="004166F9"/>
    <w:rsid w:val="00416845"/>
    <w:rsid w:val="004168F5"/>
    <w:rsid w:val="004169BA"/>
    <w:rsid w:val="00420068"/>
    <w:rsid w:val="00421114"/>
    <w:rsid w:val="00421C50"/>
    <w:rsid w:val="00422E6A"/>
    <w:rsid w:val="0042311A"/>
    <w:rsid w:val="00423308"/>
    <w:rsid w:val="004234B5"/>
    <w:rsid w:val="004237F5"/>
    <w:rsid w:val="00423FEC"/>
    <w:rsid w:val="004248A2"/>
    <w:rsid w:val="004249F4"/>
    <w:rsid w:val="00424DB9"/>
    <w:rsid w:val="00424E05"/>
    <w:rsid w:val="004258C5"/>
    <w:rsid w:val="00425B2A"/>
    <w:rsid w:val="0042616A"/>
    <w:rsid w:val="004263EB"/>
    <w:rsid w:val="0042656A"/>
    <w:rsid w:val="00426698"/>
    <w:rsid w:val="00426945"/>
    <w:rsid w:val="00430089"/>
    <w:rsid w:val="004302B4"/>
    <w:rsid w:val="00430341"/>
    <w:rsid w:val="00430482"/>
    <w:rsid w:val="00430CB0"/>
    <w:rsid w:val="00431009"/>
    <w:rsid w:val="00431B68"/>
    <w:rsid w:val="004326E8"/>
    <w:rsid w:val="00432825"/>
    <w:rsid w:val="00433B46"/>
    <w:rsid w:val="00433CD8"/>
    <w:rsid w:val="00433E22"/>
    <w:rsid w:val="004340B9"/>
    <w:rsid w:val="00434275"/>
    <w:rsid w:val="0043435C"/>
    <w:rsid w:val="00435EDC"/>
    <w:rsid w:val="0043618A"/>
    <w:rsid w:val="00440443"/>
    <w:rsid w:val="004404A9"/>
    <w:rsid w:val="00440649"/>
    <w:rsid w:val="00440B60"/>
    <w:rsid w:val="00441958"/>
    <w:rsid w:val="00442025"/>
    <w:rsid w:val="00442056"/>
    <w:rsid w:val="004421D9"/>
    <w:rsid w:val="00442BF0"/>
    <w:rsid w:val="00443C8D"/>
    <w:rsid w:val="0044474D"/>
    <w:rsid w:val="00444A49"/>
    <w:rsid w:val="004459BA"/>
    <w:rsid w:val="00445ACB"/>
    <w:rsid w:val="00446A21"/>
    <w:rsid w:val="0044752A"/>
    <w:rsid w:val="004475A6"/>
    <w:rsid w:val="00447C43"/>
    <w:rsid w:val="00447D52"/>
    <w:rsid w:val="00451556"/>
    <w:rsid w:val="00451953"/>
    <w:rsid w:val="00451B67"/>
    <w:rsid w:val="0045285B"/>
    <w:rsid w:val="00453138"/>
    <w:rsid w:val="00454109"/>
    <w:rsid w:val="004545DE"/>
    <w:rsid w:val="004559E8"/>
    <w:rsid w:val="00455DCF"/>
    <w:rsid w:val="00455DD8"/>
    <w:rsid w:val="00456C4D"/>
    <w:rsid w:val="00457C37"/>
    <w:rsid w:val="00457CAE"/>
    <w:rsid w:val="00457F5A"/>
    <w:rsid w:val="00460A95"/>
    <w:rsid w:val="00460F7C"/>
    <w:rsid w:val="00461C4A"/>
    <w:rsid w:val="004623CB"/>
    <w:rsid w:val="0046305F"/>
    <w:rsid w:val="00463356"/>
    <w:rsid w:val="00463D35"/>
    <w:rsid w:val="00464665"/>
    <w:rsid w:val="00464A5B"/>
    <w:rsid w:val="00464F4B"/>
    <w:rsid w:val="00466605"/>
    <w:rsid w:val="0046681A"/>
    <w:rsid w:val="00466E40"/>
    <w:rsid w:val="00467470"/>
    <w:rsid w:val="00470B9A"/>
    <w:rsid w:val="00470D50"/>
    <w:rsid w:val="00470F3E"/>
    <w:rsid w:val="00471B64"/>
    <w:rsid w:val="00471E04"/>
    <w:rsid w:val="004720D2"/>
    <w:rsid w:val="00472C1D"/>
    <w:rsid w:val="00472DA3"/>
    <w:rsid w:val="004730EF"/>
    <w:rsid w:val="00473147"/>
    <w:rsid w:val="0047341E"/>
    <w:rsid w:val="0047378C"/>
    <w:rsid w:val="0047437F"/>
    <w:rsid w:val="004748CC"/>
    <w:rsid w:val="0047573B"/>
    <w:rsid w:val="004759EB"/>
    <w:rsid w:val="00475B77"/>
    <w:rsid w:val="00476F13"/>
    <w:rsid w:val="004774F7"/>
    <w:rsid w:val="00477575"/>
    <w:rsid w:val="004778D1"/>
    <w:rsid w:val="004778EF"/>
    <w:rsid w:val="00477E55"/>
    <w:rsid w:val="00480DEA"/>
    <w:rsid w:val="00480F9A"/>
    <w:rsid w:val="0048154C"/>
    <w:rsid w:val="004824A6"/>
    <w:rsid w:val="004824A7"/>
    <w:rsid w:val="0048288E"/>
    <w:rsid w:val="00482ADC"/>
    <w:rsid w:val="00482BA7"/>
    <w:rsid w:val="00482CBF"/>
    <w:rsid w:val="00482FE2"/>
    <w:rsid w:val="00483A81"/>
    <w:rsid w:val="004844B4"/>
    <w:rsid w:val="0048473B"/>
    <w:rsid w:val="00484EAC"/>
    <w:rsid w:val="00485690"/>
    <w:rsid w:val="00485812"/>
    <w:rsid w:val="004859B1"/>
    <w:rsid w:val="00485BEA"/>
    <w:rsid w:val="00485C37"/>
    <w:rsid w:val="00485EB5"/>
    <w:rsid w:val="004860F3"/>
    <w:rsid w:val="0048636E"/>
    <w:rsid w:val="004863D9"/>
    <w:rsid w:val="00486BBF"/>
    <w:rsid w:val="004875F4"/>
    <w:rsid w:val="0048782C"/>
    <w:rsid w:val="00487A1B"/>
    <w:rsid w:val="00487E31"/>
    <w:rsid w:val="00490A73"/>
    <w:rsid w:val="004911C4"/>
    <w:rsid w:val="00491511"/>
    <w:rsid w:val="00493529"/>
    <w:rsid w:val="00493A4B"/>
    <w:rsid w:val="00494B70"/>
    <w:rsid w:val="00494D4A"/>
    <w:rsid w:val="00494ECB"/>
    <w:rsid w:val="004952F6"/>
    <w:rsid w:val="00495580"/>
    <w:rsid w:val="00495C8A"/>
    <w:rsid w:val="00495EF7"/>
    <w:rsid w:val="00495F97"/>
    <w:rsid w:val="00496592"/>
    <w:rsid w:val="00497CA7"/>
    <w:rsid w:val="004A1659"/>
    <w:rsid w:val="004A1CFA"/>
    <w:rsid w:val="004A2A50"/>
    <w:rsid w:val="004A2E02"/>
    <w:rsid w:val="004A3E06"/>
    <w:rsid w:val="004A489E"/>
    <w:rsid w:val="004A4A0F"/>
    <w:rsid w:val="004A4C34"/>
    <w:rsid w:val="004A5B82"/>
    <w:rsid w:val="004B0B4D"/>
    <w:rsid w:val="004B0C84"/>
    <w:rsid w:val="004B18C7"/>
    <w:rsid w:val="004B2355"/>
    <w:rsid w:val="004B3955"/>
    <w:rsid w:val="004B3A4A"/>
    <w:rsid w:val="004B3D06"/>
    <w:rsid w:val="004B422A"/>
    <w:rsid w:val="004B4CA8"/>
    <w:rsid w:val="004B5C87"/>
    <w:rsid w:val="004B6370"/>
    <w:rsid w:val="004B67F7"/>
    <w:rsid w:val="004B6CD9"/>
    <w:rsid w:val="004B6E23"/>
    <w:rsid w:val="004B7264"/>
    <w:rsid w:val="004B72F9"/>
    <w:rsid w:val="004B7355"/>
    <w:rsid w:val="004B763D"/>
    <w:rsid w:val="004B7695"/>
    <w:rsid w:val="004B7872"/>
    <w:rsid w:val="004B7A86"/>
    <w:rsid w:val="004B7E25"/>
    <w:rsid w:val="004C0105"/>
    <w:rsid w:val="004C08C4"/>
    <w:rsid w:val="004C098C"/>
    <w:rsid w:val="004C0F3B"/>
    <w:rsid w:val="004C0F64"/>
    <w:rsid w:val="004C12F9"/>
    <w:rsid w:val="004C1A18"/>
    <w:rsid w:val="004C21CA"/>
    <w:rsid w:val="004C23B7"/>
    <w:rsid w:val="004C2547"/>
    <w:rsid w:val="004C2963"/>
    <w:rsid w:val="004C4880"/>
    <w:rsid w:val="004C55E7"/>
    <w:rsid w:val="004C5D66"/>
    <w:rsid w:val="004C6023"/>
    <w:rsid w:val="004D045F"/>
    <w:rsid w:val="004D097A"/>
    <w:rsid w:val="004D0CA8"/>
    <w:rsid w:val="004D11A2"/>
    <w:rsid w:val="004D14F2"/>
    <w:rsid w:val="004D15FF"/>
    <w:rsid w:val="004D1A2A"/>
    <w:rsid w:val="004D22FB"/>
    <w:rsid w:val="004D3A06"/>
    <w:rsid w:val="004D3D5E"/>
    <w:rsid w:val="004D59A8"/>
    <w:rsid w:val="004D6296"/>
    <w:rsid w:val="004D6CBF"/>
    <w:rsid w:val="004D7988"/>
    <w:rsid w:val="004D7D58"/>
    <w:rsid w:val="004E0376"/>
    <w:rsid w:val="004E0BE3"/>
    <w:rsid w:val="004E1019"/>
    <w:rsid w:val="004E136D"/>
    <w:rsid w:val="004E1456"/>
    <w:rsid w:val="004E1CC5"/>
    <w:rsid w:val="004E20CD"/>
    <w:rsid w:val="004E2404"/>
    <w:rsid w:val="004E2D5F"/>
    <w:rsid w:val="004E32A4"/>
    <w:rsid w:val="004E32AF"/>
    <w:rsid w:val="004E4219"/>
    <w:rsid w:val="004E48F5"/>
    <w:rsid w:val="004E518F"/>
    <w:rsid w:val="004E519A"/>
    <w:rsid w:val="004E5819"/>
    <w:rsid w:val="004E66E5"/>
    <w:rsid w:val="004E6AA8"/>
    <w:rsid w:val="004E6BF4"/>
    <w:rsid w:val="004E70F8"/>
    <w:rsid w:val="004F0537"/>
    <w:rsid w:val="004F0E23"/>
    <w:rsid w:val="004F1158"/>
    <w:rsid w:val="004F1575"/>
    <w:rsid w:val="004F1648"/>
    <w:rsid w:val="004F1BE1"/>
    <w:rsid w:val="004F1EA0"/>
    <w:rsid w:val="004F1F51"/>
    <w:rsid w:val="004F201C"/>
    <w:rsid w:val="004F2086"/>
    <w:rsid w:val="004F264F"/>
    <w:rsid w:val="004F2CE5"/>
    <w:rsid w:val="004F2F51"/>
    <w:rsid w:val="004F32E3"/>
    <w:rsid w:val="004F41D9"/>
    <w:rsid w:val="004F4444"/>
    <w:rsid w:val="004F4DE5"/>
    <w:rsid w:val="004F5622"/>
    <w:rsid w:val="004F57FC"/>
    <w:rsid w:val="004F5E5B"/>
    <w:rsid w:val="004F5FE7"/>
    <w:rsid w:val="004F6847"/>
    <w:rsid w:val="004F6A0F"/>
    <w:rsid w:val="004F70D6"/>
    <w:rsid w:val="004F7760"/>
    <w:rsid w:val="005008A4"/>
    <w:rsid w:val="00500B3E"/>
    <w:rsid w:val="00500D46"/>
    <w:rsid w:val="00500DFA"/>
    <w:rsid w:val="00500F20"/>
    <w:rsid w:val="005013F7"/>
    <w:rsid w:val="00501743"/>
    <w:rsid w:val="00501C39"/>
    <w:rsid w:val="00501DC6"/>
    <w:rsid w:val="00501E1C"/>
    <w:rsid w:val="0050358D"/>
    <w:rsid w:val="00504536"/>
    <w:rsid w:val="00505978"/>
    <w:rsid w:val="00505E07"/>
    <w:rsid w:val="005069F8"/>
    <w:rsid w:val="00506FEF"/>
    <w:rsid w:val="00507412"/>
    <w:rsid w:val="00507605"/>
    <w:rsid w:val="0050787F"/>
    <w:rsid w:val="005103B1"/>
    <w:rsid w:val="005103C1"/>
    <w:rsid w:val="005110C1"/>
    <w:rsid w:val="00511390"/>
    <w:rsid w:val="005115CA"/>
    <w:rsid w:val="00511D66"/>
    <w:rsid w:val="00512D6F"/>
    <w:rsid w:val="00513053"/>
    <w:rsid w:val="00513069"/>
    <w:rsid w:val="005134A3"/>
    <w:rsid w:val="00513602"/>
    <w:rsid w:val="0051408C"/>
    <w:rsid w:val="005148D4"/>
    <w:rsid w:val="005156C3"/>
    <w:rsid w:val="00515E2A"/>
    <w:rsid w:val="00516661"/>
    <w:rsid w:val="0051694C"/>
    <w:rsid w:val="0051700A"/>
    <w:rsid w:val="0051743D"/>
    <w:rsid w:val="005178FF"/>
    <w:rsid w:val="00517989"/>
    <w:rsid w:val="005200DF"/>
    <w:rsid w:val="0052062A"/>
    <w:rsid w:val="00520FCA"/>
    <w:rsid w:val="00521D6B"/>
    <w:rsid w:val="0052267F"/>
    <w:rsid w:val="0052294C"/>
    <w:rsid w:val="005231A3"/>
    <w:rsid w:val="00523329"/>
    <w:rsid w:val="00523C0C"/>
    <w:rsid w:val="00523CEA"/>
    <w:rsid w:val="005242C9"/>
    <w:rsid w:val="0052471D"/>
    <w:rsid w:val="005247C0"/>
    <w:rsid w:val="00524DB7"/>
    <w:rsid w:val="00525495"/>
    <w:rsid w:val="005255CA"/>
    <w:rsid w:val="0052560F"/>
    <w:rsid w:val="00525AC2"/>
    <w:rsid w:val="00525D38"/>
    <w:rsid w:val="00525FDE"/>
    <w:rsid w:val="00526DB2"/>
    <w:rsid w:val="005271EA"/>
    <w:rsid w:val="005318C7"/>
    <w:rsid w:val="00531A1E"/>
    <w:rsid w:val="00532C26"/>
    <w:rsid w:val="00532E88"/>
    <w:rsid w:val="00532F26"/>
    <w:rsid w:val="00533684"/>
    <w:rsid w:val="00533919"/>
    <w:rsid w:val="00533D07"/>
    <w:rsid w:val="00533E18"/>
    <w:rsid w:val="00533EC5"/>
    <w:rsid w:val="0053479B"/>
    <w:rsid w:val="005368E4"/>
    <w:rsid w:val="005368EA"/>
    <w:rsid w:val="00536B93"/>
    <w:rsid w:val="00536BE9"/>
    <w:rsid w:val="00536FC6"/>
    <w:rsid w:val="00537B91"/>
    <w:rsid w:val="00537BAC"/>
    <w:rsid w:val="00540AD2"/>
    <w:rsid w:val="0054158F"/>
    <w:rsid w:val="0054309A"/>
    <w:rsid w:val="00543959"/>
    <w:rsid w:val="00543F86"/>
    <w:rsid w:val="00545033"/>
    <w:rsid w:val="0054549F"/>
    <w:rsid w:val="00545D32"/>
    <w:rsid w:val="00545D6F"/>
    <w:rsid w:val="00545DC5"/>
    <w:rsid w:val="005464A1"/>
    <w:rsid w:val="00546C7B"/>
    <w:rsid w:val="00546CC6"/>
    <w:rsid w:val="00547FB9"/>
    <w:rsid w:val="0055003E"/>
    <w:rsid w:val="00550384"/>
    <w:rsid w:val="0055057C"/>
    <w:rsid w:val="005505E2"/>
    <w:rsid w:val="00550B02"/>
    <w:rsid w:val="00550B8D"/>
    <w:rsid w:val="0055152D"/>
    <w:rsid w:val="00551594"/>
    <w:rsid w:val="0055169B"/>
    <w:rsid w:val="00551ACD"/>
    <w:rsid w:val="00551BAE"/>
    <w:rsid w:val="0055227E"/>
    <w:rsid w:val="00552718"/>
    <w:rsid w:val="005527E5"/>
    <w:rsid w:val="005528B6"/>
    <w:rsid w:val="00552B4E"/>
    <w:rsid w:val="00552CC5"/>
    <w:rsid w:val="00552F1D"/>
    <w:rsid w:val="005534B5"/>
    <w:rsid w:val="005543C6"/>
    <w:rsid w:val="0055479F"/>
    <w:rsid w:val="00554EE6"/>
    <w:rsid w:val="00554F24"/>
    <w:rsid w:val="00555E64"/>
    <w:rsid w:val="00557034"/>
    <w:rsid w:val="00557180"/>
    <w:rsid w:val="00557220"/>
    <w:rsid w:val="005573EF"/>
    <w:rsid w:val="00560329"/>
    <w:rsid w:val="005604CC"/>
    <w:rsid w:val="00560603"/>
    <w:rsid w:val="00561575"/>
    <w:rsid w:val="005618C6"/>
    <w:rsid w:val="005628E1"/>
    <w:rsid w:val="00562F3B"/>
    <w:rsid w:val="00564449"/>
    <w:rsid w:val="005645D0"/>
    <w:rsid w:val="0056467B"/>
    <w:rsid w:val="00564928"/>
    <w:rsid w:val="005649E3"/>
    <w:rsid w:val="00564F88"/>
    <w:rsid w:val="00565160"/>
    <w:rsid w:val="0056614B"/>
    <w:rsid w:val="005665DC"/>
    <w:rsid w:val="005668E3"/>
    <w:rsid w:val="00566BCA"/>
    <w:rsid w:val="00566DA6"/>
    <w:rsid w:val="00566E70"/>
    <w:rsid w:val="00566EB9"/>
    <w:rsid w:val="0056728C"/>
    <w:rsid w:val="00567F51"/>
    <w:rsid w:val="005703FD"/>
    <w:rsid w:val="00571413"/>
    <w:rsid w:val="00571705"/>
    <w:rsid w:val="00571D8D"/>
    <w:rsid w:val="00572706"/>
    <w:rsid w:val="0057277E"/>
    <w:rsid w:val="0057309F"/>
    <w:rsid w:val="00573C27"/>
    <w:rsid w:val="00573C30"/>
    <w:rsid w:val="00574289"/>
    <w:rsid w:val="005743D8"/>
    <w:rsid w:val="005753D8"/>
    <w:rsid w:val="00575DF3"/>
    <w:rsid w:val="00575E72"/>
    <w:rsid w:val="00575FAB"/>
    <w:rsid w:val="0057623A"/>
    <w:rsid w:val="005766F7"/>
    <w:rsid w:val="00576A67"/>
    <w:rsid w:val="00576DFD"/>
    <w:rsid w:val="005774C8"/>
    <w:rsid w:val="005776A1"/>
    <w:rsid w:val="00577A79"/>
    <w:rsid w:val="00577C57"/>
    <w:rsid w:val="0058047C"/>
    <w:rsid w:val="00582089"/>
    <w:rsid w:val="005821E2"/>
    <w:rsid w:val="00582355"/>
    <w:rsid w:val="00582C56"/>
    <w:rsid w:val="005837D7"/>
    <w:rsid w:val="00583C02"/>
    <w:rsid w:val="00584C74"/>
    <w:rsid w:val="005850D6"/>
    <w:rsid w:val="00585177"/>
    <w:rsid w:val="005853AC"/>
    <w:rsid w:val="00585765"/>
    <w:rsid w:val="005858C7"/>
    <w:rsid w:val="005859CA"/>
    <w:rsid w:val="00585D14"/>
    <w:rsid w:val="0058655B"/>
    <w:rsid w:val="00586E16"/>
    <w:rsid w:val="00587499"/>
    <w:rsid w:val="005874FD"/>
    <w:rsid w:val="005878CB"/>
    <w:rsid w:val="00587A93"/>
    <w:rsid w:val="005900C3"/>
    <w:rsid w:val="0059024D"/>
    <w:rsid w:val="00590EAB"/>
    <w:rsid w:val="00591937"/>
    <w:rsid w:val="00592E8D"/>
    <w:rsid w:val="00592EB0"/>
    <w:rsid w:val="0059360C"/>
    <w:rsid w:val="00594042"/>
    <w:rsid w:val="005945AC"/>
    <w:rsid w:val="00594A2F"/>
    <w:rsid w:val="00594D3A"/>
    <w:rsid w:val="0059507E"/>
    <w:rsid w:val="00595DA7"/>
    <w:rsid w:val="005964BB"/>
    <w:rsid w:val="005967CD"/>
    <w:rsid w:val="00596CD4"/>
    <w:rsid w:val="00596DC3"/>
    <w:rsid w:val="005970C6"/>
    <w:rsid w:val="0059719F"/>
    <w:rsid w:val="00597A3B"/>
    <w:rsid w:val="00597E67"/>
    <w:rsid w:val="005A01E5"/>
    <w:rsid w:val="005A0648"/>
    <w:rsid w:val="005A0881"/>
    <w:rsid w:val="005A0BD7"/>
    <w:rsid w:val="005A13C4"/>
    <w:rsid w:val="005A2CF7"/>
    <w:rsid w:val="005A4B4D"/>
    <w:rsid w:val="005A5F13"/>
    <w:rsid w:val="005A7159"/>
    <w:rsid w:val="005B0371"/>
    <w:rsid w:val="005B1DBB"/>
    <w:rsid w:val="005B265B"/>
    <w:rsid w:val="005B2823"/>
    <w:rsid w:val="005B42F1"/>
    <w:rsid w:val="005B4906"/>
    <w:rsid w:val="005B528A"/>
    <w:rsid w:val="005B588A"/>
    <w:rsid w:val="005B5892"/>
    <w:rsid w:val="005B5A5D"/>
    <w:rsid w:val="005B5AFE"/>
    <w:rsid w:val="005B5BDA"/>
    <w:rsid w:val="005B6228"/>
    <w:rsid w:val="005B6406"/>
    <w:rsid w:val="005B6639"/>
    <w:rsid w:val="005B7A83"/>
    <w:rsid w:val="005C075D"/>
    <w:rsid w:val="005C168D"/>
    <w:rsid w:val="005C173E"/>
    <w:rsid w:val="005C199E"/>
    <w:rsid w:val="005C1A27"/>
    <w:rsid w:val="005C2593"/>
    <w:rsid w:val="005C2CA8"/>
    <w:rsid w:val="005C2F3E"/>
    <w:rsid w:val="005C376A"/>
    <w:rsid w:val="005C376E"/>
    <w:rsid w:val="005C38A5"/>
    <w:rsid w:val="005C3E54"/>
    <w:rsid w:val="005C412D"/>
    <w:rsid w:val="005C44C9"/>
    <w:rsid w:val="005C4CEA"/>
    <w:rsid w:val="005C5109"/>
    <w:rsid w:val="005C544D"/>
    <w:rsid w:val="005C5A8E"/>
    <w:rsid w:val="005C6016"/>
    <w:rsid w:val="005C6863"/>
    <w:rsid w:val="005C6B8D"/>
    <w:rsid w:val="005C7192"/>
    <w:rsid w:val="005C7BB7"/>
    <w:rsid w:val="005D0CFA"/>
    <w:rsid w:val="005D2200"/>
    <w:rsid w:val="005D2596"/>
    <w:rsid w:val="005D2DC7"/>
    <w:rsid w:val="005D3501"/>
    <w:rsid w:val="005D3744"/>
    <w:rsid w:val="005D391E"/>
    <w:rsid w:val="005D3F77"/>
    <w:rsid w:val="005D4CAA"/>
    <w:rsid w:val="005D53E3"/>
    <w:rsid w:val="005D5400"/>
    <w:rsid w:val="005D5403"/>
    <w:rsid w:val="005D5B74"/>
    <w:rsid w:val="005D5B76"/>
    <w:rsid w:val="005D5F8F"/>
    <w:rsid w:val="005D68B0"/>
    <w:rsid w:val="005D690C"/>
    <w:rsid w:val="005D73FC"/>
    <w:rsid w:val="005D78BD"/>
    <w:rsid w:val="005D7D8E"/>
    <w:rsid w:val="005E072A"/>
    <w:rsid w:val="005E0C9D"/>
    <w:rsid w:val="005E2838"/>
    <w:rsid w:val="005E290D"/>
    <w:rsid w:val="005E40E7"/>
    <w:rsid w:val="005E4B90"/>
    <w:rsid w:val="005E5F3F"/>
    <w:rsid w:val="005E5F9A"/>
    <w:rsid w:val="005E6CD1"/>
    <w:rsid w:val="005E712B"/>
    <w:rsid w:val="005E7235"/>
    <w:rsid w:val="005E7407"/>
    <w:rsid w:val="005E7EA1"/>
    <w:rsid w:val="005F0561"/>
    <w:rsid w:val="005F09BD"/>
    <w:rsid w:val="005F1189"/>
    <w:rsid w:val="005F1468"/>
    <w:rsid w:val="005F236F"/>
    <w:rsid w:val="005F2995"/>
    <w:rsid w:val="005F2D6E"/>
    <w:rsid w:val="005F3164"/>
    <w:rsid w:val="005F3C16"/>
    <w:rsid w:val="005F4AD8"/>
    <w:rsid w:val="005F56F0"/>
    <w:rsid w:val="005F583B"/>
    <w:rsid w:val="005F6657"/>
    <w:rsid w:val="005F7A16"/>
    <w:rsid w:val="006005A8"/>
    <w:rsid w:val="006008A7"/>
    <w:rsid w:val="0060106A"/>
    <w:rsid w:val="00601EAD"/>
    <w:rsid w:val="006048DE"/>
    <w:rsid w:val="00604BDF"/>
    <w:rsid w:val="00604CBD"/>
    <w:rsid w:val="006051AA"/>
    <w:rsid w:val="006055B5"/>
    <w:rsid w:val="00605B84"/>
    <w:rsid w:val="00605CC1"/>
    <w:rsid w:val="006070D9"/>
    <w:rsid w:val="00607C70"/>
    <w:rsid w:val="0061171A"/>
    <w:rsid w:val="00611870"/>
    <w:rsid w:val="00611C06"/>
    <w:rsid w:val="006120F0"/>
    <w:rsid w:val="00612A47"/>
    <w:rsid w:val="00613050"/>
    <w:rsid w:val="006139EA"/>
    <w:rsid w:val="00614667"/>
    <w:rsid w:val="00614D4D"/>
    <w:rsid w:val="00616315"/>
    <w:rsid w:val="00616B04"/>
    <w:rsid w:val="00616F91"/>
    <w:rsid w:val="006170BB"/>
    <w:rsid w:val="0061780D"/>
    <w:rsid w:val="0061781D"/>
    <w:rsid w:val="00617BC9"/>
    <w:rsid w:val="006200FC"/>
    <w:rsid w:val="006204FF"/>
    <w:rsid w:val="006205EA"/>
    <w:rsid w:val="00620780"/>
    <w:rsid w:val="00620D57"/>
    <w:rsid w:val="00620D85"/>
    <w:rsid w:val="00621778"/>
    <w:rsid w:val="00622BB2"/>
    <w:rsid w:val="00622C4B"/>
    <w:rsid w:val="00622CB1"/>
    <w:rsid w:val="0062341B"/>
    <w:rsid w:val="00623730"/>
    <w:rsid w:val="00624458"/>
    <w:rsid w:val="00625027"/>
    <w:rsid w:val="006250B9"/>
    <w:rsid w:val="00625BA5"/>
    <w:rsid w:val="00626E99"/>
    <w:rsid w:val="00627543"/>
    <w:rsid w:val="00627860"/>
    <w:rsid w:val="00627998"/>
    <w:rsid w:val="00630698"/>
    <w:rsid w:val="006306AB"/>
    <w:rsid w:val="0063126D"/>
    <w:rsid w:val="00631303"/>
    <w:rsid w:val="006315EE"/>
    <w:rsid w:val="00631839"/>
    <w:rsid w:val="00631B2B"/>
    <w:rsid w:val="006324DF"/>
    <w:rsid w:val="00633437"/>
    <w:rsid w:val="00633964"/>
    <w:rsid w:val="00633B1D"/>
    <w:rsid w:val="0063521B"/>
    <w:rsid w:val="0063595B"/>
    <w:rsid w:val="006359C4"/>
    <w:rsid w:val="00635AE1"/>
    <w:rsid w:val="00637D6E"/>
    <w:rsid w:val="00640043"/>
    <w:rsid w:val="00640483"/>
    <w:rsid w:val="006404A1"/>
    <w:rsid w:val="00641A5C"/>
    <w:rsid w:val="00641F06"/>
    <w:rsid w:val="00643997"/>
    <w:rsid w:val="00643D2E"/>
    <w:rsid w:val="00643E81"/>
    <w:rsid w:val="00646031"/>
    <w:rsid w:val="00646288"/>
    <w:rsid w:val="006477A3"/>
    <w:rsid w:val="00650398"/>
    <w:rsid w:val="00650E47"/>
    <w:rsid w:val="00651177"/>
    <w:rsid w:val="00651ABA"/>
    <w:rsid w:val="00651ADD"/>
    <w:rsid w:val="00652785"/>
    <w:rsid w:val="006528F0"/>
    <w:rsid w:val="0065395B"/>
    <w:rsid w:val="00653BD9"/>
    <w:rsid w:val="00653CFD"/>
    <w:rsid w:val="00654768"/>
    <w:rsid w:val="00655321"/>
    <w:rsid w:val="00655580"/>
    <w:rsid w:val="00655A6F"/>
    <w:rsid w:val="00656533"/>
    <w:rsid w:val="00656F78"/>
    <w:rsid w:val="00657300"/>
    <w:rsid w:val="0065749F"/>
    <w:rsid w:val="00657767"/>
    <w:rsid w:val="00660089"/>
    <w:rsid w:val="006615D1"/>
    <w:rsid w:val="006616EB"/>
    <w:rsid w:val="0066205D"/>
    <w:rsid w:val="00662787"/>
    <w:rsid w:val="00662E56"/>
    <w:rsid w:val="006635E5"/>
    <w:rsid w:val="00663892"/>
    <w:rsid w:val="0066424B"/>
    <w:rsid w:val="00664383"/>
    <w:rsid w:val="0066450D"/>
    <w:rsid w:val="00664E4B"/>
    <w:rsid w:val="00665328"/>
    <w:rsid w:val="006659FC"/>
    <w:rsid w:val="0066663B"/>
    <w:rsid w:val="006666C0"/>
    <w:rsid w:val="006678EF"/>
    <w:rsid w:val="00667F41"/>
    <w:rsid w:val="0067023F"/>
    <w:rsid w:val="0067055F"/>
    <w:rsid w:val="0067075A"/>
    <w:rsid w:val="00670DD1"/>
    <w:rsid w:val="00670E8B"/>
    <w:rsid w:val="00670ED6"/>
    <w:rsid w:val="00671555"/>
    <w:rsid w:val="00671E13"/>
    <w:rsid w:val="00672115"/>
    <w:rsid w:val="006731E0"/>
    <w:rsid w:val="006739F0"/>
    <w:rsid w:val="00673D36"/>
    <w:rsid w:val="00674378"/>
    <w:rsid w:val="00674579"/>
    <w:rsid w:val="00674854"/>
    <w:rsid w:val="00674F7D"/>
    <w:rsid w:val="00675699"/>
    <w:rsid w:val="0067587E"/>
    <w:rsid w:val="00675CC4"/>
    <w:rsid w:val="00676255"/>
    <w:rsid w:val="006764A1"/>
    <w:rsid w:val="0067679B"/>
    <w:rsid w:val="006770E9"/>
    <w:rsid w:val="006771DC"/>
    <w:rsid w:val="00677536"/>
    <w:rsid w:val="006778E7"/>
    <w:rsid w:val="0067791E"/>
    <w:rsid w:val="00677C6A"/>
    <w:rsid w:val="00681057"/>
    <w:rsid w:val="00681A52"/>
    <w:rsid w:val="00682A3B"/>
    <w:rsid w:val="006844A7"/>
    <w:rsid w:val="0068480B"/>
    <w:rsid w:val="00684811"/>
    <w:rsid w:val="00684881"/>
    <w:rsid w:val="00684A4E"/>
    <w:rsid w:val="00684D36"/>
    <w:rsid w:val="00685280"/>
    <w:rsid w:val="00685D6B"/>
    <w:rsid w:val="00686BC9"/>
    <w:rsid w:val="00686DF0"/>
    <w:rsid w:val="00687480"/>
    <w:rsid w:val="006877B9"/>
    <w:rsid w:val="00687913"/>
    <w:rsid w:val="00687E69"/>
    <w:rsid w:val="006901C0"/>
    <w:rsid w:val="00691164"/>
    <w:rsid w:val="0069160A"/>
    <w:rsid w:val="00691639"/>
    <w:rsid w:val="00691D7F"/>
    <w:rsid w:val="00691FC7"/>
    <w:rsid w:val="00692806"/>
    <w:rsid w:val="006929B6"/>
    <w:rsid w:val="00692DC2"/>
    <w:rsid w:val="0069319A"/>
    <w:rsid w:val="006934F0"/>
    <w:rsid w:val="00693A5C"/>
    <w:rsid w:val="00693B41"/>
    <w:rsid w:val="00693CC2"/>
    <w:rsid w:val="00694E83"/>
    <w:rsid w:val="006956B4"/>
    <w:rsid w:val="00695B7E"/>
    <w:rsid w:val="00695D71"/>
    <w:rsid w:val="00695F93"/>
    <w:rsid w:val="00696649"/>
    <w:rsid w:val="00696922"/>
    <w:rsid w:val="00696B2C"/>
    <w:rsid w:val="00696D9A"/>
    <w:rsid w:val="00696E62"/>
    <w:rsid w:val="00697DD8"/>
    <w:rsid w:val="006A06C5"/>
    <w:rsid w:val="006A09A8"/>
    <w:rsid w:val="006A0E80"/>
    <w:rsid w:val="006A1513"/>
    <w:rsid w:val="006A1617"/>
    <w:rsid w:val="006A1C71"/>
    <w:rsid w:val="006A22DE"/>
    <w:rsid w:val="006A23E8"/>
    <w:rsid w:val="006A2437"/>
    <w:rsid w:val="006A361F"/>
    <w:rsid w:val="006A3C51"/>
    <w:rsid w:val="006A423D"/>
    <w:rsid w:val="006A4299"/>
    <w:rsid w:val="006A4720"/>
    <w:rsid w:val="006A4A2A"/>
    <w:rsid w:val="006A5CB9"/>
    <w:rsid w:val="006A630D"/>
    <w:rsid w:val="006A6B9B"/>
    <w:rsid w:val="006A7156"/>
    <w:rsid w:val="006A7B90"/>
    <w:rsid w:val="006A7FDD"/>
    <w:rsid w:val="006B0105"/>
    <w:rsid w:val="006B02E4"/>
    <w:rsid w:val="006B0A21"/>
    <w:rsid w:val="006B0C96"/>
    <w:rsid w:val="006B1261"/>
    <w:rsid w:val="006B12B7"/>
    <w:rsid w:val="006B19FF"/>
    <w:rsid w:val="006B1F86"/>
    <w:rsid w:val="006B273D"/>
    <w:rsid w:val="006B277A"/>
    <w:rsid w:val="006B32DF"/>
    <w:rsid w:val="006B3A5E"/>
    <w:rsid w:val="006B4943"/>
    <w:rsid w:val="006B58FA"/>
    <w:rsid w:val="006B5E13"/>
    <w:rsid w:val="006B6DBE"/>
    <w:rsid w:val="006B75C8"/>
    <w:rsid w:val="006B76EB"/>
    <w:rsid w:val="006B7997"/>
    <w:rsid w:val="006C00FA"/>
    <w:rsid w:val="006C11B6"/>
    <w:rsid w:val="006C1571"/>
    <w:rsid w:val="006C1D22"/>
    <w:rsid w:val="006C1EB8"/>
    <w:rsid w:val="006C2656"/>
    <w:rsid w:val="006C28FB"/>
    <w:rsid w:val="006C2921"/>
    <w:rsid w:val="006C2B20"/>
    <w:rsid w:val="006C2E78"/>
    <w:rsid w:val="006C40A4"/>
    <w:rsid w:val="006C43D1"/>
    <w:rsid w:val="006C44EB"/>
    <w:rsid w:val="006C452D"/>
    <w:rsid w:val="006C479D"/>
    <w:rsid w:val="006C4E00"/>
    <w:rsid w:val="006C5C47"/>
    <w:rsid w:val="006C6138"/>
    <w:rsid w:val="006C61F3"/>
    <w:rsid w:val="006C6D3D"/>
    <w:rsid w:val="006D00E9"/>
    <w:rsid w:val="006D00EE"/>
    <w:rsid w:val="006D0421"/>
    <w:rsid w:val="006D0A3E"/>
    <w:rsid w:val="006D0C16"/>
    <w:rsid w:val="006D0F1F"/>
    <w:rsid w:val="006D29A8"/>
    <w:rsid w:val="006D2A70"/>
    <w:rsid w:val="006D3011"/>
    <w:rsid w:val="006D3D46"/>
    <w:rsid w:val="006D3DE5"/>
    <w:rsid w:val="006D40AD"/>
    <w:rsid w:val="006D533C"/>
    <w:rsid w:val="006D5974"/>
    <w:rsid w:val="006D5D6A"/>
    <w:rsid w:val="006D7D41"/>
    <w:rsid w:val="006E18D4"/>
    <w:rsid w:val="006E1CBF"/>
    <w:rsid w:val="006E1F20"/>
    <w:rsid w:val="006E21CC"/>
    <w:rsid w:val="006E3021"/>
    <w:rsid w:val="006E324F"/>
    <w:rsid w:val="006E3DE9"/>
    <w:rsid w:val="006E4094"/>
    <w:rsid w:val="006E40E4"/>
    <w:rsid w:val="006E4D7E"/>
    <w:rsid w:val="006E584C"/>
    <w:rsid w:val="006E655F"/>
    <w:rsid w:val="006E6E6E"/>
    <w:rsid w:val="006E7974"/>
    <w:rsid w:val="006E7DAD"/>
    <w:rsid w:val="006E7E8A"/>
    <w:rsid w:val="006F0110"/>
    <w:rsid w:val="006F07F8"/>
    <w:rsid w:val="006F0CB3"/>
    <w:rsid w:val="006F12CA"/>
    <w:rsid w:val="006F13AB"/>
    <w:rsid w:val="006F167E"/>
    <w:rsid w:val="006F1B1F"/>
    <w:rsid w:val="006F1ED4"/>
    <w:rsid w:val="006F1F21"/>
    <w:rsid w:val="006F4262"/>
    <w:rsid w:val="006F4E03"/>
    <w:rsid w:val="006F512E"/>
    <w:rsid w:val="006F5C13"/>
    <w:rsid w:val="006F66DE"/>
    <w:rsid w:val="006F6711"/>
    <w:rsid w:val="006F7035"/>
    <w:rsid w:val="006F71EB"/>
    <w:rsid w:val="006F7254"/>
    <w:rsid w:val="006F745F"/>
    <w:rsid w:val="006F7A1F"/>
    <w:rsid w:val="00700569"/>
    <w:rsid w:val="00700EB8"/>
    <w:rsid w:val="00701AB0"/>
    <w:rsid w:val="00701FE6"/>
    <w:rsid w:val="00702355"/>
    <w:rsid w:val="00702B13"/>
    <w:rsid w:val="00702D9B"/>
    <w:rsid w:val="0070327B"/>
    <w:rsid w:val="007043C1"/>
    <w:rsid w:val="00704B43"/>
    <w:rsid w:val="00704EF6"/>
    <w:rsid w:val="007057A0"/>
    <w:rsid w:val="00705813"/>
    <w:rsid w:val="00705816"/>
    <w:rsid w:val="00706B86"/>
    <w:rsid w:val="00706BCF"/>
    <w:rsid w:val="0070738B"/>
    <w:rsid w:val="00707DC9"/>
    <w:rsid w:val="00710142"/>
    <w:rsid w:val="00710808"/>
    <w:rsid w:val="00710ACC"/>
    <w:rsid w:val="007114B5"/>
    <w:rsid w:val="007120E2"/>
    <w:rsid w:val="00712715"/>
    <w:rsid w:val="0071281E"/>
    <w:rsid w:val="00712D07"/>
    <w:rsid w:val="00712EB9"/>
    <w:rsid w:val="0071321E"/>
    <w:rsid w:val="00714143"/>
    <w:rsid w:val="007144A7"/>
    <w:rsid w:val="0071515E"/>
    <w:rsid w:val="0071670F"/>
    <w:rsid w:val="0071674C"/>
    <w:rsid w:val="00716EF1"/>
    <w:rsid w:val="0071707F"/>
    <w:rsid w:val="00717BD3"/>
    <w:rsid w:val="00720261"/>
    <w:rsid w:val="0072035A"/>
    <w:rsid w:val="00720AA0"/>
    <w:rsid w:val="00720E31"/>
    <w:rsid w:val="00722122"/>
    <w:rsid w:val="00722550"/>
    <w:rsid w:val="00722671"/>
    <w:rsid w:val="00722ED1"/>
    <w:rsid w:val="007237FA"/>
    <w:rsid w:val="00723894"/>
    <w:rsid w:val="00723B36"/>
    <w:rsid w:val="007244ED"/>
    <w:rsid w:val="007247B8"/>
    <w:rsid w:val="00724D74"/>
    <w:rsid w:val="00724F6E"/>
    <w:rsid w:val="00725344"/>
    <w:rsid w:val="00725DD6"/>
    <w:rsid w:val="007265A2"/>
    <w:rsid w:val="00726958"/>
    <w:rsid w:val="007270D7"/>
    <w:rsid w:val="00727559"/>
    <w:rsid w:val="00727781"/>
    <w:rsid w:val="0072787D"/>
    <w:rsid w:val="00727A67"/>
    <w:rsid w:val="007309E9"/>
    <w:rsid w:val="007312DD"/>
    <w:rsid w:val="00731AFF"/>
    <w:rsid w:val="00731FCA"/>
    <w:rsid w:val="0073263B"/>
    <w:rsid w:val="00732DEE"/>
    <w:rsid w:val="00733612"/>
    <w:rsid w:val="0073362D"/>
    <w:rsid w:val="0073386B"/>
    <w:rsid w:val="00733D51"/>
    <w:rsid w:val="007349BB"/>
    <w:rsid w:val="007354D8"/>
    <w:rsid w:val="0073687E"/>
    <w:rsid w:val="00736912"/>
    <w:rsid w:val="00736955"/>
    <w:rsid w:val="00736D15"/>
    <w:rsid w:val="00736F4E"/>
    <w:rsid w:val="007376F5"/>
    <w:rsid w:val="00737AAF"/>
    <w:rsid w:val="00740104"/>
    <w:rsid w:val="0074021D"/>
    <w:rsid w:val="00740FC2"/>
    <w:rsid w:val="00741A26"/>
    <w:rsid w:val="007422F2"/>
    <w:rsid w:val="007425F4"/>
    <w:rsid w:val="00742791"/>
    <w:rsid w:val="00742D49"/>
    <w:rsid w:val="00743051"/>
    <w:rsid w:val="00743897"/>
    <w:rsid w:val="007438FB"/>
    <w:rsid w:val="00743B3B"/>
    <w:rsid w:val="007440B7"/>
    <w:rsid w:val="00744691"/>
    <w:rsid w:val="00744B36"/>
    <w:rsid w:val="00745016"/>
    <w:rsid w:val="00745260"/>
    <w:rsid w:val="00745AF0"/>
    <w:rsid w:val="00745C78"/>
    <w:rsid w:val="0074652D"/>
    <w:rsid w:val="007469D9"/>
    <w:rsid w:val="0074727B"/>
    <w:rsid w:val="00747568"/>
    <w:rsid w:val="0075043F"/>
    <w:rsid w:val="007506AD"/>
    <w:rsid w:val="0075080B"/>
    <w:rsid w:val="007516D4"/>
    <w:rsid w:val="00751987"/>
    <w:rsid w:val="00751A80"/>
    <w:rsid w:val="00751AB8"/>
    <w:rsid w:val="00751B96"/>
    <w:rsid w:val="00751F51"/>
    <w:rsid w:val="00753255"/>
    <w:rsid w:val="00753462"/>
    <w:rsid w:val="00753536"/>
    <w:rsid w:val="00753AC5"/>
    <w:rsid w:val="00753B1D"/>
    <w:rsid w:val="00754490"/>
    <w:rsid w:val="00754787"/>
    <w:rsid w:val="00754F24"/>
    <w:rsid w:val="007554A7"/>
    <w:rsid w:val="00755968"/>
    <w:rsid w:val="00755984"/>
    <w:rsid w:val="00755A2A"/>
    <w:rsid w:val="00755DD7"/>
    <w:rsid w:val="00756E35"/>
    <w:rsid w:val="00757303"/>
    <w:rsid w:val="00757F83"/>
    <w:rsid w:val="00760A32"/>
    <w:rsid w:val="00761769"/>
    <w:rsid w:val="00761780"/>
    <w:rsid w:val="00761CE9"/>
    <w:rsid w:val="00762436"/>
    <w:rsid w:val="00762638"/>
    <w:rsid w:val="00762FF7"/>
    <w:rsid w:val="0076373A"/>
    <w:rsid w:val="00763CFB"/>
    <w:rsid w:val="0076447C"/>
    <w:rsid w:val="007646F8"/>
    <w:rsid w:val="00765668"/>
    <w:rsid w:val="00765883"/>
    <w:rsid w:val="0076672B"/>
    <w:rsid w:val="00766A33"/>
    <w:rsid w:val="00766F7D"/>
    <w:rsid w:val="007673C0"/>
    <w:rsid w:val="007673F3"/>
    <w:rsid w:val="007674E8"/>
    <w:rsid w:val="0076768F"/>
    <w:rsid w:val="007676A5"/>
    <w:rsid w:val="00767F3D"/>
    <w:rsid w:val="00770C26"/>
    <w:rsid w:val="00770F5F"/>
    <w:rsid w:val="007718AE"/>
    <w:rsid w:val="00772871"/>
    <w:rsid w:val="00772E3A"/>
    <w:rsid w:val="00773000"/>
    <w:rsid w:val="007738EA"/>
    <w:rsid w:val="00773F65"/>
    <w:rsid w:val="00775036"/>
    <w:rsid w:val="00776457"/>
    <w:rsid w:val="0077690E"/>
    <w:rsid w:val="00776B56"/>
    <w:rsid w:val="00776CE1"/>
    <w:rsid w:val="00777218"/>
    <w:rsid w:val="00777228"/>
    <w:rsid w:val="00777977"/>
    <w:rsid w:val="00777D49"/>
    <w:rsid w:val="00777DB9"/>
    <w:rsid w:val="007800E8"/>
    <w:rsid w:val="007805DC"/>
    <w:rsid w:val="0078077C"/>
    <w:rsid w:val="00780B5E"/>
    <w:rsid w:val="007814A6"/>
    <w:rsid w:val="007815FB"/>
    <w:rsid w:val="00781A40"/>
    <w:rsid w:val="00782132"/>
    <w:rsid w:val="00782BC5"/>
    <w:rsid w:val="00783329"/>
    <w:rsid w:val="007833C5"/>
    <w:rsid w:val="00784515"/>
    <w:rsid w:val="00784D05"/>
    <w:rsid w:val="00784F31"/>
    <w:rsid w:val="007852F4"/>
    <w:rsid w:val="007854F0"/>
    <w:rsid w:val="00785A10"/>
    <w:rsid w:val="007863A7"/>
    <w:rsid w:val="007865CD"/>
    <w:rsid w:val="007867CE"/>
    <w:rsid w:val="00786A2D"/>
    <w:rsid w:val="00786C41"/>
    <w:rsid w:val="007876A4"/>
    <w:rsid w:val="007878F6"/>
    <w:rsid w:val="007879E7"/>
    <w:rsid w:val="00787CAA"/>
    <w:rsid w:val="007916E2"/>
    <w:rsid w:val="00791795"/>
    <w:rsid w:val="00791BB1"/>
    <w:rsid w:val="00791C78"/>
    <w:rsid w:val="00791E53"/>
    <w:rsid w:val="00791F6D"/>
    <w:rsid w:val="00792503"/>
    <w:rsid w:val="00793156"/>
    <w:rsid w:val="00793BAC"/>
    <w:rsid w:val="00793FA0"/>
    <w:rsid w:val="007943CE"/>
    <w:rsid w:val="00794986"/>
    <w:rsid w:val="007950E7"/>
    <w:rsid w:val="0079513D"/>
    <w:rsid w:val="0079520B"/>
    <w:rsid w:val="007953C0"/>
    <w:rsid w:val="007964CC"/>
    <w:rsid w:val="00796E97"/>
    <w:rsid w:val="00796EC0"/>
    <w:rsid w:val="007979F3"/>
    <w:rsid w:val="00797F3B"/>
    <w:rsid w:val="007A05A8"/>
    <w:rsid w:val="007A06B7"/>
    <w:rsid w:val="007A072C"/>
    <w:rsid w:val="007A07E5"/>
    <w:rsid w:val="007A0E48"/>
    <w:rsid w:val="007A1027"/>
    <w:rsid w:val="007A16DA"/>
    <w:rsid w:val="007A179E"/>
    <w:rsid w:val="007A1BC0"/>
    <w:rsid w:val="007A2512"/>
    <w:rsid w:val="007A25B7"/>
    <w:rsid w:val="007A29C5"/>
    <w:rsid w:val="007A3218"/>
    <w:rsid w:val="007A52D5"/>
    <w:rsid w:val="007A5A7F"/>
    <w:rsid w:val="007A6349"/>
    <w:rsid w:val="007A64C1"/>
    <w:rsid w:val="007A656E"/>
    <w:rsid w:val="007A66C7"/>
    <w:rsid w:val="007A6884"/>
    <w:rsid w:val="007A7334"/>
    <w:rsid w:val="007A73C3"/>
    <w:rsid w:val="007A750C"/>
    <w:rsid w:val="007B01D6"/>
    <w:rsid w:val="007B098F"/>
    <w:rsid w:val="007B0F2A"/>
    <w:rsid w:val="007B11FD"/>
    <w:rsid w:val="007B1CDA"/>
    <w:rsid w:val="007B222A"/>
    <w:rsid w:val="007B262E"/>
    <w:rsid w:val="007B26DB"/>
    <w:rsid w:val="007B289F"/>
    <w:rsid w:val="007B2DB5"/>
    <w:rsid w:val="007B31FD"/>
    <w:rsid w:val="007B36C4"/>
    <w:rsid w:val="007B36F9"/>
    <w:rsid w:val="007B44F6"/>
    <w:rsid w:val="007B4D24"/>
    <w:rsid w:val="007B4FF6"/>
    <w:rsid w:val="007B59BC"/>
    <w:rsid w:val="007B6715"/>
    <w:rsid w:val="007B6A43"/>
    <w:rsid w:val="007B798A"/>
    <w:rsid w:val="007B7A2D"/>
    <w:rsid w:val="007C010A"/>
    <w:rsid w:val="007C0529"/>
    <w:rsid w:val="007C0BAE"/>
    <w:rsid w:val="007C0E41"/>
    <w:rsid w:val="007C114D"/>
    <w:rsid w:val="007C1616"/>
    <w:rsid w:val="007C275F"/>
    <w:rsid w:val="007C30D4"/>
    <w:rsid w:val="007C3415"/>
    <w:rsid w:val="007C3991"/>
    <w:rsid w:val="007C3E84"/>
    <w:rsid w:val="007C3FA2"/>
    <w:rsid w:val="007C4C3D"/>
    <w:rsid w:val="007C4F30"/>
    <w:rsid w:val="007C521E"/>
    <w:rsid w:val="007C55BC"/>
    <w:rsid w:val="007C5899"/>
    <w:rsid w:val="007C6203"/>
    <w:rsid w:val="007C6308"/>
    <w:rsid w:val="007C661A"/>
    <w:rsid w:val="007C73AC"/>
    <w:rsid w:val="007C79C2"/>
    <w:rsid w:val="007C7EF2"/>
    <w:rsid w:val="007D00AC"/>
    <w:rsid w:val="007D0407"/>
    <w:rsid w:val="007D228B"/>
    <w:rsid w:val="007D2C95"/>
    <w:rsid w:val="007D305B"/>
    <w:rsid w:val="007D35E9"/>
    <w:rsid w:val="007D3F1C"/>
    <w:rsid w:val="007D42AE"/>
    <w:rsid w:val="007D4442"/>
    <w:rsid w:val="007D4544"/>
    <w:rsid w:val="007D484B"/>
    <w:rsid w:val="007D57FB"/>
    <w:rsid w:val="007D5E67"/>
    <w:rsid w:val="007D6AAD"/>
    <w:rsid w:val="007D7500"/>
    <w:rsid w:val="007D77CE"/>
    <w:rsid w:val="007E052D"/>
    <w:rsid w:val="007E06DF"/>
    <w:rsid w:val="007E0A21"/>
    <w:rsid w:val="007E16E2"/>
    <w:rsid w:val="007E2038"/>
    <w:rsid w:val="007E217A"/>
    <w:rsid w:val="007E2A8B"/>
    <w:rsid w:val="007E2CF3"/>
    <w:rsid w:val="007E3267"/>
    <w:rsid w:val="007E33E8"/>
    <w:rsid w:val="007E3533"/>
    <w:rsid w:val="007E3E5F"/>
    <w:rsid w:val="007E53E8"/>
    <w:rsid w:val="007E6309"/>
    <w:rsid w:val="007E6B58"/>
    <w:rsid w:val="007E6D40"/>
    <w:rsid w:val="007E6DAF"/>
    <w:rsid w:val="007E6DF6"/>
    <w:rsid w:val="007E7AA3"/>
    <w:rsid w:val="007F0247"/>
    <w:rsid w:val="007F093C"/>
    <w:rsid w:val="007F0E78"/>
    <w:rsid w:val="007F1247"/>
    <w:rsid w:val="007F125D"/>
    <w:rsid w:val="007F15F1"/>
    <w:rsid w:val="007F337F"/>
    <w:rsid w:val="007F3971"/>
    <w:rsid w:val="007F4597"/>
    <w:rsid w:val="007F4A8B"/>
    <w:rsid w:val="007F54A1"/>
    <w:rsid w:val="007F592B"/>
    <w:rsid w:val="007F59DD"/>
    <w:rsid w:val="007F5EC5"/>
    <w:rsid w:val="007F64AB"/>
    <w:rsid w:val="007F64BE"/>
    <w:rsid w:val="007F6EB3"/>
    <w:rsid w:val="007F6F4D"/>
    <w:rsid w:val="007F78A4"/>
    <w:rsid w:val="008000E6"/>
    <w:rsid w:val="0080049E"/>
    <w:rsid w:val="008016C6"/>
    <w:rsid w:val="00802272"/>
    <w:rsid w:val="0080342E"/>
    <w:rsid w:val="00803875"/>
    <w:rsid w:val="00803A75"/>
    <w:rsid w:val="008045EC"/>
    <w:rsid w:val="00805138"/>
    <w:rsid w:val="0080576E"/>
    <w:rsid w:val="00805E9C"/>
    <w:rsid w:val="008074AE"/>
    <w:rsid w:val="008076D6"/>
    <w:rsid w:val="008079FA"/>
    <w:rsid w:val="00807C1C"/>
    <w:rsid w:val="00810666"/>
    <w:rsid w:val="00810D96"/>
    <w:rsid w:val="00811578"/>
    <w:rsid w:val="008118BB"/>
    <w:rsid w:val="00812094"/>
    <w:rsid w:val="00812194"/>
    <w:rsid w:val="00812970"/>
    <w:rsid w:val="00813188"/>
    <w:rsid w:val="00813207"/>
    <w:rsid w:val="008134C0"/>
    <w:rsid w:val="0081396B"/>
    <w:rsid w:val="00813980"/>
    <w:rsid w:val="008139BC"/>
    <w:rsid w:val="008143E0"/>
    <w:rsid w:val="00814409"/>
    <w:rsid w:val="008145AB"/>
    <w:rsid w:val="00814679"/>
    <w:rsid w:val="00815884"/>
    <w:rsid w:val="0081691A"/>
    <w:rsid w:val="008171A5"/>
    <w:rsid w:val="00817305"/>
    <w:rsid w:val="008174E5"/>
    <w:rsid w:val="008176D7"/>
    <w:rsid w:val="008179D3"/>
    <w:rsid w:val="00817B1F"/>
    <w:rsid w:val="008208A6"/>
    <w:rsid w:val="00820BF9"/>
    <w:rsid w:val="00820EED"/>
    <w:rsid w:val="008212E9"/>
    <w:rsid w:val="0082191A"/>
    <w:rsid w:val="00822618"/>
    <w:rsid w:val="00822DA5"/>
    <w:rsid w:val="00823590"/>
    <w:rsid w:val="00823AA6"/>
    <w:rsid w:val="00823CB9"/>
    <w:rsid w:val="00824316"/>
    <w:rsid w:val="008251C0"/>
    <w:rsid w:val="00825650"/>
    <w:rsid w:val="00825D60"/>
    <w:rsid w:val="00825F1C"/>
    <w:rsid w:val="00825F96"/>
    <w:rsid w:val="00826459"/>
    <w:rsid w:val="00826581"/>
    <w:rsid w:val="008265C9"/>
    <w:rsid w:val="008268FF"/>
    <w:rsid w:val="00826EEC"/>
    <w:rsid w:val="00827629"/>
    <w:rsid w:val="008278FE"/>
    <w:rsid w:val="00827E2B"/>
    <w:rsid w:val="008306B4"/>
    <w:rsid w:val="008308DD"/>
    <w:rsid w:val="00830941"/>
    <w:rsid w:val="00831016"/>
    <w:rsid w:val="00831215"/>
    <w:rsid w:val="008312C1"/>
    <w:rsid w:val="00831E75"/>
    <w:rsid w:val="00832C5F"/>
    <w:rsid w:val="008344BD"/>
    <w:rsid w:val="00834CD9"/>
    <w:rsid w:val="00835373"/>
    <w:rsid w:val="008364C0"/>
    <w:rsid w:val="00837A77"/>
    <w:rsid w:val="00840000"/>
    <w:rsid w:val="00840108"/>
    <w:rsid w:val="00840BDC"/>
    <w:rsid w:val="00841662"/>
    <w:rsid w:val="00841925"/>
    <w:rsid w:val="0084208A"/>
    <w:rsid w:val="00842161"/>
    <w:rsid w:val="0084275D"/>
    <w:rsid w:val="00843085"/>
    <w:rsid w:val="008433E0"/>
    <w:rsid w:val="00843820"/>
    <w:rsid w:val="00843DD5"/>
    <w:rsid w:val="00846F05"/>
    <w:rsid w:val="00847689"/>
    <w:rsid w:val="0085010E"/>
    <w:rsid w:val="0085267D"/>
    <w:rsid w:val="00853499"/>
    <w:rsid w:val="00853F35"/>
    <w:rsid w:val="008542CF"/>
    <w:rsid w:val="00855827"/>
    <w:rsid w:val="008562B0"/>
    <w:rsid w:val="0085683F"/>
    <w:rsid w:val="00856CF6"/>
    <w:rsid w:val="008574C5"/>
    <w:rsid w:val="0086037F"/>
    <w:rsid w:val="00860A16"/>
    <w:rsid w:val="00860EE1"/>
    <w:rsid w:val="00861771"/>
    <w:rsid w:val="00861D20"/>
    <w:rsid w:val="008634F4"/>
    <w:rsid w:val="00864FE7"/>
    <w:rsid w:val="008653ED"/>
    <w:rsid w:val="008657B5"/>
    <w:rsid w:val="0086607F"/>
    <w:rsid w:val="008662E8"/>
    <w:rsid w:val="0086631C"/>
    <w:rsid w:val="00866DE8"/>
    <w:rsid w:val="00866FC2"/>
    <w:rsid w:val="008706FF"/>
    <w:rsid w:val="00870899"/>
    <w:rsid w:val="00871A9D"/>
    <w:rsid w:val="00871B58"/>
    <w:rsid w:val="00871BCA"/>
    <w:rsid w:val="008735DB"/>
    <w:rsid w:val="0087401E"/>
    <w:rsid w:val="00874985"/>
    <w:rsid w:val="00875192"/>
    <w:rsid w:val="00875469"/>
    <w:rsid w:val="00875514"/>
    <w:rsid w:val="00875A7F"/>
    <w:rsid w:val="00875D79"/>
    <w:rsid w:val="00876C00"/>
    <w:rsid w:val="00876CCA"/>
    <w:rsid w:val="00877E65"/>
    <w:rsid w:val="008808CA"/>
    <w:rsid w:val="00880D01"/>
    <w:rsid w:val="00880E2E"/>
    <w:rsid w:val="0088121B"/>
    <w:rsid w:val="00881C4E"/>
    <w:rsid w:val="008822E0"/>
    <w:rsid w:val="00882998"/>
    <w:rsid w:val="008829C0"/>
    <w:rsid w:val="00883289"/>
    <w:rsid w:val="0088378A"/>
    <w:rsid w:val="00883ABF"/>
    <w:rsid w:val="00883D43"/>
    <w:rsid w:val="00884021"/>
    <w:rsid w:val="008852EF"/>
    <w:rsid w:val="00885722"/>
    <w:rsid w:val="00885959"/>
    <w:rsid w:val="00885BBF"/>
    <w:rsid w:val="00886D2D"/>
    <w:rsid w:val="00887640"/>
    <w:rsid w:val="00887F29"/>
    <w:rsid w:val="008906C7"/>
    <w:rsid w:val="00890B6F"/>
    <w:rsid w:val="00891A9C"/>
    <w:rsid w:val="00891EAC"/>
    <w:rsid w:val="008924BB"/>
    <w:rsid w:val="00892691"/>
    <w:rsid w:val="00893495"/>
    <w:rsid w:val="008945EC"/>
    <w:rsid w:val="00894D93"/>
    <w:rsid w:val="008950B2"/>
    <w:rsid w:val="008956DA"/>
    <w:rsid w:val="00895D03"/>
    <w:rsid w:val="008960E8"/>
    <w:rsid w:val="00896256"/>
    <w:rsid w:val="00896272"/>
    <w:rsid w:val="00896418"/>
    <w:rsid w:val="0089681D"/>
    <w:rsid w:val="00897407"/>
    <w:rsid w:val="00897CDF"/>
    <w:rsid w:val="008A12B0"/>
    <w:rsid w:val="008A16C7"/>
    <w:rsid w:val="008A1E71"/>
    <w:rsid w:val="008A1F25"/>
    <w:rsid w:val="008A1F77"/>
    <w:rsid w:val="008A2261"/>
    <w:rsid w:val="008A285B"/>
    <w:rsid w:val="008A3198"/>
    <w:rsid w:val="008A3469"/>
    <w:rsid w:val="008A4059"/>
    <w:rsid w:val="008A46FE"/>
    <w:rsid w:val="008A4AAB"/>
    <w:rsid w:val="008A4B5B"/>
    <w:rsid w:val="008A53EA"/>
    <w:rsid w:val="008A53FE"/>
    <w:rsid w:val="008A5692"/>
    <w:rsid w:val="008A59FE"/>
    <w:rsid w:val="008A5B8D"/>
    <w:rsid w:val="008A5D2C"/>
    <w:rsid w:val="008A69CD"/>
    <w:rsid w:val="008A6A30"/>
    <w:rsid w:val="008A6D78"/>
    <w:rsid w:val="008A6E44"/>
    <w:rsid w:val="008A6FC9"/>
    <w:rsid w:val="008A74C4"/>
    <w:rsid w:val="008A7DE0"/>
    <w:rsid w:val="008B018D"/>
    <w:rsid w:val="008B03EE"/>
    <w:rsid w:val="008B0D29"/>
    <w:rsid w:val="008B1AE8"/>
    <w:rsid w:val="008B1CD6"/>
    <w:rsid w:val="008B26FA"/>
    <w:rsid w:val="008B2718"/>
    <w:rsid w:val="008B3199"/>
    <w:rsid w:val="008B3B8E"/>
    <w:rsid w:val="008B41F5"/>
    <w:rsid w:val="008B439D"/>
    <w:rsid w:val="008B4D8E"/>
    <w:rsid w:val="008B618A"/>
    <w:rsid w:val="008B61A7"/>
    <w:rsid w:val="008B6304"/>
    <w:rsid w:val="008B679E"/>
    <w:rsid w:val="008B6854"/>
    <w:rsid w:val="008B6A24"/>
    <w:rsid w:val="008B6A27"/>
    <w:rsid w:val="008B6D94"/>
    <w:rsid w:val="008B71E3"/>
    <w:rsid w:val="008B758B"/>
    <w:rsid w:val="008B78C4"/>
    <w:rsid w:val="008B7B1F"/>
    <w:rsid w:val="008C0E77"/>
    <w:rsid w:val="008C15DA"/>
    <w:rsid w:val="008C1674"/>
    <w:rsid w:val="008C181B"/>
    <w:rsid w:val="008C1C89"/>
    <w:rsid w:val="008C1F9C"/>
    <w:rsid w:val="008C2102"/>
    <w:rsid w:val="008C24B5"/>
    <w:rsid w:val="008C3684"/>
    <w:rsid w:val="008C3690"/>
    <w:rsid w:val="008C3975"/>
    <w:rsid w:val="008C44BC"/>
    <w:rsid w:val="008C4884"/>
    <w:rsid w:val="008C4EF5"/>
    <w:rsid w:val="008C5887"/>
    <w:rsid w:val="008C59BD"/>
    <w:rsid w:val="008C6167"/>
    <w:rsid w:val="008C616F"/>
    <w:rsid w:val="008C6514"/>
    <w:rsid w:val="008C69AD"/>
    <w:rsid w:val="008C7AF5"/>
    <w:rsid w:val="008D00C1"/>
    <w:rsid w:val="008D07EF"/>
    <w:rsid w:val="008D09D7"/>
    <w:rsid w:val="008D0BE3"/>
    <w:rsid w:val="008D0C14"/>
    <w:rsid w:val="008D0C1D"/>
    <w:rsid w:val="008D0E3C"/>
    <w:rsid w:val="008D1AD8"/>
    <w:rsid w:val="008D1C73"/>
    <w:rsid w:val="008D22AA"/>
    <w:rsid w:val="008D24F2"/>
    <w:rsid w:val="008D25B6"/>
    <w:rsid w:val="008D2AE3"/>
    <w:rsid w:val="008D2DEF"/>
    <w:rsid w:val="008D2F8B"/>
    <w:rsid w:val="008D305B"/>
    <w:rsid w:val="008D3370"/>
    <w:rsid w:val="008D390F"/>
    <w:rsid w:val="008D4011"/>
    <w:rsid w:val="008D4937"/>
    <w:rsid w:val="008D51AB"/>
    <w:rsid w:val="008D5586"/>
    <w:rsid w:val="008D5E89"/>
    <w:rsid w:val="008D5F13"/>
    <w:rsid w:val="008D6A21"/>
    <w:rsid w:val="008D73F5"/>
    <w:rsid w:val="008D79A5"/>
    <w:rsid w:val="008E029C"/>
    <w:rsid w:val="008E06AE"/>
    <w:rsid w:val="008E187B"/>
    <w:rsid w:val="008E1FD7"/>
    <w:rsid w:val="008E37B3"/>
    <w:rsid w:val="008E3AFE"/>
    <w:rsid w:val="008E4269"/>
    <w:rsid w:val="008E547E"/>
    <w:rsid w:val="008E6009"/>
    <w:rsid w:val="008E618E"/>
    <w:rsid w:val="008E688E"/>
    <w:rsid w:val="008E6B77"/>
    <w:rsid w:val="008E6FD0"/>
    <w:rsid w:val="008E7130"/>
    <w:rsid w:val="008E715A"/>
    <w:rsid w:val="008E7B19"/>
    <w:rsid w:val="008F0546"/>
    <w:rsid w:val="008F0864"/>
    <w:rsid w:val="008F10BF"/>
    <w:rsid w:val="008F10F9"/>
    <w:rsid w:val="008F237F"/>
    <w:rsid w:val="008F27C0"/>
    <w:rsid w:val="008F27E6"/>
    <w:rsid w:val="008F2F0D"/>
    <w:rsid w:val="008F2F98"/>
    <w:rsid w:val="008F2FD1"/>
    <w:rsid w:val="008F33EB"/>
    <w:rsid w:val="008F3FD3"/>
    <w:rsid w:val="008F42E9"/>
    <w:rsid w:val="008F442B"/>
    <w:rsid w:val="008F4E1B"/>
    <w:rsid w:val="008F5599"/>
    <w:rsid w:val="008F569D"/>
    <w:rsid w:val="008F62AD"/>
    <w:rsid w:val="008F6877"/>
    <w:rsid w:val="008F69B3"/>
    <w:rsid w:val="008F70C2"/>
    <w:rsid w:val="008F7C37"/>
    <w:rsid w:val="009005E4"/>
    <w:rsid w:val="0090084C"/>
    <w:rsid w:val="00900965"/>
    <w:rsid w:val="00901465"/>
    <w:rsid w:val="00901759"/>
    <w:rsid w:val="00901D80"/>
    <w:rsid w:val="00901DF4"/>
    <w:rsid w:val="00901FFB"/>
    <w:rsid w:val="0090211C"/>
    <w:rsid w:val="00902633"/>
    <w:rsid w:val="00902B17"/>
    <w:rsid w:val="00902E5E"/>
    <w:rsid w:val="00903291"/>
    <w:rsid w:val="009038BE"/>
    <w:rsid w:val="00903FA6"/>
    <w:rsid w:val="0090404E"/>
    <w:rsid w:val="00904256"/>
    <w:rsid w:val="0090429F"/>
    <w:rsid w:val="009046D5"/>
    <w:rsid w:val="009050C5"/>
    <w:rsid w:val="009050C7"/>
    <w:rsid w:val="00905E33"/>
    <w:rsid w:val="0090676E"/>
    <w:rsid w:val="00906A53"/>
    <w:rsid w:val="009070E1"/>
    <w:rsid w:val="009079C8"/>
    <w:rsid w:val="009079D9"/>
    <w:rsid w:val="009106AF"/>
    <w:rsid w:val="00910EDD"/>
    <w:rsid w:val="009119E2"/>
    <w:rsid w:val="00912459"/>
    <w:rsid w:val="0091351F"/>
    <w:rsid w:val="0091398C"/>
    <w:rsid w:val="00913E2A"/>
    <w:rsid w:val="0091475A"/>
    <w:rsid w:val="0091506D"/>
    <w:rsid w:val="00915265"/>
    <w:rsid w:val="00915D23"/>
    <w:rsid w:val="009168CF"/>
    <w:rsid w:val="00916919"/>
    <w:rsid w:val="00917753"/>
    <w:rsid w:val="009179A3"/>
    <w:rsid w:val="00917B58"/>
    <w:rsid w:val="00917D99"/>
    <w:rsid w:val="00921100"/>
    <w:rsid w:val="0092199C"/>
    <w:rsid w:val="00921ADE"/>
    <w:rsid w:val="00921C28"/>
    <w:rsid w:val="009221C3"/>
    <w:rsid w:val="00922E81"/>
    <w:rsid w:val="00923038"/>
    <w:rsid w:val="00923900"/>
    <w:rsid w:val="00923D81"/>
    <w:rsid w:val="009245C7"/>
    <w:rsid w:val="009248AC"/>
    <w:rsid w:val="009259C1"/>
    <w:rsid w:val="0092607B"/>
    <w:rsid w:val="00926456"/>
    <w:rsid w:val="00926792"/>
    <w:rsid w:val="0092794D"/>
    <w:rsid w:val="0093017B"/>
    <w:rsid w:val="0093032D"/>
    <w:rsid w:val="009304CC"/>
    <w:rsid w:val="00930679"/>
    <w:rsid w:val="009308D5"/>
    <w:rsid w:val="0093103E"/>
    <w:rsid w:val="009312FC"/>
    <w:rsid w:val="00931BB5"/>
    <w:rsid w:val="009322CD"/>
    <w:rsid w:val="0093242A"/>
    <w:rsid w:val="009330C4"/>
    <w:rsid w:val="00933104"/>
    <w:rsid w:val="00933831"/>
    <w:rsid w:val="00933964"/>
    <w:rsid w:val="00933F28"/>
    <w:rsid w:val="0093419C"/>
    <w:rsid w:val="009354C2"/>
    <w:rsid w:val="0093609B"/>
    <w:rsid w:val="009361E7"/>
    <w:rsid w:val="00936797"/>
    <w:rsid w:val="00936AB1"/>
    <w:rsid w:val="00936C24"/>
    <w:rsid w:val="00936FEB"/>
    <w:rsid w:val="00937623"/>
    <w:rsid w:val="0093766F"/>
    <w:rsid w:val="00937CF9"/>
    <w:rsid w:val="00941CFF"/>
    <w:rsid w:val="00942322"/>
    <w:rsid w:val="0094244D"/>
    <w:rsid w:val="00942483"/>
    <w:rsid w:val="009427CA"/>
    <w:rsid w:val="00942A1C"/>
    <w:rsid w:val="00943D75"/>
    <w:rsid w:val="00944096"/>
    <w:rsid w:val="009442D9"/>
    <w:rsid w:val="0094479A"/>
    <w:rsid w:val="009448E8"/>
    <w:rsid w:val="009453B0"/>
    <w:rsid w:val="009455A4"/>
    <w:rsid w:val="00945698"/>
    <w:rsid w:val="00946108"/>
    <w:rsid w:val="009461F1"/>
    <w:rsid w:val="009469F6"/>
    <w:rsid w:val="00947281"/>
    <w:rsid w:val="00947979"/>
    <w:rsid w:val="00947981"/>
    <w:rsid w:val="00947AA0"/>
    <w:rsid w:val="00950341"/>
    <w:rsid w:val="00950D59"/>
    <w:rsid w:val="009510D1"/>
    <w:rsid w:val="00951372"/>
    <w:rsid w:val="00951BA9"/>
    <w:rsid w:val="00951BF0"/>
    <w:rsid w:val="009540E0"/>
    <w:rsid w:val="00954B51"/>
    <w:rsid w:val="00954C64"/>
    <w:rsid w:val="00954DA2"/>
    <w:rsid w:val="0095517A"/>
    <w:rsid w:val="00955254"/>
    <w:rsid w:val="00955395"/>
    <w:rsid w:val="009559AB"/>
    <w:rsid w:val="00955C8B"/>
    <w:rsid w:val="00956E9D"/>
    <w:rsid w:val="00957099"/>
    <w:rsid w:val="00957162"/>
    <w:rsid w:val="00957F82"/>
    <w:rsid w:val="00960CC5"/>
    <w:rsid w:val="00961204"/>
    <w:rsid w:val="00961F74"/>
    <w:rsid w:val="009621C7"/>
    <w:rsid w:val="009624A2"/>
    <w:rsid w:val="00962A5E"/>
    <w:rsid w:val="00964437"/>
    <w:rsid w:val="00965457"/>
    <w:rsid w:val="009660E0"/>
    <w:rsid w:val="0096634B"/>
    <w:rsid w:val="009665F2"/>
    <w:rsid w:val="00966B35"/>
    <w:rsid w:val="009670AB"/>
    <w:rsid w:val="00967C46"/>
    <w:rsid w:val="0097030B"/>
    <w:rsid w:val="0097087F"/>
    <w:rsid w:val="00970E99"/>
    <w:rsid w:val="0097131C"/>
    <w:rsid w:val="00971596"/>
    <w:rsid w:val="00971BCD"/>
    <w:rsid w:val="00971E26"/>
    <w:rsid w:val="00971F3D"/>
    <w:rsid w:val="009725F5"/>
    <w:rsid w:val="0097276D"/>
    <w:rsid w:val="00972A56"/>
    <w:rsid w:val="00972BED"/>
    <w:rsid w:val="00972F97"/>
    <w:rsid w:val="009735AE"/>
    <w:rsid w:val="009742C4"/>
    <w:rsid w:val="0097497B"/>
    <w:rsid w:val="009751EE"/>
    <w:rsid w:val="00976F1B"/>
    <w:rsid w:val="009773EF"/>
    <w:rsid w:val="00977E21"/>
    <w:rsid w:val="00977FF9"/>
    <w:rsid w:val="009818E8"/>
    <w:rsid w:val="00981E24"/>
    <w:rsid w:val="00981F63"/>
    <w:rsid w:val="0098207D"/>
    <w:rsid w:val="009822B0"/>
    <w:rsid w:val="00982554"/>
    <w:rsid w:val="009838CB"/>
    <w:rsid w:val="00984B48"/>
    <w:rsid w:val="00985A00"/>
    <w:rsid w:val="00985CED"/>
    <w:rsid w:val="00986CED"/>
    <w:rsid w:val="00986DB8"/>
    <w:rsid w:val="0098749F"/>
    <w:rsid w:val="009874D0"/>
    <w:rsid w:val="00987748"/>
    <w:rsid w:val="00987B06"/>
    <w:rsid w:val="00987B2C"/>
    <w:rsid w:val="00990207"/>
    <w:rsid w:val="00990B42"/>
    <w:rsid w:val="00990DA0"/>
    <w:rsid w:val="009915C2"/>
    <w:rsid w:val="009915DD"/>
    <w:rsid w:val="00992BC8"/>
    <w:rsid w:val="00992EC2"/>
    <w:rsid w:val="00992F0D"/>
    <w:rsid w:val="00992FFC"/>
    <w:rsid w:val="00994B65"/>
    <w:rsid w:val="00994F31"/>
    <w:rsid w:val="009964FA"/>
    <w:rsid w:val="00996578"/>
    <w:rsid w:val="009968F3"/>
    <w:rsid w:val="0099691D"/>
    <w:rsid w:val="00996A91"/>
    <w:rsid w:val="009A0EC7"/>
    <w:rsid w:val="009A167B"/>
    <w:rsid w:val="009A1EF7"/>
    <w:rsid w:val="009A1F69"/>
    <w:rsid w:val="009A23FE"/>
    <w:rsid w:val="009A2A1E"/>
    <w:rsid w:val="009A3D09"/>
    <w:rsid w:val="009A3ED5"/>
    <w:rsid w:val="009A46DC"/>
    <w:rsid w:val="009A49DC"/>
    <w:rsid w:val="009A4BF6"/>
    <w:rsid w:val="009A5043"/>
    <w:rsid w:val="009A5278"/>
    <w:rsid w:val="009A54C3"/>
    <w:rsid w:val="009B0E4F"/>
    <w:rsid w:val="009B177E"/>
    <w:rsid w:val="009B1B29"/>
    <w:rsid w:val="009B1B58"/>
    <w:rsid w:val="009B1CF1"/>
    <w:rsid w:val="009B24AF"/>
    <w:rsid w:val="009B2617"/>
    <w:rsid w:val="009B267A"/>
    <w:rsid w:val="009B2B44"/>
    <w:rsid w:val="009B32F8"/>
    <w:rsid w:val="009B34D1"/>
    <w:rsid w:val="009B3E0B"/>
    <w:rsid w:val="009B4217"/>
    <w:rsid w:val="009B5253"/>
    <w:rsid w:val="009B52DF"/>
    <w:rsid w:val="009B6477"/>
    <w:rsid w:val="009B70E7"/>
    <w:rsid w:val="009C03C8"/>
    <w:rsid w:val="009C0DE9"/>
    <w:rsid w:val="009C153E"/>
    <w:rsid w:val="009C39BA"/>
    <w:rsid w:val="009C39CC"/>
    <w:rsid w:val="009C3C1B"/>
    <w:rsid w:val="009C56D4"/>
    <w:rsid w:val="009C58E1"/>
    <w:rsid w:val="009C59D9"/>
    <w:rsid w:val="009C5C52"/>
    <w:rsid w:val="009C61D5"/>
    <w:rsid w:val="009C621F"/>
    <w:rsid w:val="009C630A"/>
    <w:rsid w:val="009C6A50"/>
    <w:rsid w:val="009C6C3D"/>
    <w:rsid w:val="009C73E4"/>
    <w:rsid w:val="009C798D"/>
    <w:rsid w:val="009D0010"/>
    <w:rsid w:val="009D0643"/>
    <w:rsid w:val="009D0649"/>
    <w:rsid w:val="009D0DBF"/>
    <w:rsid w:val="009D15C5"/>
    <w:rsid w:val="009D1952"/>
    <w:rsid w:val="009D28C0"/>
    <w:rsid w:val="009D296B"/>
    <w:rsid w:val="009D2BD6"/>
    <w:rsid w:val="009D3BB3"/>
    <w:rsid w:val="009D3F1C"/>
    <w:rsid w:val="009D4AA8"/>
    <w:rsid w:val="009D4AC6"/>
    <w:rsid w:val="009D544B"/>
    <w:rsid w:val="009D62C1"/>
    <w:rsid w:val="009D646D"/>
    <w:rsid w:val="009D6B31"/>
    <w:rsid w:val="009D6BF3"/>
    <w:rsid w:val="009D6FDC"/>
    <w:rsid w:val="009D7207"/>
    <w:rsid w:val="009D7AA4"/>
    <w:rsid w:val="009D7EEA"/>
    <w:rsid w:val="009E0F13"/>
    <w:rsid w:val="009E0F40"/>
    <w:rsid w:val="009E217C"/>
    <w:rsid w:val="009E21AB"/>
    <w:rsid w:val="009E240A"/>
    <w:rsid w:val="009E26C2"/>
    <w:rsid w:val="009E2B36"/>
    <w:rsid w:val="009E326E"/>
    <w:rsid w:val="009E363C"/>
    <w:rsid w:val="009E433B"/>
    <w:rsid w:val="009E48E8"/>
    <w:rsid w:val="009E4EC8"/>
    <w:rsid w:val="009E4FB1"/>
    <w:rsid w:val="009E555D"/>
    <w:rsid w:val="009E59D8"/>
    <w:rsid w:val="009E60F1"/>
    <w:rsid w:val="009E6248"/>
    <w:rsid w:val="009E6767"/>
    <w:rsid w:val="009E75EB"/>
    <w:rsid w:val="009E7949"/>
    <w:rsid w:val="009E7E6D"/>
    <w:rsid w:val="009E7F35"/>
    <w:rsid w:val="009F033C"/>
    <w:rsid w:val="009F09B7"/>
    <w:rsid w:val="009F11D8"/>
    <w:rsid w:val="009F1753"/>
    <w:rsid w:val="009F1AD6"/>
    <w:rsid w:val="009F22A9"/>
    <w:rsid w:val="009F2AB6"/>
    <w:rsid w:val="009F2BB3"/>
    <w:rsid w:val="009F3463"/>
    <w:rsid w:val="009F48AC"/>
    <w:rsid w:val="009F51BE"/>
    <w:rsid w:val="009F5868"/>
    <w:rsid w:val="009F5B11"/>
    <w:rsid w:val="009F6279"/>
    <w:rsid w:val="009F6429"/>
    <w:rsid w:val="009F6449"/>
    <w:rsid w:val="009F66A4"/>
    <w:rsid w:val="009F677A"/>
    <w:rsid w:val="00A00DE0"/>
    <w:rsid w:val="00A01931"/>
    <w:rsid w:val="00A01E1F"/>
    <w:rsid w:val="00A01F3B"/>
    <w:rsid w:val="00A026D2"/>
    <w:rsid w:val="00A02DF9"/>
    <w:rsid w:val="00A02FC6"/>
    <w:rsid w:val="00A0395F"/>
    <w:rsid w:val="00A041F8"/>
    <w:rsid w:val="00A04561"/>
    <w:rsid w:val="00A047B9"/>
    <w:rsid w:val="00A04884"/>
    <w:rsid w:val="00A05B76"/>
    <w:rsid w:val="00A05ECD"/>
    <w:rsid w:val="00A05F98"/>
    <w:rsid w:val="00A0667D"/>
    <w:rsid w:val="00A06EDE"/>
    <w:rsid w:val="00A0748B"/>
    <w:rsid w:val="00A10045"/>
    <w:rsid w:val="00A10D8F"/>
    <w:rsid w:val="00A111B6"/>
    <w:rsid w:val="00A11207"/>
    <w:rsid w:val="00A113A0"/>
    <w:rsid w:val="00A116F6"/>
    <w:rsid w:val="00A11843"/>
    <w:rsid w:val="00A12351"/>
    <w:rsid w:val="00A12FB4"/>
    <w:rsid w:val="00A131EE"/>
    <w:rsid w:val="00A1330F"/>
    <w:rsid w:val="00A139E6"/>
    <w:rsid w:val="00A14259"/>
    <w:rsid w:val="00A14F87"/>
    <w:rsid w:val="00A15049"/>
    <w:rsid w:val="00A15295"/>
    <w:rsid w:val="00A15D67"/>
    <w:rsid w:val="00A15F98"/>
    <w:rsid w:val="00A1665C"/>
    <w:rsid w:val="00A16BBB"/>
    <w:rsid w:val="00A16BDA"/>
    <w:rsid w:val="00A16EE4"/>
    <w:rsid w:val="00A171B6"/>
    <w:rsid w:val="00A200C3"/>
    <w:rsid w:val="00A20377"/>
    <w:rsid w:val="00A21961"/>
    <w:rsid w:val="00A2229E"/>
    <w:rsid w:val="00A226BA"/>
    <w:rsid w:val="00A230FA"/>
    <w:rsid w:val="00A2322E"/>
    <w:rsid w:val="00A2332A"/>
    <w:rsid w:val="00A2348D"/>
    <w:rsid w:val="00A237C8"/>
    <w:rsid w:val="00A240F6"/>
    <w:rsid w:val="00A24678"/>
    <w:rsid w:val="00A24A70"/>
    <w:rsid w:val="00A2522E"/>
    <w:rsid w:val="00A25B41"/>
    <w:rsid w:val="00A26279"/>
    <w:rsid w:val="00A263AF"/>
    <w:rsid w:val="00A275CB"/>
    <w:rsid w:val="00A27D21"/>
    <w:rsid w:val="00A3007E"/>
    <w:rsid w:val="00A301D2"/>
    <w:rsid w:val="00A31A3F"/>
    <w:rsid w:val="00A31BC6"/>
    <w:rsid w:val="00A32217"/>
    <w:rsid w:val="00A32260"/>
    <w:rsid w:val="00A32266"/>
    <w:rsid w:val="00A32376"/>
    <w:rsid w:val="00A3298E"/>
    <w:rsid w:val="00A32EF6"/>
    <w:rsid w:val="00A334E8"/>
    <w:rsid w:val="00A3371B"/>
    <w:rsid w:val="00A33808"/>
    <w:rsid w:val="00A3409D"/>
    <w:rsid w:val="00A34179"/>
    <w:rsid w:val="00A34607"/>
    <w:rsid w:val="00A34633"/>
    <w:rsid w:val="00A347C1"/>
    <w:rsid w:val="00A34BF0"/>
    <w:rsid w:val="00A34E8C"/>
    <w:rsid w:val="00A3580E"/>
    <w:rsid w:val="00A35A67"/>
    <w:rsid w:val="00A35DAE"/>
    <w:rsid w:val="00A36413"/>
    <w:rsid w:val="00A368CE"/>
    <w:rsid w:val="00A36964"/>
    <w:rsid w:val="00A36D37"/>
    <w:rsid w:val="00A37131"/>
    <w:rsid w:val="00A372CD"/>
    <w:rsid w:val="00A37862"/>
    <w:rsid w:val="00A4048A"/>
    <w:rsid w:val="00A40627"/>
    <w:rsid w:val="00A40800"/>
    <w:rsid w:val="00A414DC"/>
    <w:rsid w:val="00A41509"/>
    <w:rsid w:val="00A41921"/>
    <w:rsid w:val="00A42044"/>
    <w:rsid w:val="00A4235A"/>
    <w:rsid w:val="00A433D5"/>
    <w:rsid w:val="00A437A6"/>
    <w:rsid w:val="00A43894"/>
    <w:rsid w:val="00A4399A"/>
    <w:rsid w:val="00A449C6"/>
    <w:rsid w:val="00A45624"/>
    <w:rsid w:val="00A459AF"/>
    <w:rsid w:val="00A467E3"/>
    <w:rsid w:val="00A46C33"/>
    <w:rsid w:val="00A47902"/>
    <w:rsid w:val="00A47A89"/>
    <w:rsid w:val="00A504A7"/>
    <w:rsid w:val="00A50736"/>
    <w:rsid w:val="00A50AFD"/>
    <w:rsid w:val="00A5113F"/>
    <w:rsid w:val="00A5183F"/>
    <w:rsid w:val="00A51DD2"/>
    <w:rsid w:val="00A5213B"/>
    <w:rsid w:val="00A527B1"/>
    <w:rsid w:val="00A52E80"/>
    <w:rsid w:val="00A53091"/>
    <w:rsid w:val="00A53911"/>
    <w:rsid w:val="00A53947"/>
    <w:rsid w:val="00A53A69"/>
    <w:rsid w:val="00A53DC2"/>
    <w:rsid w:val="00A54612"/>
    <w:rsid w:val="00A5508F"/>
    <w:rsid w:val="00A55A32"/>
    <w:rsid w:val="00A560C4"/>
    <w:rsid w:val="00A56800"/>
    <w:rsid w:val="00A56BF5"/>
    <w:rsid w:val="00A56CE1"/>
    <w:rsid w:val="00A57006"/>
    <w:rsid w:val="00A572E9"/>
    <w:rsid w:val="00A576D3"/>
    <w:rsid w:val="00A57CF5"/>
    <w:rsid w:val="00A57F8A"/>
    <w:rsid w:val="00A6105C"/>
    <w:rsid w:val="00A6109A"/>
    <w:rsid w:val="00A611B2"/>
    <w:rsid w:val="00A61B60"/>
    <w:rsid w:val="00A62091"/>
    <w:rsid w:val="00A62C03"/>
    <w:rsid w:val="00A6306E"/>
    <w:rsid w:val="00A638D0"/>
    <w:rsid w:val="00A63CB1"/>
    <w:rsid w:val="00A648CB"/>
    <w:rsid w:val="00A64A6F"/>
    <w:rsid w:val="00A67016"/>
    <w:rsid w:val="00A670B0"/>
    <w:rsid w:val="00A67684"/>
    <w:rsid w:val="00A67D82"/>
    <w:rsid w:val="00A701A8"/>
    <w:rsid w:val="00A7020A"/>
    <w:rsid w:val="00A711E7"/>
    <w:rsid w:val="00A71A7E"/>
    <w:rsid w:val="00A71BA0"/>
    <w:rsid w:val="00A731A2"/>
    <w:rsid w:val="00A7383C"/>
    <w:rsid w:val="00A739E6"/>
    <w:rsid w:val="00A74CF6"/>
    <w:rsid w:val="00A761D4"/>
    <w:rsid w:val="00A768DB"/>
    <w:rsid w:val="00A76D44"/>
    <w:rsid w:val="00A76FB9"/>
    <w:rsid w:val="00A770DB"/>
    <w:rsid w:val="00A7724B"/>
    <w:rsid w:val="00A7740C"/>
    <w:rsid w:val="00A777D3"/>
    <w:rsid w:val="00A7797C"/>
    <w:rsid w:val="00A77B8B"/>
    <w:rsid w:val="00A77D8E"/>
    <w:rsid w:val="00A80B12"/>
    <w:rsid w:val="00A81234"/>
    <w:rsid w:val="00A81459"/>
    <w:rsid w:val="00A81EC7"/>
    <w:rsid w:val="00A8200F"/>
    <w:rsid w:val="00A8217E"/>
    <w:rsid w:val="00A82913"/>
    <w:rsid w:val="00A82946"/>
    <w:rsid w:val="00A835B7"/>
    <w:rsid w:val="00A83AC6"/>
    <w:rsid w:val="00A83EC8"/>
    <w:rsid w:val="00A83FDF"/>
    <w:rsid w:val="00A847AE"/>
    <w:rsid w:val="00A85383"/>
    <w:rsid w:val="00A85485"/>
    <w:rsid w:val="00A85A27"/>
    <w:rsid w:val="00A85C46"/>
    <w:rsid w:val="00A86CE3"/>
    <w:rsid w:val="00A871C6"/>
    <w:rsid w:val="00A872C4"/>
    <w:rsid w:val="00A8768B"/>
    <w:rsid w:val="00A9026F"/>
    <w:rsid w:val="00A9046B"/>
    <w:rsid w:val="00A90AD7"/>
    <w:rsid w:val="00A90DED"/>
    <w:rsid w:val="00A91C98"/>
    <w:rsid w:val="00A92906"/>
    <w:rsid w:val="00A934B4"/>
    <w:rsid w:val="00A93DAB"/>
    <w:rsid w:val="00A93ED7"/>
    <w:rsid w:val="00A9422F"/>
    <w:rsid w:val="00A9423D"/>
    <w:rsid w:val="00A943C2"/>
    <w:rsid w:val="00A94442"/>
    <w:rsid w:val="00A95080"/>
    <w:rsid w:val="00A9538B"/>
    <w:rsid w:val="00A95A90"/>
    <w:rsid w:val="00A96F85"/>
    <w:rsid w:val="00A977C4"/>
    <w:rsid w:val="00AA0481"/>
    <w:rsid w:val="00AA0780"/>
    <w:rsid w:val="00AA1BCD"/>
    <w:rsid w:val="00AA1DD4"/>
    <w:rsid w:val="00AA2B55"/>
    <w:rsid w:val="00AA4DEF"/>
    <w:rsid w:val="00AA4E0D"/>
    <w:rsid w:val="00AA4FEA"/>
    <w:rsid w:val="00AA5C8E"/>
    <w:rsid w:val="00AA6113"/>
    <w:rsid w:val="00AA6177"/>
    <w:rsid w:val="00AA6604"/>
    <w:rsid w:val="00AA69ED"/>
    <w:rsid w:val="00AA6F7F"/>
    <w:rsid w:val="00AA7459"/>
    <w:rsid w:val="00AA7861"/>
    <w:rsid w:val="00AA79FB"/>
    <w:rsid w:val="00AA7BEC"/>
    <w:rsid w:val="00AA7C70"/>
    <w:rsid w:val="00AB0200"/>
    <w:rsid w:val="00AB0D11"/>
    <w:rsid w:val="00AB1965"/>
    <w:rsid w:val="00AB1CFA"/>
    <w:rsid w:val="00AB1DAA"/>
    <w:rsid w:val="00AB1F7D"/>
    <w:rsid w:val="00AB23AE"/>
    <w:rsid w:val="00AB2848"/>
    <w:rsid w:val="00AB28C5"/>
    <w:rsid w:val="00AB3AAC"/>
    <w:rsid w:val="00AB4561"/>
    <w:rsid w:val="00AB4B68"/>
    <w:rsid w:val="00AB4C36"/>
    <w:rsid w:val="00AB53CA"/>
    <w:rsid w:val="00AB70DF"/>
    <w:rsid w:val="00AB730D"/>
    <w:rsid w:val="00AB7316"/>
    <w:rsid w:val="00AB7AFD"/>
    <w:rsid w:val="00AC072E"/>
    <w:rsid w:val="00AC08F3"/>
    <w:rsid w:val="00AC0DCE"/>
    <w:rsid w:val="00AC0F2C"/>
    <w:rsid w:val="00AC1C91"/>
    <w:rsid w:val="00AC256F"/>
    <w:rsid w:val="00AC273F"/>
    <w:rsid w:val="00AC275E"/>
    <w:rsid w:val="00AC2B2F"/>
    <w:rsid w:val="00AC2BFA"/>
    <w:rsid w:val="00AC2F49"/>
    <w:rsid w:val="00AC3309"/>
    <w:rsid w:val="00AC3590"/>
    <w:rsid w:val="00AC37E7"/>
    <w:rsid w:val="00AC3AD1"/>
    <w:rsid w:val="00AC457E"/>
    <w:rsid w:val="00AC4A19"/>
    <w:rsid w:val="00AC5326"/>
    <w:rsid w:val="00AC66E6"/>
    <w:rsid w:val="00AC7C62"/>
    <w:rsid w:val="00AC7C7C"/>
    <w:rsid w:val="00AD0A27"/>
    <w:rsid w:val="00AD0BC3"/>
    <w:rsid w:val="00AD1261"/>
    <w:rsid w:val="00AD19F8"/>
    <w:rsid w:val="00AD1A19"/>
    <w:rsid w:val="00AD2161"/>
    <w:rsid w:val="00AD23BB"/>
    <w:rsid w:val="00AD2910"/>
    <w:rsid w:val="00AD37AF"/>
    <w:rsid w:val="00AD3A80"/>
    <w:rsid w:val="00AD3DB3"/>
    <w:rsid w:val="00AD45CB"/>
    <w:rsid w:val="00AD48E3"/>
    <w:rsid w:val="00AD508A"/>
    <w:rsid w:val="00AD64DE"/>
    <w:rsid w:val="00AD66A3"/>
    <w:rsid w:val="00AD67F5"/>
    <w:rsid w:val="00AD6868"/>
    <w:rsid w:val="00AD6DE9"/>
    <w:rsid w:val="00AD6F3E"/>
    <w:rsid w:val="00AD736E"/>
    <w:rsid w:val="00AD7628"/>
    <w:rsid w:val="00AD7A8F"/>
    <w:rsid w:val="00AD7DC7"/>
    <w:rsid w:val="00AE197E"/>
    <w:rsid w:val="00AE1F2B"/>
    <w:rsid w:val="00AE272F"/>
    <w:rsid w:val="00AE2977"/>
    <w:rsid w:val="00AE32AA"/>
    <w:rsid w:val="00AE37D9"/>
    <w:rsid w:val="00AE3A7A"/>
    <w:rsid w:val="00AE3B6F"/>
    <w:rsid w:val="00AE400F"/>
    <w:rsid w:val="00AE434C"/>
    <w:rsid w:val="00AE4397"/>
    <w:rsid w:val="00AE4EA0"/>
    <w:rsid w:val="00AE55C8"/>
    <w:rsid w:val="00AE6149"/>
    <w:rsid w:val="00AE662A"/>
    <w:rsid w:val="00AE668F"/>
    <w:rsid w:val="00AE69DE"/>
    <w:rsid w:val="00AE6A5F"/>
    <w:rsid w:val="00AE6FE4"/>
    <w:rsid w:val="00AE75B0"/>
    <w:rsid w:val="00AF0823"/>
    <w:rsid w:val="00AF08A5"/>
    <w:rsid w:val="00AF0A1C"/>
    <w:rsid w:val="00AF240F"/>
    <w:rsid w:val="00AF2B6C"/>
    <w:rsid w:val="00AF309E"/>
    <w:rsid w:val="00AF3836"/>
    <w:rsid w:val="00AF3962"/>
    <w:rsid w:val="00AF3B8D"/>
    <w:rsid w:val="00AF44F6"/>
    <w:rsid w:val="00AF47C8"/>
    <w:rsid w:val="00AF4851"/>
    <w:rsid w:val="00AF4A37"/>
    <w:rsid w:val="00AF4A66"/>
    <w:rsid w:val="00AF4BEC"/>
    <w:rsid w:val="00AF560F"/>
    <w:rsid w:val="00AF5A78"/>
    <w:rsid w:val="00AF5DB7"/>
    <w:rsid w:val="00AF62A0"/>
    <w:rsid w:val="00AF6FFC"/>
    <w:rsid w:val="00AF7CAF"/>
    <w:rsid w:val="00AF7D31"/>
    <w:rsid w:val="00B01291"/>
    <w:rsid w:val="00B029DB"/>
    <w:rsid w:val="00B02BD1"/>
    <w:rsid w:val="00B031DC"/>
    <w:rsid w:val="00B0363B"/>
    <w:rsid w:val="00B0491A"/>
    <w:rsid w:val="00B04D68"/>
    <w:rsid w:val="00B04E26"/>
    <w:rsid w:val="00B059A9"/>
    <w:rsid w:val="00B05E0A"/>
    <w:rsid w:val="00B06111"/>
    <w:rsid w:val="00B0612F"/>
    <w:rsid w:val="00B062DA"/>
    <w:rsid w:val="00B06A9A"/>
    <w:rsid w:val="00B06C7E"/>
    <w:rsid w:val="00B071C7"/>
    <w:rsid w:val="00B07ACB"/>
    <w:rsid w:val="00B07B07"/>
    <w:rsid w:val="00B10689"/>
    <w:rsid w:val="00B10B66"/>
    <w:rsid w:val="00B11531"/>
    <w:rsid w:val="00B11D9E"/>
    <w:rsid w:val="00B1227F"/>
    <w:rsid w:val="00B12991"/>
    <w:rsid w:val="00B12EAB"/>
    <w:rsid w:val="00B1346F"/>
    <w:rsid w:val="00B135D1"/>
    <w:rsid w:val="00B136E6"/>
    <w:rsid w:val="00B13F8A"/>
    <w:rsid w:val="00B14D37"/>
    <w:rsid w:val="00B156AD"/>
    <w:rsid w:val="00B16285"/>
    <w:rsid w:val="00B169E6"/>
    <w:rsid w:val="00B16F76"/>
    <w:rsid w:val="00B20662"/>
    <w:rsid w:val="00B206D5"/>
    <w:rsid w:val="00B209F2"/>
    <w:rsid w:val="00B20E2C"/>
    <w:rsid w:val="00B21BB3"/>
    <w:rsid w:val="00B21CF3"/>
    <w:rsid w:val="00B22566"/>
    <w:rsid w:val="00B23074"/>
    <w:rsid w:val="00B23164"/>
    <w:rsid w:val="00B23DD5"/>
    <w:rsid w:val="00B23E35"/>
    <w:rsid w:val="00B23E62"/>
    <w:rsid w:val="00B23FF6"/>
    <w:rsid w:val="00B2439A"/>
    <w:rsid w:val="00B246A9"/>
    <w:rsid w:val="00B246D3"/>
    <w:rsid w:val="00B25A28"/>
    <w:rsid w:val="00B26B6C"/>
    <w:rsid w:val="00B27701"/>
    <w:rsid w:val="00B27AB2"/>
    <w:rsid w:val="00B301FC"/>
    <w:rsid w:val="00B305A0"/>
    <w:rsid w:val="00B31570"/>
    <w:rsid w:val="00B316A6"/>
    <w:rsid w:val="00B32201"/>
    <w:rsid w:val="00B32438"/>
    <w:rsid w:val="00B324B9"/>
    <w:rsid w:val="00B32926"/>
    <w:rsid w:val="00B32A08"/>
    <w:rsid w:val="00B32C32"/>
    <w:rsid w:val="00B338A1"/>
    <w:rsid w:val="00B3401E"/>
    <w:rsid w:val="00B34401"/>
    <w:rsid w:val="00B34435"/>
    <w:rsid w:val="00B34D9E"/>
    <w:rsid w:val="00B35240"/>
    <w:rsid w:val="00B36F61"/>
    <w:rsid w:val="00B37804"/>
    <w:rsid w:val="00B37BE8"/>
    <w:rsid w:val="00B37DD0"/>
    <w:rsid w:val="00B4019D"/>
    <w:rsid w:val="00B405C5"/>
    <w:rsid w:val="00B40E50"/>
    <w:rsid w:val="00B41773"/>
    <w:rsid w:val="00B41EC0"/>
    <w:rsid w:val="00B41F73"/>
    <w:rsid w:val="00B4223D"/>
    <w:rsid w:val="00B435F2"/>
    <w:rsid w:val="00B4381C"/>
    <w:rsid w:val="00B44040"/>
    <w:rsid w:val="00B44092"/>
    <w:rsid w:val="00B44924"/>
    <w:rsid w:val="00B450BC"/>
    <w:rsid w:val="00B456CC"/>
    <w:rsid w:val="00B45F9C"/>
    <w:rsid w:val="00B463EA"/>
    <w:rsid w:val="00B46908"/>
    <w:rsid w:val="00B46952"/>
    <w:rsid w:val="00B47034"/>
    <w:rsid w:val="00B47375"/>
    <w:rsid w:val="00B501E8"/>
    <w:rsid w:val="00B506B7"/>
    <w:rsid w:val="00B50DD7"/>
    <w:rsid w:val="00B529E7"/>
    <w:rsid w:val="00B53754"/>
    <w:rsid w:val="00B5451B"/>
    <w:rsid w:val="00B54A9A"/>
    <w:rsid w:val="00B556A3"/>
    <w:rsid w:val="00B56468"/>
    <w:rsid w:val="00B56875"/>
    <w:rsid w:val="00B56B19"/>
    <w:rsid w:val="00B56D1F"/>
    <w:rsid w:val="00B57144"/>
    <w:rsid w:val="00B5734D"/>
    <w:rsid w:val="00B57A79"/>
    <w:rsid w:val="00B57B02"/>
    <w:rsid w:val="00B6028B"/>
    <w:rsid w:val="00B603AD"/>
    <w:rsid w:val="00B60698"/>
    <w:rsid w:val="00B61483"/>
    <w:rsid w:val="00B61FD3"/>
    <w:rsid w:val="00B62383"/>
    <w:rsid w:val="00B6275C"/>
    <w:rsid w:val="00B6298E"/>
    <w:rsid w:val="00B63E1F"/>
    <w:rsid w:val="00B63EA4"/>
    <w:rsid w:val="00B655FC"/>
    <w:rsid w:val="00B6696E"/>
    <w:rsid w:val="00B66BAD"/>
    <w:rsid w:val="00B671F6"/>
    <w:rsid w:val="00B674AB"/>
    <w:rsid w:val="00B6758C"/>
    <w:rsid w:val="00B676F5"/>
    <w:rsid w:val="00B67729"/>
    <w:rsid w:val="00B7038A"/>
    <w:rsid w:val="00B7059B"/>
    <w:rsid w:val="00B706E1"/>
    <w:rsid w:val="00B7096C"/>
    <w:rsid w:val="00B70B34"/>
    <w:rsid w:val="00B70B61"/>
    <w:rsid w:val="00B70D00"/>
    <w:rsid w:val="00B714C0"/>
    <w:rsid w:val="00B715F6"/>
    <w:rsid w:val="00B721FE"/>
    <w:rsid w:val="00B72408"/>
    <w:rsid w:val="00B7251F"/>
    <w:rsid w:val="00B72A7D"/>
    <w:rsid w:val="00B72D4D"/>
    <w:rsid w:val="00B72FDE"/>
    <w:rsid w:val="00B747A2"/>
    <w:rsid w:val="00B74B97"/>
    <w:rsid w:val="00B74BB8"/>
    <w:rsid w:val="00B759BD"/>
    <w:rsid w:val="00B75B2A"/>
    <w:rsid w:val="00B75CD6"/>
    <w:rsid w:val="00B76019"/>
    <w:rsid w:val="00B760A7"/>
    <w:rsid w:val="00B76CE5"/>
    <w:rsid w:val="00B77236"/>
    <w:rsid w:val="00B7737C"/>
    <w:rsid w:val="00B77444"/>
    <w:rsid w:val="00B7749D"/>
    <w:rsid w:val="00B77A3F"/>
    <w:rsid w:val="00B804F9"/>
    <w:rsid w:val="00B80876"/>
    <w:rsid w:val="00B81204"/>
    <w:rsid w:val="00B8121D"/>
    <w:rsid w:val="00B81409"/>
    <w:rsid w:val="00B83409"/>
    <w:rsid w:val="00B83BB7"/>
    <w:rsid w:val="00B842B8"/>
    <w:rsid w:val="00B844CC"/>
    <w:rsid w:val="00B84E98"/>
    <w:rsid w:val="00B8511F"/>
    <w:rsid w:val="00B857E1"/>
    <w:rsid w:val="00B85A9D"/>
    <w:rsid w:val="00B8672C"/>
    <w:rsid w:val="00B87144"/>
    <w:rsid w:val="00B87533"/>
    <w:rsid w:val="00B87700"/>
    <w:rsid w:val="00B90816"/>
    <w:rsid w:val="00B90CB2"/>
    <w:rsid w:val="00B90CB4"/>
    <w:rsid w:val="00B910AD"/>
    <w:rsid w:val="00B91E8C"/>
    <w:rsid w:val="00B92CCA"/>
    <w:rsid w:val="00B93195"/>
    <w:rsid w:val="00B933B7"/>
    <w:rsid w:val="00B93839"/>
    <w:rsid w:val="00B93900"/>
    <w:rsid w:val="00B945A2"/>
    <w:rsid w:val="00B9515A"/>
    <w:rsid w:val="00B955C6"/>
    <w:rsid w:val="00B9577F"/>
    <w:rsid w:val="00B95CC5"/>
    <w:rsid w:val="00B95F3B"/>
    <w:rsid w:val="00B969AF"/>
    <w:rsid w:val="00B96A47"/>
    <w:rsid w:val="00B97184"/>
    <w:rsid w:val="00B971AC"/>
    <w:rsid w:val="00B97309"/>
    <w:rsid w:val="00B97B2D"/>
    <w:rsid w:val="00BA0448"/>
    <w:rsid w:val="00BA0682"/>
    <w:rsid w:val="00BA0D0B"/>
    <w:rsid w:val="00BA0FAB"/>
    <w:rsid w:val="00BA10F7"/>
    <w:rsid w:val="00BA17B1"/>
    <w:rsid w:val="00BA1938"/>
    <w:rsid w:val="00BA21C1"/>
    <w:rsid w:val="00BA2241"/>
    <w:rsid w:val="00BA2F36"/>
    <w:rsid w:val="00BA31F3"/>
    <w:rsid w:val="00BA344D"/>
    <w:rsid w:val="00BA433E"/>
    <w:rsid w:val="00BA4C75"/>
    <w:rsid w:val="00BA52C9"/>
    <w:rsid w:val="00BA52D5"/>
    <w:rsid w:val="00BA59E6"/>
    <w:rsid w:val="00BA62FF"/>
    <w:rsid w:val="00BA6719"/>
    <w:rsid w:val="00BA6A3B"/>
    <w:rsid w:val="00BA71AE"/>
    <w:rsid w:val="00BA7341"/>
    <w:rsid w:val="00BA746D"/>
    <w:rsid w:val="00BB0F85"/>
    <w:rsid w:val="00BB1CB1"/>
    <w:rsid w:val="00BB244C"/>
    <w:rsid w:val="00BB3274"/>
    <w:rsid w:val="00BB3614"/>
    <w:rsid w:val="00BB3BDC"/>
    <w:rsid w:val="00BB4260"/>
    <w:rsid w:val="00BB44F1"/>
    <w:rsid w:val="00BB55F4"/>
    <w:rsid w:val="00BB5FD0"/>
    <w:rsid w:val="00BB6071"/>
    <w:rsid w:val="00BB60E9"/>
    <w:rsid w:val="00BB632E"/>
    <w:rsid w:val="00BB6BB0"/>
    <w:rsid w:val="00BB6E32"/>
    <w:rsid w:val="00BB7508"/>
    <w:rsid w:val="00BB77E8"/>
    <w:rsid w:val="00BB7FB8"/>
    <w:rsid w:val="00BC04CD"/>
    <w:rsid w:val="00BC164C"/>
    <w:rsid w:val="00BC1CDA"/>
    <w:rsid w:val="00BC1CFD"/>
    <w:rsid w:val="00BC41FD"/>
    <w:rsid w:val="00BC54F4"/>
    <w:rsid w:val="00BC55A6"/>
    <w:rsid w:val="00BC7251"/>
    <w:rsid w:val="00BC74EB"/>
    <w:rsid w:val="00BC7915"/>
    <w:rsid w:val="00BD0262"/>
    <w:rsid w:val="00BD09CC"/>
    <w:rsid w:val="00BD1224"/>
    <w:rsid w:val="00BD1A94"/>
    <w:rsid w:val="00BD1A9E"/>
    <w:rsid w:val="00BD25D9"/>
    <w:rsid w:val="00BD3078"/>
    <w:rsid w:val="00BD3A05"/>
    <w:rsid w:val="00BD4241"/>
    <w:rsid w:val="00BD4251"/>
    <w:rsid w:val="00BD43A8"/>
    <w:rsid w:val="00BD560F"/>
    <w:rsid w:val="00BD573F"/>
    <w:rsid w:val="00BD670C"/>
    <w:rsid w:val="00BD680E"/>
    <w:rsid w:val="00BD6C74"/>
    <w:rsid w:val="00BE0010"/>
    <w:rsid w:val="00BE03CB"/>
    <w:rsid w:val="00BE092E"/>
    <w:rsid w:val="00BE1415"/>
    <w:rsid w:val="00BE17FC"/>
    <w:rsid w:val="00BE1B3D"/>
    <w:rsid w:val="00BE2517"/>
    <w:rsid w:val="00BE30D8"/>
    <w:rsid w:val="00BE40BD"/>
    <w:rsid w:val="00BE4500"/>
    <w:rsid w:val="00BE462F"/>
    <w:rsid w:val="00BE4AF1"/>
    <w:rsid w:val="00BE6147"/>
    <w:rsid w:val="00BE626D"/>
    <w:rsid w:val="00BE6CCC"/>
    <w:rsid w:val="00BE6F84"/>
    <w:rsid w:val="00BE714F"/>
    <w:rsid w:val="00BE73AA"/>
    <w:rsid w:val="00BE73FD"/>
    <w:rsid w:val="00BE74BF"/>
    <w:rsid w:val="00BE7CA4"/>
    <w:rsid w:val="00BF098D"/>
    <w:rsid w:val="00BF11AD"/>
    <w:rsid w:val="00BF1746"/>
    <w:rsid w:val="00BF19D9"/>
    <w:rsid w:val="00BF1B4B"/>
    <w:rsid w:val="00BF34CC"/>
    <w:rsid w:val="00BF3F94"/>
    <w:rsid w:val="00BF4B4F"/>
    <w:rsid w:val="00BF53BE"/>
    <w:rsid w:val="00BF5B8E"/>
    <w:rsid w:val="00BF5E2E"/>
    <w:rsid w:val="00BF71D5"/>
    <w:rsid w:val="00BF73FD"/>
    <w:rsid w:val="00C001C9"/>
    <w:rsid w:val="00C00203"/>
    <w:rsid w:val="00C00C99"/>
    <w:rsid w:val="00C01220"/>
    <w:rsid w:val="00C01583"/>
    <w:rsid w:val="00C02081"/>
    <w:rsid w:val="00C02B1B"/>
    <w:rsid w:val="00C02F9A"/>
    <w:rsid w:val="00C03B58"/>
    <w:rsid w:val="00C04231"/>
    <w:rsid w:val="00C04789"/>
    <w:rsid w:val="00C04904"/>
    <w:rsid w:val="00C04C5C"/>
    <w:rsid w:val="00C051EC"/>
    <w:rsid w:val="00C057BC"/>
    <w:rsid w:val="00C0697D"/>
    <w:rsid w:val="00C100A4"/>
    <w:rsid w:val="00C104C9"/>
    <w:rsid w:val="00C1166D"/>
    <w:rsid w:val="00C126BD"/>
    <w:rsid w:val="00C12B86"/>
    <w:rsid w:val="00C13DFD"/>
    <w:rsid w:val="00C14293"/>
    <w:rsid w:val="00C154C2"/>
    <w:rsid w:val="00C16BC8"/>
    <w:rsid w:val="00C173E3"/>
    <w:rsid w:val="00C17DBC"/>
    <w:rsid w:val="00C17DC1"/>
    <w:rsid w:val="00C2001A"/>
    <w:rsid w:val="00C204E1"/>
    <w:rsid w:val="00C20E4E"/>
    <w:rsid w:val="00C21056"/>
    <w:rsid w:val="00C219B3"/>
    <w:rsid w:val="00C228A8"/>
    <w:rsid w:val="00C22A03"/>
    <w:rsid w:val="00C22A4C"/>
    <w:rsid w:val="00C23656"/>
    <w:rsid w:val="00C24494"/>
    <w:rsid w:val="00C2494B"/>
    <w:rsid w:val="00C24E06"/>
    <w:rsid w:val="00C25FE0"/>
    <w:rsid w:val="00C26011"/>
    <w:rsid w:val="00C26151"/>
    <w:rsid w:val="00C27020"/>
    <w:rsid w:val="00C27664"/>
    <w:rsid w:val="00C31578"/>
    <w:rsid w:val="00C316EA"/>
    <w:rsid w:val="00C316F4"/>
    <w:rsid w:val="00C319DE"/>
    <w:rsid w:val="00C31AA9"/>
    <w:rsid w:val="00C31C23"/>
    <w:rsid w:val="00C31F4C"/>
    <w:rsid w:val="00C32611"/>
    <w:rsid w:val="00C3281E"/>
    <w:rsid w:val="00C3300D"/>
    <w:rsid w:val="00C330DD"/>
    <w:rsid w:val="00C33A2A"/>
    <w:rsid w:val="00C34471"/>
    <w:rsid w:val="00C34DB4"/>
    <w:rsid w:val="00C35476"/>
    <w:rsid w:val="00C359BC"/>
    <w:rsid w:val="00C35E88"/>
    <w:rsid w:val="00C36141"/>
    <w:rsid w:val="00C3625B"/>
    <w:rsid w:val="00C36DAC"/>
    <w:rsid w:val="00C37C2D"/>
    <w:rsid w:val="00C4006B"/>
    <w:rsid w:val="00C4125F"/>
    <w:rsid w:val="00C417D3"/>
    <w:rsid w:val="00C41DFC"/>
    <w:rsid w:val="00C428DD"/>
    <w:rsid w:val="00C429AD"/>
    <w:rsid w:val="00C42E14"/>
    <w:rsid w:val="00C4303A"/>
    <w:rsid w:val="00C44519"/>
    <w:rsid w:val="00C46293"/>
    <w:rsid w:val="00C47576"/>
    <w:rsid w:val="00C47CFC"/>
    <w:rsid w:val="00C47FC3"/>
    <w:rsid w:val="00C50C8D"/>
    <w:rsid w:val="00C516C6"/>
    <w:rsid w:val="00C51810"/>
    <w:rsid w:val="00C51859"/>
    <w:rsid w:val="00C521D8"/>
    <w:rsid w:val="00C522D5"/>
    <w:rsid w:val="00C52955"/>
    <w:rsid w:val="00C52B38"/>
    <w:rsid w:val="00C52E35"/>
    <w:rsid w:val="00C533E4"/>
    <w:rsid w:val="00C53539"/>
    <w:rsid w:val="00C54296"/>
    <w:rsid w:val="00C54BA7"/>
    <w:rsid w:val="00C54CFF"/>
    <w:rsid w:val="00C54DD9"/>
    <w:rsid w:val="00C54E3F"/>
    <w:rsid w:val="00C55B33"/>
    <w:rsid w:val="00C5633D"/>
    <w:rsid w:val="00C571A6"/>
    <w:rsid w:val="00C57994"/>
    <w:rsid w:val="00C57B90"/>
    <w:rsid w:val="00C57BAA"/>
    <w:rsid w:val="00C60D80"/>
    <w:rsid w:val="00C624D9"/>
    <w:rsid w:val="00C62776"/>
    <w:rsid w:val="00C62850"/>
    <w:rsid w:val="00C63156"/>
    <w:rsid w:val="00C64574"/>
    <w:rsid w:val="00C6479B"/>
    <w:rsid w:val="00C6497B"/>
    <w:rsid w:val="00C64C9B"/>
    <w:rsid w:val="00C657BF"/>
    <w:rsid w:val="00C65E93"/>
    <w:rsid w:val="00C661C5"/>
    <w:rsid w:val="00C6706F"/>
    <w:rsid w:val="00C672F4"/>
    <w:rsid w:val="00C67AA5"/>
    <w:rsid w:val="00C707A2"/>
    <w:rsid w:val="00C7185E"/>
    <w:rsid w:val="00C7190E"/>
    <w:rsid w:val="00C71F38"/>
    <w:rsid w:val="00C720A2"/>
    <w:rsid w:val="00C72CEA"/>
    <w:rsid w:val="00C73849"/>
    <w:rsid w:val="00C738D4"/>
    <w:rsid w:val="00C73CE1"/>
    <w:rsid w:val="00C75A0E"/>
    <w:rsid w:val="00C765BB"/>
    <w:rsid w:val="00C76B6D"/>
    <w:rsid w:val="00C76E64"/>
    <w:rsid w:val="00C76F26"/>
    <w:rsid w:val="00C7769E"/>
    <w:rsid w:val="00C77A89"/>
    <w:rsid w:val="00C802EF"/>
    <w:rsid w:val="00C803DB"/>
    <w:rsid w:val="00C8050C"/>
    <w:rsid w:val="00C80B3F"/>
    <w:rsid w:val="00C80E2B"/>
    <w:rsid w:val="00C81550"/>
    <w:rsid w:val="00C818D7"/>
    <w:rsid w:val="00C8321E"/>
    <w:rsid w:val="00C847B9"/>
    <w:rsid w:val="00C8632C"/>
    <w:rsid w:val="00C870DC"/>
    <w:rsid w:val="00C90041"/>
    <w:rsid w:val="00C905C0"/>
    <w:rsid w:val="00C905DA"/>
    <w:rsid w:val="00C90D09"/>
    <w:rsid w:val="00C91DA5"/>
    <w:rsid w:val="00C925AF"/>
    <w:rsid w:val="00C930B3"/>
    <w:rsid w:val="00C935CD"/>
    <w:rsid w:val="00C94704"/>
    <w:rsid w:val="00C94C08"/>
    <w:rsid w:val="00C94C49"/>
    <w:rsid w:val="00C94CD0"/>
    <w:rsid w:val="00C953DA"/>
    <w:rsid w:val="00C961D8"/>
    <w:rsid w:val="00C97035"/>
    <w:rsid w:val="00C97843"/>
    <w:rsid w:val="00C97A63"/>
    <w:rsid w:val="00C97AED"/>
    <w:rsid w:val="00CA00DA"/>
    <w:rsid w:val="00CA0DBB"/>
    <w:rsid w:val="00CA148F"/>
    <w:rsid w:val="00CA1782"/>
    <w:rsid w:val="00CA1DE0"/>
    <w:rsid w:val="00CA2993"/>
    <w:rsid w:val="00CA29AD"/>
    <w:rsid w:val="00CA3F58"/>
    <w:rsid w:val="00CA4014"/>
    <w:rsid w:val="00CA44CF"/>
    <w:rsid w:val="00CA4CE8"/>
    <w:rsid w:val="00CA5267"/>
    <w:rsid w:val="00CA54D0"/>
    <w:rsid w:val="00CA55EC"/>
    <w:rsid w:val="00CA6011"/>
    <w:rsid w:val="00CA7F57"/>
    <w:rsid w:val="00CB0080"/>
    <w:rsid w:val="00CB129E"/>
    <w:rsid w:val="00CB12D7"/>
    <w:rsid w:val="00CB193D"/>
    <w:rsid w:val="00CB1BC4"/>
    <w:rsid w:val="00CB1C1B"/>
    <w:rsid w:val="00CB1D7C"/>
    <w:rsid w:val="00CB1FC1"/>
    <w:rsid w:val="00CB24F9"/>
    <w:rsid w:val="00CB3432"/>
    <w:rsid w:val="00CB38DA"/>
    <w:rsid w:val="00CB3E19"/>
    <w:rsid w:val="00CB4116"/>
    <w:rsid w:val="00CB43ED"/>
    <w:rsid w:val="00CB48DA"/>
    <w:rsid w:val="00CB5289"/>
    <w:rsid w:val="00CB5705"/>
    <w:rsid w:val="00CB5ADD"/>
    <w:rsid w:val="00CB5E97"/>
    <w:rsid w:val="00CB6047"/>
    <w:rsid w:val="00CB629C"/>
    <w:rsid w:val="00CB65C2"/>
    <w:rsid w:val="00CB6717"/>
    <w:rsid w:val="00CB7066"/>
    <w:rsid w:val="00CB7900"/>
    <w:rsid w:val="00CB7B03"/>
    <w:rsid w:val="00CC0EBB"/>
    <w:rsid w:val="00CC1817"/>
    <w:rsid w:val="00CC1CB1"/>
    <w:rsid w:val="00CC1F04"/>
    <w:rsid w:val="00CC227E"/>
    <w:rsid w:val="00CC28C0"/>
    <w:rsid w:val="00CC2ADF"/>
    <w:rsid w:val="00CC2DDD"/>
    <w:rsid w:val="00CC2FEE"/>
    <w:rsid w:val="00CC3AED"/>
    <w:rsid w:val="00CC4763"/>
    <w:rsid w:val="00CC4CE3"/>
    <w:rsid w:val="00CC4CF8"/>
    <w:rsid w:val="00CC4D24"/>
    <w:rsid w:val="00CC5AAE"/>
    <w:rsid w:val="00CC68C7"/>
    <w:rsid w:val="00CC75B7"/>
    <w:rsid w:val="00CD0300"/>
    <w:rsid w:val="00CD0E38"/>
    <w:rsid w:val="00CD163A"/>
    <w:rsid w:val="00CD21D3"/>
    <w:rsid w:val="00CD2372"/>
    <w:rsid w:val="00CD318C"/>
    <w:rsid w:val="00CD3492"/>
    <w:rsid w:val="00CD391A"/>
    <w:rsid w:val="00CD392C"/>
    <w:rsid w:val="00CD41FD"/>
    <w:rsid w:val="00CD587A"/>
    <w:rsid w:val="00CD6653"/>
    <w:rsid w:val="00CD6760"/>
    <w:rsid w:val="00CD6A27"/>
    <w:rsid w:val="00CD7C58"/>
    <w:rsid w:val="00CE0900"/>
    <w:rsid w:val="00CE0A34"/>
    <w:rsid w:val="00CE0D4E"/>
    <w:rsid w:val="00CE1263"/>
    <w:rsid w:val="00CE135D"/>
    <w:rsid w:val="00CE160C"/>
    <w:rsid w:val="00CE1C27"/>
    <w:rsid w:val="00CE1D8D"/>
    <w:rsid w:val="00CE21A2"/>
    <w:rsid w:val="00CE24DA"/>
    <w:rsid w:val="00CE26F0"/>
    <w:rsid w:val="00CE28E8"/>
    <w:rsid w:val="00CE3CEA"/>
    <w:rsid w:val="00CE3D49"/>
    <w:rsid w:val="00CE40BC"/>
    <w:rsid w:val="00CE420E"/>
    <w:rsid w:val="00CE4893"/>
    <w:rsid w:val="00CE4CE9"/>
    <w:rsid w:val="00CE56F6"/>
    <w:rsid w:val="00CE587D"/>
    <w:rsid w:val="00CE62E9"/>
    <w:rsid w:val="00CE7323"/>
    <w:rsid w:val="00CE7ADF"/>
    <w:rsid w:val="00CF00BA"/>
    <w:rsid w:val="00CF039F"/>
    <w:rsid w:val="00CF06D2"/>
    <w:rsid w:val="00CF0B68"/>
    <w:rsid w:val="00CF13D3"/>
    <w:rsid w:val="00CF1EED"/>
    <w:rsid w:val="00CF26EB"/>
    <w:rsid w:val="00CF2798"/>
    <w:rsid w:val="00CF27DF"/>
    <w:rsid w:val="00CF3180"/>
    <w:rsid w:val="00CF3411"/>
    <w:rsid w:val="00CF393D"/>
    <w:rsid w:val="00CF41CB"/>
    <w:rsid w:val="00CF454B"/>
    <w:rsid w:val="00CF4B61"/>
    <w:rsid w:val="00CF4D33"/>
    <w:rsid w:val="00CF53AD"/>
    <w:rsid w:val="00CF56E5"/>
    <w:rsid w:val="00CF573A"/>
    <w:rsid w:val="00CF5B08"/>
    <w:rsid w:val="00CF5BA0"/>
    <w:rsid w:val="00CF60C5"/>
    <w:rsid w:val="00CF61F2"/>
    <w:rsid w:val="00CF63B2"/>
    <w:rsid w:val="00CF63D8"/>
    <w:rsid w:val="00CF6807"/>
    <w:rsid w:val="00CF7F8B"/>
    <w:rsid w:val="00D000A0"/>
    <w:rsid w:val="00D0083A"/>
    <w:rsid w:val="00D014B7"/>
    <w:rsid w:val="00D019F7"/>
    <w:rsid w:val="00D024A8"/>
    <w:rsid w:val="00D02865"/>
    <w:rsid w:val="00D02934"/>
    <w:rsid w:val="00D0329A"/>
    <w:rsid w:val="00D03478"/>
    <w:rsid w:val="00D03717"/>
    <w:rsid w:val="00D04380"/>
    <w:rsid w:val="00D0454D"/>
    <w:rsid w:val="00D045E2"/>
    <w:rsid w:val="00D04E71"/>
    <w:rsid w:val="00D05200"/>
    <w:rsid w:val="00D05622"/>
    <w:rsid w:val="00D058D7"/>
    <w:rsid w:val="00D060B5"/>
    <w:rsid w:val="00D0666A"/>
    <w:rsid w:val="00D06E40"/>
    <w:rsid w:val="00D0719E"/>
    <w:rsid w:val="00D07804"/>
    <w:rsid w:val="00D0784F"/>
    <w:rsid w:val="00D0794C"/>
    <w:rsid w:val="00D10581"/>
    <w:rsid w:val="00D1082F"/>
    <w:rsid w:val="00D10E6D"/>
    <w:rsid w:val="00D1143D"/>
    <w:rsid w:val="00D11C82"/>
    <w:rsid w:val="00D12868"/>
    <w:rsid w:val="00D12CBB"/>
    <w:rsid w:val="00D138DE"/>
    <w:rsid w:val="00D13CD5"/>
    <w:rsid w:val="00D1458C"/>
    <w:rsid w:val="00D1506E"/>
    <w:rsid w:val="00D151B8"/>
    <w:rsid w:val="00D157A9"/>
    <w:rsid w:val="00D157DA"/>
    <w:rsid w:val="00D158A5"/>
    <w:rsid w:val="00D15A2F"/>
    <w:rsid w:val="00D165D0"/>
    <w:rsid w:val="00D16735"/>
    <w:rsid w:val="00D16756"/>
    <w:rsid w:val="00D178D7"/>
    <w:rsid w:val="00D179EA"/>
    <w:rsid w:val="00D17C2A"/>
    <w:rsid w:val="00D20752"/>
    <w:rsid w:val="00D20B48"/>
    <w:rsid w:val="00D2187E"/>
    <w:rsid w:val="00D21DFD"/>
    <w:rsid w:val="00D222B2"/>
    <w:rsid w:val="00D223D8"/>
    <w:rsid w:val="00D22CB2"/>
    <w:rsid w:val="00D23AC4"/>
    <w:rsid w:val="00D245DB"/>
    <w:rsid w:val="00D258A7"/>
    <w:rsid w:val="00D26423"/>
    <w:rsid w:val="00D2701E"/>
    <w:rsid w:val="00D27491"/>
    <w:rsid w:val="00D27752"/>
    <w:rsid w:val="00D27B0E"/>
    <w:rsid w:val="00D27EB1"/>
    <w:rsid w:val="00D27FB7"/>
    <w:rsid w:val="00D30DE6"/>
    <w:rsid w:val="00D3122F"/>
    <w:rsid w:val="00D3128F"/>
    <w:rsid w:val="00D316BF"/>
    <w:rsid w:val="00D31AE2"/>
    <w:rsid w:val="00D31F7B"/>
    <w:rsid w:val="00D3206F"/>
    <w:rsid w:val="00D32263"/>
    <w:rsid w:val="00D32435"/>
    <w:rsid w:val="00D32C77"/>
    <w:rsid w:val="00D360B6"/>
    <w:rsid w:val="00D363FC"/>
    <w:rsid w:val="00D36569"/>
    <w:rsid w:val="00D36570"/>
    <w:rsid w:val="00D36D39"/>
    <w:rsid w:val="00D37195"/>
    <w:rsid w:val="00D373F5"/>
    <w:rsid w:val="00D40649"/>
    <w:rsid w:val="00D40687"/>
    <w:rsid w:val="00D41019"/>
    <w:rsid w:val="00D42614"/>
    <w:rsid w:val="00D428D2"/>
    <w:rsid w:val="00D439A3"/>
    <w:rsid w:val="00D43D88"/>
    <w:rsid w:val="00D44785"/>
    <w:rsid w:val="00D44787"/>
    <w:rsid w:val="00D44D77"/>
    <w:rsid w:val="00D4604A"/>
    <w:rsid w:val="00D46218"/>
    <w:rsid w:val="00D463DF"/>
    <w:rsid w:val="00D4647E"/>
    <w:rsid w:val="00D46EA9"/>
    <w:rsid w:val="00D46F65"/>
    <w:rsid w:val="00D47533"/>
    <w:rsid w:val="00D47853"/>
    <w:rsid w:val="00D4797F"/>
    <w:rsid w:val="00D500C7"/>
    <w:rsid w:val="00D50A11"/>
    <w:rsid w:val="00D51BAE"/>
    <w:rsid w:val="00D51C5F"/>
    <w:rsid w:val="00D5257B"/>
    <w:rsid w:val="00D52825"/>
    <w:rsid w:val="00D52975"/>
    <w:rsid w:val="00D52B4E"/>
    <w:rsid w:val="00D532A9"/>
    <w:rsid w:val="00D53D6B"/>
    <w:rsid w:val="00D5411D"/>
    <w:rsid w:val="00D54669"/>
    <w:rsid w:val="00D54935"/>
    <w:rsid w:val="00D549BD"/>
    <w:rsid w:val="00D56DD2"/>
    <w:rsid w:val="00D57130"/>
    <w:rsid w:val="00D57C09"/>
    <w:rsid w:val="00D60CDE"/>
    <w:rsid w:val="00D60F7C"/>
    <w:rsid w:val="00D61AC4"/>
    <w:rsid w:val="00D6218E"/>
    <w:rsid w:val="00D628A0"/>
    <w:rsid w:val="00D62959"/>
    <w:rsid w:val="00D62FBF"/>
    <w:rsid w:val="00D63196"/>
    <w:rsid w:val="00D6327E"/>
    <w:rsid w:val="00D63BBF"/>
    <w:rsid w:val="00D63BDA"/>
    <w:rsid w:val="00D63C44"/>
    <w:rsid w:val="00D63DAC"/>
    <w:rsid w:val="00D6436C"/>
    <w:rsid w:val="00D65EC6"/>
    <w:rsid w:val="00D67D9B"/>
    <w:rsid w:val="00D70A1C"/>
    <w:rsid w:val="00D70E60"/>
    <w:rsid w:val="00D70F5C"/>
    <w:rsid w:val="00D718B8"/>
    <w:rsid w:val="00D71986"/>
    <w:rsid w:val="00D71EFC"/>
    <w:rsid w:val="00D723BB"/>
    <w:rsid w:val="00D72D22"/>
    <w:rsid w:val="00D73838"/>
    <w:rsid w:val="00D73BBE"/>
    <w:rsid w:val="00D73BF9"/>
    <w:rsid w:val="00D741F1"/>
    <w:rsid w:val="00D74B60"/>
    <w:rsid w:val="00D75074"/>
    <w:rsid w:val="00D7555D"/>
    <w:rsid w:val="00D75BE1"/>
    <w:rsid w:val="00D7608C"/>
    <w:rsid w:val="00D7609B"/>
    <w:rsid w:val="00D7724C"/>
    <w:rsid w:val="00D7758F"/>
    <w:rsid w:val="00D775D2"/>
    <w:rsid w:val="00D77617"/>
    <w:rsid w:val="00D77757"/>
    <w:rsid w:val="00D77B45"/>
    <w:rsid w:val="00D806FA"/>
    <w:rsid w:val="00D80EBD"/>
    <w:rsid w:val="00D8127A"/>
    <w:rsid w:val="00D813E0"/>
    <w:rsid w:val="00D8151B"/>
    <w:rsid w:val="00D81A4E"/>
    <w:rsid w:val="00D82000"/>
    <w:rsid w:val="00D82926"/>
    <w:rsid w:val="00D8382C"/>
    <w:rsid w:val="00D83885"/>
    <w:rsid w:val="00D84197"/>
    <w:rsid w:val="00D8549E"/>
    <w:rsid w:val="00D854DA"/>
    <w:rsid w:val="00D855D7"/>
    <w:rsid w:val="00D85B01"/>
    <w:rsid w:val="00D863BA"/>
    <w:rsid w:val="00D869C0"/>
    <w:rsid w:val="00D8703B"/>
    <w:rsid w:val="00D87394"/>
    <w:rsid w:val="00D873CD"/>
    <w:rsid w:val="00D87C26"/>
    <w:rsid w:val="00D902CC"/>
    <w:rsid w:val="00D9035D"/>
    <w:rsid w:val="00D90CB8"/>
    <w:rsid w:val="00D912CC"/>
    <w:rsid w:val="00D91608"/>
    <w:rsid w:val="00D9164A"/>
    <w:rsid w:val="00D918A4"/>
    <w:rsid w:val="00D91A57"/>
    <w:rsid w:val="00D921B9"/>
    <w:rsid w:val="00D93954"/>
    <w:rsid w:val="00D940C8"/>
    <w:rsid w:val="00D9428C"/>
    <w:rsid w:val="00D94319"/>
    <w:rsid w:val="00D94419"/>
    <w:rsid w:val="00D9487E"/>
    <w:rsid w:val="00D94B24"/>
    <w:rsid w:val="00D94C8D"/>
    <w:rsid w:val="00D94D78"/>
    <w:rsid w:val="00D94F5B"/>
    <w:rsid w:val="00D95373"/>
    <w:rsid w:val="00D95447"/>
    <w:rsid w:val="00D95CF2"/>
    <w:rsid w:val="00D95D8C"/>
    <w:rsid w:val="00D96002"/>
    <w:rsid w:val="00D9604C"/>
    <w:rsid w:val="00D96225"/>
    <w:rsid w:val="00D96606"/>
    <w:rsid w:val="00D968CA"/>
    <w:rsid w:val="00D969EE"/>
    <w:rsid w:val="00D96A8B"/>
    <w:rsid w:val="00D96D4A"/>
    <w:rsid w:val="00D96DD3"/>
    <w:rsid w:val="00D97032"/>
    <w:rsid w:val="00D971EB"/>
    <w:rsid w:val="00D97AA4"/>
    <w:rsid w:val="00DA0287"/>
    <w:rsid w:val="00DA04DE"/>
    <w:rsid w:val="00DA096E"/>
    <w:rsid w:val="00DA0C17"/>
    <w:rsid w:val="00DA0C86"/>
    <w:rsid w:val="00DA196D"/>
    <w:rsid w:val="00DA19AD"/>
    <w:rsid w:val="00DA1A8C"/>
    <w:rsid w:val="00DA1AFA"/>
    <w:rsid w:val="00DA1C74"/>
    <w:rsid w:val="00DA1D82"/>
    <w:rsid w:val="00DA1F6B"/>
    <w:rsid w:val="00DA1FCA"/>
    <w:rsid w:val="00DA25EB"/>
    <w:rsid w:val="00DA2840"/>
    <w:rsid w:val="00DA3015"/>
    <w:rsid w:val="00DA30EE"/>
    <w:rsid w:val="00DA3FF3"/>
    <w:rsid w:val="00DA434F"/>
    <w:rsid w:val="00DA47F0"/>
    <w:rsid w:val="00DA4A51"/>
    <w:rsid w:val="00DA4FFF"/>
    <w:rsid w:val="00DA5342"/>
    <w:rsid w:val="00DA5831"/>
    <w:rsid w:val="00DA6258"/>
    <w:rsid w:val="00DA7E56"/>
    <w:rsid w:val="00DB2202"/>
    <w:rsid w:val="00DB2AC8"/>
    <w:rsid w:val="00DB2CA0"/>
    <w:rsid w:val="00DB3020"/>
    <w:rsid w:val="00DB30E9"/>
    <w:rsid w:val="00DB3176"/>
    <w:rsid w:val="00DB4F74"/>
    <w:rsid w:val="00DB5BFB"/>
    <w:rsid w:val="00DB5E42"/>
    <w:rsid w:val="00DB63C1"/>
    <w:rsid w:val="00DB6A2C"/>
    <w:rsid w:val="00DB6A71"/>
    <w:rsid w:val="00DB6FB0"/>
    <w:rsid w:val="00DB7633"/>
    <w:rsid w:val="00DB76AD"/>
    <w:rsid w:val="00DB79D1"/>
    <w:rsid w:val="00DB7A0E"/>
    <w:rsid w:val="00DB7D44"/>
    <w:rsid w:val="00DC0895"/>
    <w:rsid w:val="00DC08C4"/>
    <w:rsid w:val="00DC0C51"/>
    <w:rsid w:val="00DC1F4A"/>
    <w:rsid w:val="00DC1F90"/>
    <w:rsid w:val="00DC2009"/>
    <w:rsid w:val="00DC253C"/>
    <w:rsid w:val="00DC25F5"/>
    <w:rsid w:val="00DC282D"/>
    <w:rsid w:val="00DC287A"/>
    <w:rsid w:val="00DC2C11"/>
    <w:rsid w:val="00DC324E"/>
    <w:rsid w:val="00DC34CE"/>
    <w:rsid w:val="00DC3EC7"/>
    <w:rsid w:val="00DC50CD"/>
    <w:rsid w:val="00DC53BE"/>
    <w:rsid w:val="00DC5CB0"/>
    <w:rsid w:val="00DC6F4F"/>
    <w:rsid w:val="00DC6F56"/>
    <w:rsid w:val="00DC7171"/>
    <w:rsid w:val="00DD00E7"/>
    <w:rsid w:val="00DD040E"/>
    <w:rsid w:val="00DD1443"/>
    <w:rsid w:val="00DD20DF"/>
    <w:rsid w:val="00DD23F0"/>
    <w:rsid w:val="00DD2410"/>
    <w:rsid w:val="00DD25A4"/>
    <w:rsid w:val="00DD28A7"/>
    <w:rsid w:val="00DD30E7"/>
    <w:rsid w:val="00DD33B4"/>
    <w:rsid w:val="00DD37D7"/>
    <w:rsid w:val="00DD3966"/>
    <w:rsid w:val="00DD40DF"/>
    <w:rsid w:val="00DD43F2"/>
    <w:rsid w:val="00DD4E3E"/>
    <w:rsid w:val="00DD5CF4"/>
    <w:rsid w:val="00DD5EDE"/>
    <w:rsid w:val="00DD6510"/>
    <w:rsid w:val="00DD65FF"/>
    <w:rsid w:val="00DD73E0"/>
    <w:rsid w:val="00DD7721"/>
    <w:rsid w:val="00DD7F2C"/>
    <w:rsid w:val="00DE05FD"/>
    <w:rsid w:val="00DE08AB"/>
    <w:rsid w:val="00DE0CF3"/>
    <w:rsid w:val="00DE150E"/>
    <w:rsid w:val="00DE1A65"/>
    <w:rsid w:val="00DE1B52"/>
    <w:rsid w:val="00DE1E07"/>
    <w:rsid w:val="00DE2381"/>
    <w:rsid w:val="00DE2459"/>
    <w:rsid w:val="00DE2789"/>
    <w:rsid w:val="00DE2C70"/>
    <w:rsid w:val="00DE3AF5"/>
    <w:rsid w:val="00DE3E7C"/>
    <w:rsid w:val="00DE4A77"/>
    <w:rsid w:val="00DE525A"/>
    <w:rsid w:val="00DE555C"/>
    <w:rsid w:val="00DE5F9F"/>
    <w:rsid w:val="00DE63FA"/>
    <w:rsid w:val="00DE67B8"/>
    <w:rsid w:val="00DE6AF5"/>
    <w:rsid w:val="00DE6D7D"/>
    <w:rsid w:val="00DE7051"/>
    <w:rsid w:val="00DE707C"/>
    <w:rsid w:val="00DF0A60"/>
    <w:rsid w:val="00DF1783"/>
    <w:rsid w:val="00DF1BC2"/>
    <w:rsid w:val="00DF294A"/>
    <w:rsid w:val="00DF317A"/>
    <w:rsid w:val="00DF38AA"/>
    <w:rsid w:val="00DF3E81"/>
    <w:rsid w:val="00DF3F4C"/>
    <w:rsid w:val="00DF4517"/>
    <w:rsid w:val="00DF470F"/>
    <w:rsid w:val="00DF4D0E"/>
    <w:rsid w:val="00DF4E17"/>
    <w:rsid w:val="00DF4FDD"/>
    <w:rsid w:val="00DF5108"/>
    <w:rsid w:val="00DF526A"/>
    <w:rsid w:val="00DF53CA"/>
    <w:rsid w:val="00DF57B8"/>
    <w:rsid w:val="00DF6678"/>
    <w:rsid w:val="00DF7E92"/>
    <w:rsid w:val="00E00574"/>
    <w:rsid w:val="00E01781"/>
    <w:rsid w:val="00E0178B"/>
    <w:rsid w:val="00E02309"/>
    <w:rsid w:val="00E02347"/>
    <w:rsid w:val="00E02857"/>
    <w:rsid w:val="00E02D9E"/>
    <w:rsid w:val="00E0305D"/>
    <w:rsid w:val="00E04ED4"/>
    <w:rsid w:val="00E051E2"/>
    <w:rsid w:val="00E052C8"/>
    <w:rsid w:val="00E053B0"/>
    <w:rsid w:val="00E05870"/>
    <w:rsid w:val="00E06B2A"/>
    <w:rsid w:val="00E06B41"/>
    <w:rsid w:val="00E07270"/>
    <w:rsid w:val="00E1022E"/>
    <w:rsid w:val="00E10FAC"/>
    <w:rsid w:val="00E1130E"/>
    <w:rsid w:val="00E119E1"/>
    <w:rsid w:val="00E11A24"/>
    <w:rsid w:val="00E11D85"/>
    <w:rsid w:val="00E11DD1"/>
    <w:rsid w:val="00E12833"/>
    <w:rsid w:val="00E12971"/>
    <w:rsid w:val="00E12AE7"/>
    <w:rsid w:val="00E138D9"/>
    <w:rsid w:val="00E13C66"/>
    <w:rsid w:val="00E13F76"/>
    <w:rsid w:val="00E14EC5"/>
    <w:rsid w:val="00E1599C"/>
    <w:rsid w:val="00E16B0C"/>
    <w:rsid w:val="00E16D75"/>
    <w:rsid w:val="00E175AF"/>
    <w:rsid w:val="00E205FA"/>
    <w:rsid w:val="00E20739"/>
    <w:rsid w:val="00E20BC4"/>
    <w:rsid w:val="00E212BA"/>
    <w:rsid w:val="00E2247F"/>
    <w:rsid w:val="00E22577"/>
    <w:rsid w:val="00E233AD"/>
    <w:rsid w:val="00E236DF"/>
    <w:rsid w:val="00E2396B"/>
    <w:rsid w:val="00E23FA5"/>
    <w:rsid w:val="00E24C0B"/>
    <w:rsid w:val="00E24E2C"/>
    <w:rsid w:val="00E26CC8"/>
    <w:rsid w:val="00E27036"/>
    <w:rsid w:val="00E27105"/>
    <w:rsid w:val="00E27967"/>
    <w:rsid w:val="00E303AC"/>
    <w:rsid w:val="00E30652"/>
    <w:rsid w:val="00E317F9"/>
    <w:rsid w:val="00E32206"/>
    <w:rsid w:val="00E322DA"/>
    <w:rsid w:val="00E329A5"/>
    <w:rsid w:val="00E32E51"/>
    <w:rsid w:val="00E3335C"/>
    <w:rsid w:val="00E338D8"/>
    <w:rsid w:val="00E33D49"/>
    <w:rsid w:val="00E33E78"/>
    <w:rsid w:val="00E33F65"/>
    <w:rsid w:val="00E34766"/>
    <w:rsid w:val="00E349AD"/>
    <w:rsid w:val="00E34F76"/>
    <w:rsid w:val="00E35944"/>
    <w:rsid w:val="00E35DFC"/>
    <w:rsid w:val="00E36AE2"/>
    <w:rsid w:val="00E36E10"/>
    <w:rsid w:val="00E378C6"/>
    <w:rsid w:val="00E400EC"/>
    <w:rsid w:val="00E41C94"/>
    <w:rsid w:val="00E41D16"/>
    <w:rsid w:val="00E41E5D"/>
    <w:rsid w:val="00E42026"/>
    <w:rsid w:val="00E42E7A"/>
    <w:rsid w:val="00E43247"/>
    <w:rsid w:val="00E43F16"/>
    <w:rsid w:val="00E450E2"/>
    <w:rsid w:val="00E45E2B"/>
    <w:rsid w:val="00E461B6"/>
    <w:rsid w:val="00E4675D"/>
    <w:rsid w:val="00E46F2D"/>
    <w:rsid w:val="00E4729B"/>
    <w:rsid w:val="00E477E1"/>
    <w:rsid w:val="00E477E5"/>
    <w:rsid w:val="00E50B12"/>
    <w:rsid w:val="00E50CBC"/>
    <w:rsid w:val="00E5132B"/>
    <w:rsid w:val="00E51F97"/>
    <w:rsid w:val="00E52D2E"/>
    <w:rsid w:val="00E541C4"/>
    <w:rsid w:val="00E5506A"/>
    <w:rsid w:val="00E55149"/>
    <w:rsid w:val="00E55257"/>
    <w:rsid w:val="00E552CE"/>
    <w:rsid w:val="00E55B0D"/>
    <w:rsid w:val="00E56516"/>
    <w:rsid w:val="00E56765"/>
    <w:rsid w:val="00E56DA2"/>
    <w:rsid w:val="00E57481"/>
    <w:rsid w:val="00E57AD5"/>
    <w:rsid w:val="00E57B67"/>
    <w:rsid w:val="00E613FE"/>
    <w:rsid w:val="00E61424"/>
    <w:rsid w:val="00E61719"/>
    <w:rsid w:val="00E619A7"/>
    <w:rsid w:val="00E61D86"/>
    <w:rsid w:val="00E6263F"/>
    <w:rsid w:val="00E62E21"/>
    <w:rsid w:val="00E634D1"/>
    <w:rsid w:val="00E6411A"/>
    <w:rsid w:val="00E648B8"/>
    <w:rsid w:val="00E649E7"/>
    <w:rsid w:val="00E64CD6"/>
    <w:rsid w:val="00E64E34"/>
    <w:rsid w:val="00E65090"/>
    <w:rsid w:val="00E6513B"/>
    <w:rsid w:val="00E65CB0"/>
    <w:rsid w:val="00E65DA5"/>
    <w:rsid w:val="00E66194"/>
    <w:rsid w:val="00E6690E"/>
    <w:rsid w:val="00E675A8"/>
    <w:rsid w:val="00E67702"/>
    <w:rsid w:val="00E70CA3"/>
    <w:rsid w:val="00E71151"/>
    <w:rsid w:val="00E711DE"/>
    <w:rsid w:val="00E7132D"/>
    <w:rsid w:val="00E71B3E"/>
    <w:rsid w:val="00E722A4"/>
    <w:rsid w:val="00E729B4"/>
    <w:rsid w:val="00E73126"/>
    <w:rsid w:val="00E7317B"/>
    <w:rsid w:val="00E73751"/>
    <w:rsid w:val="00E73E2A"/>
    <w:rsid w:val="00E74FAA"/>
    <w:rsid w:val="00E751ED"/>
    <w:rsid w:val="00E75A8E"/>
    <w:rsid w:val="00E7656A"/>
    <w:rsid w:val="00E77036"/>
    <w:rsid w:val="00E77494"/>
    <w:rsid w:val="00E77696"/>
    <w:rsid w:val="00E80013"/>
    <w:rsid w:val="00E804F4"/>
    <w:rsid w:val="00E80D9A"/>
    <w:rsid w:val="00E829E1"/>
    <w:rsid w:val="00E83628"/>
    <w:rsid w:val="00E83775"/>
    <w:rsid w:val="00E837E9"/>
    <w:rsid w:val="00E84009"/>
    <w:rsid w:val="00E840EC"/>
    <w:rsid w:val="00E84227"/>
    <w:rsid w:val="00E84BE4"/>
    <w:rsid w:val="00E8609C"/>
    <w:rsid w:val="00E87543"/>
    <w:rsid w:val="00E875A3"/>
    <w:rsid w:val="00E877B1"/>
    <w:rsid w:val="00E87D19"/>
    <w:rsid w:val="00E9036D"/>
    <w:rsid w:val="00E90B0A"/>
    <w:rsid w:val="00E90C9B"/>
    <w:rsid w:val="00E90D95"/>
    <w:rsid w:val="00E91082"/>
    <w:rsid w:val="00E925A1"/>
    <w:rsid w:val="00E92A09"/>
    <w:rsid w:val="00E92A3B"/>
    <w:rsid w:val="00E92C31"/>
    <w:rsid w:val="00E940B4"/>
    <w:rsid w:val="00E948E5"/>
    <w:rsid w:val="00E94B28"/>
    <w:rsid w:val="00E94CC5"/>
    <w:rsid w:val="00E952FF"/>
    <w:rsid w:val="00E954DE"/>
    <w:rsid w:val="00E95B7F"/>
    <w:rsid w:val="00E95CBA"/>
    <w:rsid w:val="00E96088"/>
    <w:rsid w:val="00E9637A"/>
    <w:rsid w:val="00E974B9"/>
    <w:rsid w:val="00E979C3"/>
    <w:rsid w:val="00E97D47"/>
    <w:rsid w:val="00E97F10"/>
    <w:rsid w:val="00EA23DF"/>
    <w:rsid w:val="00EA2493"/>
    <w:rsid w:val="00EA2BF6"/>
    <w:rsid w:val="00EA2C8E"/>
    <w:rsid w:val="00EA2E3A"/>
    <w:rsid w:val="00EA2EAF"/>
    <w:rsid w:val="00EA31EE"/>
    <w:rsid w:val="00EA3271"/>
    <w:rsid w:val="00EA32E5"/>
    <w:rsid w:val="00EA34A9"/>
    <w:rsid w:val="00EA41BA"/>
    <w:rsid w:val="00EA4A33"/>
    <w:rsid w:val="00EA4D34"/>
    <w:rsid w:val="00EA66E8"/>
    <w:rsid w:val="00EA6986"/>
    <w:rsid w:val="00EA6D1B"/>
    <w:rsid w:val="00EA716C"/>
    <w:rsid w:val="00EA7BCA"/>
    <w:rsid w:val="00EA7C39"/>
    <w:rsid w:val="00EB0563"/>
    <w:rsid w:val="00EB06A6"/>
    <w:rsid w:val="00EB1828"/>
    <w:rsid w:val="00EB1BBB"/>
    <w:rsid w:val="00EB2C89"/>
    <w:rsid w:val="00EB3098"/>
    <w:rsid w:val="00EB378B"/>
    <w:rsid w:val="00EB3AB6"/>
    <w:rsid w:val="00EB423B"/>
    <w:rsid w:val="00EB425F"/>
    <w:rsid w:val="00EB4612"/>
    <w:rsid w:val="00EB49AF"/>
    <w:rsid w:val="00EB5398"/>
    <w:rsid w:val="00EB5CF9"/>
    <w:rsid w:val="00EB6238"/>
    <w:rsid w:val="00EB6453"/>
    <w:rsid w:val="00EB6C97"/>
    <w:rsid w:val="00EB77C8"/>
    <w:rsid w:val="00EB7DC8"/>
    <w:rsid w:val="00EC0006"/>
    <w:rsid w:val="00EC01B7"/>
    <w:rsid w:val="00EC0339"/>
    <w:rsid w:val="00EC132E"/>
    <w:rsid w:val="00EC21DA"/>
    <w:rsid w:val="00EC47A0"/>
    <w:rsid w:val="00EC496A"/>
    <w:rsid w:val="00EC4F36"/>
    <w:rsid w:val="00EC526B"/>
    <w:rsid w:val="00EC6F32"/>
    <w:rsid w:val="00EC76DD"/>
    <w:rsid w:val="00EC79B0"/>
    <w:rsid w:val="00EC7AE5"/>
    <w:rsid w:val="00ED2011"/>
    <w:rsid w:val="00ED2309"/>
    <w:rsid w:val="00ED3445"/>
    <w:rsid w:val="00ED4421"/>
    <w:rsid w:val="00ED46F4"/>
    <w:rsid w:val="00ED50EC"/>
    <w:rsid w:val="00ED5CEE"/>
    <w:rsid w:val="00ED6528"/>
    <w:rsid w:val="00ED6B56"/>
    <w:rsid w:val="00ED6BCE"/>
    <w:rsid w:val="00ED738E"/>
    <w:rsid w:val="00EE1406"/>
    <w:rsid w:val="00EE244F"/>
    <w:rsid w:val="00EE287F"/>
    <w:rsid w:val="00EE2A7A"/>
    <w:rsid w:val="00EE2D44"/>
    <w:rsid w:val="00EE2F8E"/>
    <w:rsid w:val="00EE3560"/>
    <w:rsid w:val="00EE3816"/>
    <w:rsid w:val="00EE4522"/>
    <w:rsid w:val="00EE4562"/>
    <w:rsid w:val="00EE45BE"/>
    <w:rsid w:val="00EE4915"/>
    <w:rsid w:val="00EE4B32"/>
    <w:rsid w:val="00EE5D7F"/>
    <w:rsid w:val="00EE5DB0"/>
    <w:rsid w:val="00EE6D85"/>
    <w:rsid w:val="00EE6EF3"/>
    <w:rsid w:val="00EE755E"/>
    <w:rsid w:val="00EE7591"/>
    <w:rsid w:val="00EE79E5"/>
    <w:rsid w:val="00EE7CC5"/>
    <w:rsid w:val="00EF05AF"/>
    <w:rsid w:val="00EF1047"/>
    <w:rsid w:val="00EF1A65"/>
    <w:rsid w:val="00EF20AA"/>
    <w:rsid w:val="00EF23A2"/>
    <w:rsid w:val="00EF2AFB"/>
    <w:rsid w:val="00EF3AA8"/>
    <w:rsid w:val="00EF418A"/>
    <w:rsid w:val="00EF46DF"/>
    <w:rsid w:val="00EF530E"/>
    <w:rsid w:val="00EF5436"/>
    <w:rsid w:val="00EF547F"/>
    <w:rsid w:val="00EF5723"/>
    <w:rsid w:val="00EF6883"/>
    <w:rsid w:val="00EF743E"/>
    <w:rsid w:val="00EF749C"/>
    <w:rsid w:val="00EF7DE1"/>
    <w:rsid w:val="00F00197"/>
    <w:rsid w:val="00F0052F"/>
    <w:rsid w:val="00F0094F"/>
    <w:rsid w:val="00F0119E"/>
    <w:rsid w:val="00F01679"/>
    <w:rsid w:val="00F02C8A"/>
    <w:rsid w:val="00F02FF7"/>
    <w:rsid w:val="00F03C8F"/>
    <w:rsid w:val="00F03FF1"/>
    <w:rsid w:val="00F0417E"/>
    <w:rsid w:val="00F04440"/>
    <w:rsid w:val="00F053DF"/>
    <w:rsid w:val="00F05AEF"/>
    <w:rsid w:val="00F0646C"/>
    <w:rsid w:val="00F07B39"/>
    <w:rsid w:val="00F101B9"/>
    <w:rsid w:val="00F10268"/>
    <w:rsid w:val="00F10719"/>
    <w:rsid w:val="00F110BD"/>
    <w:rsid w:val="00F11537"/>
    <w:rsid w:val="00F11F83"/>
    <w:rsid w:val="00F122B4"/>
    <w:rsid w:val="00F12B11"/>
    <w:rsid w:val="00F135AA"/>
    <w:rsid w:val="00F136F3"/>
    <w:rsid w:val="00F13A55"/>
    <w:rsid w:val="00F13C09"/>
    <w:rsid w:val="00F144DF"/>
    <w:rsid w:val="00F154AE"/>
    <w:rsid w:val="00F1570C"/>
    <w:rsid w:val="00F15953"/>
    <w:rsid w:val="00F16142"/>
    <w:rsid w:val="00F16177"/>
    <w:rsid w:val="00F162C2"/>
    <w:rsid w:val="00F16B0A"/>
    <w:rsid w:val="00F17294"/>
    <w:rsid w:val="00F17EB0"/>
    <w:rsid w:val="00F20047"/>
    <w:rsid w:val="00F200EF"/>
    <w:rsid w:val="00F2060B"/>
    <w:rsid w:val="00F2286B"/>
    <w:rsid w:val="00F23386"/>
    <w:rsid w:val="00F233F4"/>
    <w:rsid w:val="00F2344F"/>
    <w:rsid w:val="00F23677"/>
    <w:rsid w:val="00F238BE"/>
    <w:rsid w:val="00F245C5"/>
    <w:rsid w:val="00F249B1"/>
    <w:rsid w:val="00F252D5"/>
    <w:rsid w:val="00F262DB"/>
    <w:rsid w:val="00F264A8"/>
    <w:rsid w:val="00F26FE7"/>
    <w:rsid w:val="00F27034"/>
    <w:rsid w:val="00F2754D"/>
    <w:rsid w:val="00F303B1"/>
    <w:rsid w:val="00F30DB4"/>
    <w:rsid w:val="00F31156"/>
    <w:rsid w:val="00F316EF"/>
    <w:rsid w:val="00F31BA6"/>
    <w:rsid w:val="00F3211A"/>
    <w:rsid w:val="00F323A2"/>
    <w:rsid w:val="00F326D3"/>
    <w:rsid w:val="00F3289C"/>
    <w:rsid w:val="00F32D09"/>
    <w:rsid w:val="00F32F3E"/>
    <w:rsid w:val="00F330F0"/>
    <w:rsid w:val="00F3317C"/>
    <w:rsid w:val="00F33221"/>
    <w:rsid w:val="00F345CA"/>
    <w:rsid w:val="00F345D1"/>
    <w:rsid w:val="00F345D7"/>
    <w:rsid w:val="00F3491D"/>
    <w:rsid w:val="00F349C3"/>
    <w:rsid w:val="00F35202"/>
    <w:rsid w:val="00F35573"/>
    <w:rsid w:val="00F35AAC"/>
    <w:rsid w:val="00F35F33"/>
    <w:rsid w:val="00F363B1"/>
    <w:rsid w:val="00F36ACD"/>
    <w:rsid w:val="00F36B8B"/>
    <w:rsid w:val="00F370F8"/>
    <w:rsid w:val="00F3730A"/>
    <w:rsid w:val="00F37366"/>
    <w:rsid w:val="00F37F43"/>
    <w:rsid w:val="00F403B5"/>
    <w:rsid w:val="00F40C8B"/>
    <w:rsid w:val="00F41D1F"/>
    <w:rsid w:val="00F41ECB"/>
    <w:rsid w:val="00F424E6"/>
    <w:rsid w:val="00F425F0"/>
    <w:rsid w:val="00F42EC7"/>
    <w:rsid w:val="00F4339A"/>
    <w:rsid w:val="00F438BE"/>
    <w:rsid w:val="00F43AC0"/>
    <w:rsid w:val="00F44575"/>
    <w:rsid w:val="00F44B6D"/>
    <w:rsid w:val="00F44CE1"/>
    <w:rsid w:val="00F45147"/>
    <w:rsid w:val="00F451B1"/>
    <w:rsid w:val="00F45A5F"/>
    <w:rsid w:val="00F4635B"/>
    <w:rsid w:val="00F46F46"/>
    <w:rsid w:val="00F47A70"/>
    <w:rsid w:val="00F50096"/>
    <w:rsid w:val="00F5016A"/>
    <w:rsid w:val="00F50946"/>
    <w:rsid w:val="00F509A6"/>
    <w:rsid w:val="00F510CC"/>
    <w:rsid w:val="00F51D2B"/>
    <w:rsid w:val="00F52CF8"/>
    <w:rsid w:val="00F52FBB"/>
    <w:rsid w:val="00F53279"/>
    <w:rsid w:val="00F533E8"/>
    <w:rsid w:val="00F53664"/>
    <w:rsid w:val="00F539AE"/>
    <w:rsid w:val="00F53C07"/>
    <w:rsid w:val="00F55438"/>
    <w:rsid w:val="00F5563F"/>
    <w:rsid w:val="00F55766"/>
    <w:rsid w:val="00F55EE7"/>
    <w:rsid w:val="00F561A3"/>
    <w:rsid w:val="00F563E0"/>
    <w:rsid w:val="00F56984"/>
    <w:rsid w:val="00F57FE6"/>
    <w:rsid w:val="00F61C91"/>
    <w:rsid w:val="00F6298F"/>
    <w:rsid w:val="00F62AC5"/>
    <w:rsid w:val="00F62B4D"/>
    <w:rsid w:val="00F63AE9"/>
    <w:rsid w:val="00F64B5B"/>
    <w:rsid w:val="00F65059"/>
    <w:rsid w:val="00F65176"/>
    <w:rsid w:val="00F665CD"/>
    <w:rsid w:val="00F67910"/>
    <w:rsid w:val="00F7004D"/>
    <w:rsid w:val="00F700FB"/>
    <w:rsid w:val="00F7067F"/>
    <w:rsid w:val="00F70D7B"/>
    <w:rsid w:val="00F713E6"/>
    <w:rsid w:val="00F71709"/>
    <w:rsid w:val="00F718C1"/>
    <w:rsid w:val="00F71916"/>
    <w:rsid w:val="00F71A4B"/>
    <w:rsid w:val="00F71B1B"/>
    <w:rsid w:val="00F724D7"/>
    <w:rsid w:val="00F72D4E"/>
    <w:rsid w:val="00F72EB7"/>
    <w:rsid w:val="00F73559"/>
    <w:rsid w:val="00F73A89"/>
    <w:rsid w:val="00F7403B"/>
    <w:rsid w:val="00F7442E"/>
    <w:rsid w:val="00F75AED"/>
    <w:rsid w:val="00F77253"/>
    <w:rsid w:val="00F8099B"/>
    <w:rsid w:val="00F80E7F"/>
    <w:rsid w:val="00F816C5"/>
    <w:rsid w:val="00F818D9"/>
    <w:rsid w:val="00F81D1C"/>
    <w:rsid w:val="00F81DAB"/>
    <w:rsid w:val="00F82CDF"/>
    <w:rsid w:val="00F83018"/>
    <w:rsid w:val="00F8348F"/>
    <w:rsid w:val="00F838E7"/>
    <w:rsid w:val="00F83A42"/>
    <w:rsid w:val="00F83D7F"/>
    <w:rsid w:val="00F853F2"/>
    <w:rsid w:val="00F86582"/>
    <w:rsid w:val="00F86E9C"/>
    <w:rsid w:val="00F8783E"/>
    <w:rsid w:val="00F87D3E"/>
    <w:rsid w:val="00F9005B"/>
    <w:rsid w:val="00F90161"/>
    <w:rsid w:val="00F90BF0"/>
    <w:rsid w:val="00F91A99"/>
    <w:rsid w:val="00F91AC1"/>
    <w:rsid w:val="00F91D40"/>
    <w:rsid w:val="00F91DD2"/>
    <w:rsid w:val="00F929E5"/>
    <w:rsid w:val="00F92F83"/>
    <w:rsid w:val="00F933D4"/>
    <w:rsid w:val="00F934E2"/>
    <w:rsid w:val="00F93B22"/>
    <w:rsid w:val="00F93D1E"/>
    <w:rsid w:val="00F94537"/>
    <w:rsid w:val="00F948C6"/>
    <w:rsid w:val="00F95A7F"/>
    <w:rsid w:val="00F95CE4"/>
    <w:rsid w:val="00F9619D"/>
    <w:rsid w:val="00F968CF"/>
    <w:rsid w:val="00F970BD"/>
    <w:rsid w:val="00F971BD"/>
    <w:rsid w:val="00FA0DE0"/>
    <w:rsid w:val="00FA0F75"/>
    <w:rsid w:val="00FA100F"/>
    <w:rsid w:val="00FA133E"/>
    <w:rsid w:val="00FA27E5"/>
    <w:rsid w:val="00FA2E27"/>
    <w:rsid w:val="00FA3308"/>
    <w:rsid w:val="00FA39C2"/>
    <w:rsid w:val="00FA3D7A"/>
    <w:rsid w:val="00FA3ED9"/>
    <w:rsid w:val="00FA3F8D"/>
    <w:rsid w:val="00FA43D7"/>
    <w:rsid w:val="00FA46B6"/>
    <w:rsid w:val="00FA576D"/>
    <w:rsid w:val="00FA5F86"/>
    <w:rsid w:val="00FA6A27"/>
    <w:rsid w:val="00FA6CA4"/>
    <w:rsid w:val="00FA70B6"/>
    <w:rsid w:val="00FA7684"/>
    <w:rsid w:val="00FB1517"/>
    <w:rsid w:val="00FB2575"/>
    <w:rsid w:val="00FB2863"/>
    <w:rsid w:val="00FB3A04"/>
    <w:rsid w:val="00FB3B37"/>
    <w:rsid w:val="00FB3EBE"/>
    <w:rsid w:val="00FB544B"/>
    <w:rsid w:val="00FB5744"/>
    <w:rsid w:val="00FB60E0"/>
    <w:rsid w:val="00FB62B2"/>
    <w:rsid w:val="00FB663C"/>
    <w:rsid w:val="00FB78AF"/>
    <w:rsid w:val="00FC000B"/>
    <w:rsid w:val="00FC1495"/>
    <w:rsid w:val="00FC2048"/>
    <w:rsid w:val="00FC2181"/>
    <w:rsid w:val="00FC39C3"/>
    <w:rsid w:val="00FC3C53"/>
    <w:rsid w:val="00FC4C16"/>
    <w:rsid w:val="00FC5612"/>
    <w:rsid w:val="00FC56FC"/>
    <w:rsid w:val="00FC5755"/>
    <w:rsid w:val="00FC63A6"/>
    <w:rsid w:val="00FC65A3"/>
    <w:rsid w:val="00FC6628"/>
    <w:rsid w:val="00FC68B4"/>
    <w:rsid w:val="00FC6A24"/>
    <w:rsid w:val="00FC711C"/>
    <w:rsid w:val="00FD029B"/>
    <w:rsid w:val="00FD0C80"/>
    <w:rsid w:val="00FD0FED"/>
    <w:rsid w:val="00FD14C0"/>
    <w:rsid w:val="00FD1942"/>
    <w:rsid w:val="00FD1E1C"/>
    <w:rsid w:val="00FD2151"/>
    <w:rsid w:val="00FD2294"/>
    <w:rsid w:val="00FD25FC"/>
    <w:rsid w:val="00FD273C"/>
    <w:rsid w:val="00FD286F"/>
    <w:rsid w:val="00FD5A1B"/>
    <w:rsid w:val="00FD5E2A"/>
    <w:rsid w:val="00FD6209"/>
    <w:rsid w:val="00FD63E5"/>
    <w:rsid w:val="00FD6475"/>
    <w:rsid w:val="00FD6675"/>
    <w:rsid w:val="00FD6713"/>
    <w:rsid w:val="00FD676D"/>
    <w:rsid w:val="00FD71BF"/>
    <w:rsid w:val="00FD7676"/>
    <w:rsid w:val="00FE0614"/>
    <w:rsid w:val="00FE0E4D"/>
    <w:rsid w:val="00FE12CF"/>
    <w:rsid w:val="00FE150F"/>
    <w:rsid w:val="00FE1C43"/>
    <w:rsid w:val="00FE3073"/>
    <w:rsid w:val="00FE3DF3"/>
    <w:rsid w:val="00FE4B08"/>
    <w:rsid w:val="00FE4F9D"/>
    <w:rsid w:val="00FE6872"/>
    <w:rsid w:val="00FE6B44"/>
    <w:rsid w:val="00FE6D0F"/>
    <w:rsid w:val="00FE7CC8"/>
    <w:rsid w:val="00FE7D98"/>
    <w:rsid w:val="00FF0182"/>
    <w:rsid w:val="00FF0A7B"/>
    <w:rsid w:val="00FF0F50"/>
    <w:rsid w:val="00FF11D6"/>
    <w:rsid w:val="00FF11F6"/>
    <w:rsid w:val="00FF216C"/>
    <w:rsid w:val="00FF34F3"/>
    <w:rsid w:val="00FF35A8"/>
    <w:rsid w:val="00FF35E8"/>
    <w:rsid w:val="00FF3D52"/>
    <w:rsid w:val="00FF45E3"/>
    <w:rsid w:val="00FF47DF"/>
    <w:rsid w:val="00FF4C20"/>
    <w:rsid w:val="00FF4E6F"/>
    <w:rsid w:val="00FF5118"/>
    <w:rsid w:val="00FF5B24"/>
    <w:rsid w:val="00FF6ABA"/>
    <w:rsid w:val="00FF7095"/>
    <w:rsid w:val="00FF70A7"/>
    <w:rsid w:val="00FF7449"/>
    <w:rsid w:val="00FF7916"/>
    <w:rsid w:val="00FF79B5"/>
    <w:rsid w:val="00FF7CFC"/>
    <w:rsid w:val="05132CDB"/>
    <w:rsid w:val="08A5F791"/>
    <w:rsid w:val="242B72DD"/>
    <w:rsid w:val="27BE3D93"/>
    <w:rsid w:val="50166248"/>
    <w:rsid w:val="5545B64A"/>
    <w:rsid w:val="6F86781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55649"/>
    <o:shapelayout v:ext="edit">
      <o:idmap v:ext="edit" data="1"/>
    </o:shapelayout>
  </w:shapeDefaults>
  <w:decimalSymbol w:val=","/>
  <w:listSeparator w:val=";"/>
  <w14:docId w14:val="2E52326F"/>
  <w15:chartTrackingRefBased/>
  <w15:docId w15:val="{E60FE16B-49D8-4C70-BC03-DFD1A7531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0"/>
    <w:lsdException w:name="Medium Shading 1 Accent 3" w:uiPriority="0"/>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TMA DEV"/>
    <w:qFormat/>
    <w:rsid w:val="00486BBF"/>
    <w:pPr>
      <w:spacing w:before="120" w:after="120" w:line="240" w:lineRule="auto"/>
      <w:jc w:val="both"/>
    </w:pPr>
    <w:rPr>
      <w:sz w:val="24"/>
      <w:szCs w:val="24"/>
    </w:rPr>
  </w:style>
  <w:style w:type="paragraph" w:styleId="Titre1">
    <w:name w:val="heading 1"/>
    <w:aliases w:val="Titre 1 TMA DEV,Titre 1 ENS"/>
    <w:basedOn w:val="Normal"/>
    <w:next w:val="Normal"/>
    <w:link w:val="Titre1Car"/>
    <w:uiPriority w:val="9"/>
    <w:qFormat/>
    <w:rsid w:val="000E6840"/>
    <w:pPr>
      <w:keepNext/>
      <w:pageBreakBefore/>
      <w:numPr>
        <w:numId w:val="23"/>
      </w:numPr>
      <w:pBdr>
        <w:bottom w:val="single" w:sz="4" w:space="1" w:color="auto"/>
      </w:pBdr>
      <w:spacing w:before="480" w:after="360"/>
      <w:outlineLvl w:val="0"/>
    </w:pPr>
    <w:rPr>
      <w:rFonts w:ascii="Calibri" w:eastAsia="Times New Roman" w:hAnsi="Calibri" w:cs="Arial"/>
      <w:b/>
      <w:bCs/>
      <w:color w:val="000080"/>
      <w:kern w:val="32"/>
      <w:sz w:val="36"/>
      <w:szCs w:val="28"/>
      <w:lang w:eastAsia="fr-FR"/>
    </w:rPr>
  </w:style>
  <w:style w:type="paragraph" w:styleId="Titre2">
    <w:name w:val="heading 2"/>
    <w:aliases w:val="Titre 2 TMA DEV"/>
    <w:basedOn w:val="Normal"/>
    <w:next w:val="Normal"/>
    <w:link w:val="Titre2Car"/>
    <w:uiPriority w:val="9"/>
    <w:unhideWhenUsed/>
    <w:qFormat/>
    <w:rsid w:val="004F1648"/>
    <w:pPr>
      <w:keepNext/>
      <w:numPr>
        <w:ilvl w:val="1"/>
        <w:numId w:val="23"/>
      </w:numPr>
      <w:spacing w:before="360" w:after="240"/>
      <w:outlineLvl w:val="1"/>
    </w:pPr>
    <w:rPr>
      <w:rFonts w:eastAsia="Times New Roman" w:cstheme="minorHAnsi"/>
      <w:b/>
      <w:bCs/>
      <w:color w:val="000080"/>
      <w:kern w:val="32"/>
      <w:sz w:val="32"/>
      <w:szCs w:val="28"/>
      <w:lang w:eastAsia="fr-FR"/>
    </w:rPr>
  </w:style>
  <w:style w:type="paragraph" w:styleId="Titre3">
    <w:name w:val="heading 3"/>
    <w:aliases w:val="Titre 3 TMA DEV"/>
    <w:basedOn w:val="Normal"/>
    <w:next w:val="Normal"/>
    <w:link w:val="Titre3Car"/>
    <w:uiPriority w:val="9"/>
    <w:unhideWhenUsed/>
    <w:qFormat/>
    <w:rsid w:val="004F1648"/>
    <w:pPr>
      <w:keepNext/>
      <w:numPr>
        <w:ilvl w:val="2"/>
        <w:numId w:val="23"/>
      </w:numPr>
      <w:spacing w:before="240" w:after="240"/>
      <w:jc w:val="left"/>
      <w:outlineLvl w:val="2"/>
    </w:pPr>
    <w:rPr>
      <w:rFonts w:eastAsia="Times New Roman" w:cstheme="minorHAnsi"/>
      <w:b/>
      <w:bCs/>
      <w:i/>
      <w:kern w:val="32"/>
      <w:sz w:val="28"/>
      <w:szCs w:val="28"/>
      <w:lang w:eastAsia="fr-FR"/>
    </w:rPr>
  </w:style>
  <w:style w:type="paragraph" w:styleId="Titre4">
    <w:name w:val="heading 4"/>
    <w:aliases w:val="Titre 4 TMA DEV"/>
    <w:basedOn w:val="Normal"/>
    <w:link w:val="Titre4Car"/>
    <w:uiPriority w:val="9"/>
    <w:qFormat/>
    <w:rsid w:val="004F1575"/>
    <w:pPr>
      <w:keepNext/>
      <w:numPr>
        <w:ilvl w:val="3"/>
        <w:numId w:val="23"/>
      </w:numPr>
      <w:spacing w:before="240"/>
      <w:outlineLvl w:val="3"/>
    </w:pPr>
    <w:rPr>
      <w:rFonts w:eastAsia="Times New Roman" w:cstheme="minorHAnsi"/>
      <w:b/>
      <w:bCs/>
      <w:i/>
      <w:color w:val="000080"/>
      <w:kern w:val="32"/>
      <w:lang w:eastAsia="fr-FR" w:bidi="en-US"/>
    </w:rPr>
  </w:style>
  <w:style w:type="paragraph" w:styleId="Titre5">
    <w:name w:val="heading 5"/>
    <w:aliases w:val="Titre 5 TMA DEV,Titre 5 ENS"/>
    <w:basedOn w:val="Normal"/>
    <w:next w:val="Normal"/>
    <w:link w:val="Titre5Car"/>
    <w:uiPriority w:val="9"/>
    <w:unhideWhenUsed/>
    <w:qFormat/>
    <w:rsid w:val="00423308"/>
    <w:pPr>
      <w:keepNext/>
      <w:numPr>
        <w:ilvl w:val="4"/>
        <w:numId w:val="23"/>
      </w:numPr>
      <w:spacing w:before="240"/>
      <w:outlineLvl w:val="4"/>
    </w:pPr>
    <w:rPr>
      <w:rFonts w:eastAsia="Times New Roman" w:cstheme="minorHAnsi"/>
      <w:b/>
      <w:bCs/>
      <w:i/>
      <w:kern w:val="32"/>
      <w:u w:val="single"/>
      <w:lang w:eastAsia="fr-FR"/>
    </w:rPr>
  </w:style>
  <w:style w:type="paragraph" w:styleId="Titre6">
    <w:name w:val="heading 6"/>
    <w:basedOn w:val="Normal"/>
    <w:next w:val="Normal"/>
    <w:link w:val="Titre6Car"/>
    <w:uiPriority w:val="9"/>
    <w:unhideWhenUsed/>
    <w:qFormat/>
    <w:rsid w:val="00C624D9"/>
    <w:pPr>
      <w:numPr>
        <w:ilvl w:val="5"/>
        <w:numId w:val="23"/>
      </w:numPr>
      <w:pBdr>
        <w:top w:val="none" w:sz="4" w:space="0" w:color="000000"/>
        <w:left w:val="none" w:sz="4" w:space="0" w:color="000000"/>
        <w:bottom w:val="none" w:sz="4" w:space="0" w:color="000000"/>
        <w:right w:val="none" w:sz="4" w:space="0" w:color="000000"/>
        <w:between w:val="none" w:sz="4" w:space="0" w:color="000000"/>
      </w:pBdr>
      <w:tabs>
        <w:tab w:val="left" w:pos="1701"/>
      </w:tabs>
      <w:spacing w:line="252" w:lineRule="auto"/>
      <w:jc w:val="left"/>
      <w:outlineLvl w:val="5"/>
    </w:pPr>
    <w:rPr>
      <w:rFonts w:eastAsia="Cambria" w:cstheme="minorHAnsi"/>
      <w:b/>
      <w:i/>
      <w:spacing w:val="10"/>
      <w:szCs w:val="22"/>
      <w:lang w:eastAsia="fr-FR"/>
    </w:rPr>
  </w:style>
  <w:style w:type="paragraph" w:styleId="Titre7">
    <w:name w:val="heading 7"/>
    <w:basedOn w:val="Normal"/>
    <w:next w:val="Normal"/>
    <w:link w:val="Titre7Car"/>
    <w:uiPriority w:val="9"/>
    <w:unhideWhenUsed/>
    <w:qFormat/>
    <w:rsid w:val="002844A0"/>
    <w:pPr>
      <w:numPr>
        <w:ilvl w:val="6"/>
        <w:numId w:val="23"/>
      </w:numPr>
      <w:pBdr>
        <w:top w:val="none" w:sz="4" w:space="0" w:color="000000"/>
        <w:left w:val="none" w:sz="4" w:space="0" w:color="000000"/>
        <w:bottom w:val="none" w:sz="4" w:space="0" w:color="000000"/>
        <w:right w:val="none" w:sz="4" w:space="0" w:color="000000"/>
        <w:between w:val="none" w:sz="4" w:space="0" w:color="000000"/>
      </w:pBdr>
      <w:tabs>
        <w:tab w:val="left" w:pos="1985"/>
      </w:tabs>
      <w:spacing w:line="252" w:lineRule="auto"/>
      <w:jc w:val="left"/>
      <w:outlineLvl w:val="6"/>
    </w:pPr>
    <w:rPr>
      <w:rFonts w:eastAsia="Cambria" w:cstheme="minorHAnsi"/>
      <w:i/>
      <w:iCs/>
      <w:spacing w:val="10"/>
      <w:u w:val="single"/>
      <w:lang w:eastAsia="fr-FR"/>
    </w:rPr>
  </w:style>
  <w:style w:type="paragraph" w:styleId="Titre8">
    <w:name w:val="heading 8"/>
    <w:basedOn w:val="Normal"/>
    <w:next w:val="Normal"/>
    <w:link w:val="Titre8Car"/>
    <w:uiPriority w:val="9"/>
    <w:unhideWhenUsed/>
    <w:qFormat/>
    <w:rsid w:val="00E32E51"/>
    <w:pPr>
      <w:numPr>
        <w:ilvl w:val="7"/>
        <w:numId w:val="23"/>
      </w:numPr>
      <w:pBdr>
        <w:top w:val="none" w:sz="4" w:space="0" w:color="000000"/>
        <w:left w:val="none" w:sz="4" w:space="0" w:color="000000"/>
        <w:bottom w:val="none" w:sz="4" w:space="0" w:color="000000"/>
        <w:right w:val="none" w:sz="4" w:space="0" w:color="000000"/>
        <w:between w:val="none" w:sz="4" w:space="0" w:color="000000"/>
      </w:pBdr>
      <w:tabs>
        <w:tab w:val="left" w:pos="2552"/>
      </w:tabs>
      <w:spacing w:line="252" w:lineRule="auto"/>
      <w:jc w:val="left"/>
      <w:outlineLvl w:val="7"/>
    </w:pPr>
    <w:rPr>
      <w:rFonts w:eastAsia="Cambria" w:cstheme="minorHAnsi"/>
      <w:i/>
      <w:spacing w:val="10"/>
      <w:u w:val="single"/>
      <w:lang w:eastAsia="fr-FR"/>
    </w:rPr>
  </w:style>
  <w:style w:type="paragraph" w:styleId="Titre9">
    <w:name w:val="heading 9"/>
    <w:basedOn w:val="Normal"/>
    <w:next w:val="Normal"/>
    <w:link w:val="Titre9Car"/>
    <w:uiPriority w:val="9"/>
    <w:unhideWhenUsed/>
    <w:qFormat/>
    <w:rsid w:val="00440649"/>
    <w:pPr>
      <w:numPr>
        <w:ilvl w:val="8"/>
        <w:numId w:val="23"/>
      </w:numPr>
      <w:pBdr>
        <w:top w:val="none" w:sz="4" w:space="0" w:color="000000"/>
        <w:left w:val="none" w:sz="4" w:space="0" w:color="000000"/>
        <w:bottom w:val="none" w:sz="4" w:space="0" w:color="000000"/>
        <w:right w:val="none" w:sz="4" w:space="0" w:color="000000"/>
        <w:between w:val="none" w:sz="4" w:space="0" w:color="000000"/>
      </w:pBdr>
      <w:spacing w:line="252" w:lineRule="auto"/>
      <w:jc w:val="center"/>
      <w:outlineLvl w:val="8"/>
    </w:pPr>
    <w:rPr>
      <w:rFonts w:ascii="Cambria" w:eastAsia="Cambria" w:hAnsi="Cambria" w:cs="Cambria"/>
      <w:i/>
      <w:iCs/>
      <w:caps/>
      <w:spacing w:val="10"/>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 TMA DEV Car,Titre 1 ENS Car"/>
    <w:basedOn w:val="Policepardfaut"/>
    <w:link w:val="Titre1"/>
    <w:uiPriority w:val="9"/>
    <w:rsid w:val="000E6840"/>
    <w:rPr>
      <w:rFonts w:ascii="Calibri" w:eastAsia="Times New Roman" w:hAnsi="Calibri" w:cs="Arial"/>
      <w:b/>
      <w:bCs/>
      <w:color w:val="000080"/>
      <w:kern w:val="32"/>
      <w:sz w:val="36"/>
      <w:szCs w:val="28"/>
      <w:lang w:eastAsia="fr-FR"/>
    </w:rPr>
  </w:style>
  <w:style w:type="character" w:customStyle="1" w:styleId="Titre2Car">
    <w:name w:val="Titre 2 Car"/>
    <w:aliases w:val="Titre 2 TMA DEV Car"/>
    <w:basedOn w:val="Policepardfaut"/>
    <w:link w:val="Titre2"/>
    <w:uiPriority w:val="9"/>
    <w:rsid w:val="004F1648"/>
    <w:rPr>
      <w:rFonts w:eastAsia="Times New Roman" w:cstheme="minorHAnsi"/>
      <w:b/>
      <w:bCs/>
      <w:color w:val="000080"/>
      <w:kern w:val="32"/>
      <w:sz w:val="32"/>
      <w:szCs w:val="28"/>
      <w:lang w:eastAsia="fr-FR"/>
    </w:rPr>
  </w:style>
  <w:style w:type="table" w:styleId="Grilledutableau">
    <w:name w:val="Table Grid"/>
    <w:basedOn w:val="TableauNormal"/>
    <w:uiPriority w:val="59"/>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rsid w:val="00FF70A7"/>
    <w:pPr>
      <w:pBdr>
        <w:top w:val="single" w:sz="4" w:space="1" w:color="auto"/>
        <w:left w:val="single" w:sz="4" w:space="4" w:color="auto"/>
        <w:bottom w:val="single" w:sz="4" w:space="1" w:color="auto"/>
        <w:right w:val="single" w:sz="4" w:space="4" w:color="auto"/>
        <w:between w:val="none" w:sz="4" w:space="0" w:color="000000"/>
      </w:pBdr>
      <w:spacing w:before="400" w:line="252" w:lineRule="auto"/>
      <w:jc w:val="center"/>
      <w:outlineLvl w:val="0"/>
    </w:pPr>
    <w:rPr>
      <w:rFonts w:ascii="Arial" w:eastAsia="Cambria" w:hAnsi="Arial" w:cs="Arial"/>
      <w:caps/>
      <w:spacing w:val="20"/>
      <w:szCs w:val="28"/>
      <w:lang w:eastAsia="fr-FR"/>
    </w:rPr>
  </w:style>
  <w:style w:type="paragraph" w:styleId="Paragraphedeliste">
    <w:name w:val="List Paragraph"/>
    <w:aliases w:val="Exemple,lp1,Bull - Bullet niveau 1,Lettre d'introduction,Paragrafo elenco1,Puce a;b"/>
    <w:basedOn w:val="Normal"/>
    <w:link w:val="ParagraphedelisteCar1"/>
    <w:uiPriority w:val="34"/>
    <w:qFormat/>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ind w:left="720"/>
      <w:contextualSpacing/>
    </w:pPr>
    <w:rPr>
      <w:rFonts w:ascii="Cambria" w:eastAsia="Cambria" w:hAnsi="Cambria" w:cs="Cambria"/>
      <w:lang w:eastAsia="fr-FR"/>
    </w:rPr>
  </w:style>
  <w:style w:type="paragraph" w:styleId="Lgende">
    <w:name w:val="caption"/>
    <w:basedOn w:val="Normal"/>
    <w:next w:val="Normal"/>
    <w:link w:val="LgendeCar"/>
    <w:unhideWhenUsed/>
    <w:qFormat/>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caps/>
      <w:spacing w:val="10"/>
      <w:sz w:val="18"/>
      <w:szCs w:val="18"/>
      <w:lang w:eastAsia="fr-FR"/>
    </w:rPr>
  </w:style>
  <w:style w:type="paragraph" w:customStyle="1" w:styleId="CCTPSoustitre1-2019">
    <w:name w:val="CCTP Sous titre 1 - 2019"/>
    <w:basedOn w:val="Paragraphedeliste"/>
    <w:qFormat/>
    <w:rsid w:val="00FF70A7"/>
    <w:pPr>
      <w:spacing w:line="360" w:lineRule="auto"/>
      <w:ind w:left="0"/>
    </w:pPr>
    <w:rPr>
      <w:rFonts w:ascii="Arial" w:hAnsi="Arial" w:cs="Arial"/>
      <w:sz w:val="20"/>
      <w:szCs w:val="20"/>
    </w:rPr>
  </w:style>
  <w:style w:type="paragraph" w:styleId="Notedebasdepage">
    <w:name w:val="footnote text"/>
    <w:basedOn w:val="Normal"/>
    <w:link w:val="NotedebasdepageCar"/>
    <w:unhideWhenUsed/>
    <w:rsid w:val="00FF70A7"/>
    <w:pPr>
      <w:pBdr>
        <w:top w:val="none" w:sz="4" w:space="0" w:color="000000"/>
        <w:left w:val="none" w:sz="4" w:space="0" w:color="000000"/>
        <w:bottom w:val="none" w:sz="4" w:space="0" w:color="000000"/>
        <w:right w:val="none" w:sz="4" w:space="0" w:color="000000"/>
        <w:between w:val="none" w:sz="4" w:space="0" w:color="000000"/>
      </w:pBdr>
      <w:spacing w:after="0"/>
    </w:pPr>
    <w:rPr>
      <w:rFonts w:ascii="Cambria" w:eastAsia="Cambria" w:hAnsi="Cambria" w:cs="Cambria"/>
      <w:sz w:val="20"/>
      <w:szCs w:val="20"/>
      <w:lang w:eastAsia="fr-FR"/>
    </w:rPr>
  </w:style>
  <w:style w:type="character" w:customStyle="1" w:styleId="NotedebasdepageCar">
    <w:name w:val="Note de bas de page Car"/>
    <w:basedOn w:val="Policepardfaut"/>
    <w:link w:val="Notedebasdepage"/>
    <w:rsid w:val="00FF70A7"/>
    <w:rPr>
      <w:rFonts w:ascii="Cambria" w:eastAsia="Cambria" w:hAnsi="Cambria" w:cs="Cambria"/>
      <w:sz w:val="20"/>
      <w:szCs w:val="20"/>
      <w:lang w:eastAsia="fr-FR"/>
    </w:rPr>
  </w:style>
  <w:style w:type="character" w:styleId="Marquedecommentaire">
    <w:name w:val="annotation reference"/>
    <w:rsid w:val="00FF70A7"/>
    <w:rPr>
      <w:sz w:val="16"/>
      <w:szCs w:val="16"/>
    </w:rPr>
  </w:style>
  <w:style w:type="paragraph" w:styleId="Commentaire">
    <w:name w:val="annotation text"/>
    <w:basedOn w:val="Normal"/>
    <w:link w:val="CommentaireCar"/>
    <w:rsid w:val="00FF70A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sz w:val="18"/>
      <w:szCs w:val="18"/>
      <w:lang w:val="en-US" w:bidi="en-US"/>
    </w:rPr>
  </w:style>
  <w:style w:type="character" w:customStyle="1" w:styleId="CommentaireCar">
    <w:name w:val="Commentaire Car"/>
    <w:basedOn w:val="Policepardfaut"/>
    <w:link w:val="Commentaire"/>
    <w:rsid w:val="00FF70A7"/>
    <w:rPr>
      <w:rFonts w:ascii="Arial" w:eastAsia="Times New Roman" w:hAnsi="Arial" w:cs="Times New Roman"/>
      <w:color w:val="333333"/>
      <w:sz w:val="18"/>
      <w:szCs w:val="18"/>
      <w:lang w:val="en-US" w:bidi="en-US"/>
    </w:rPr>
  </w:style>
  <w:style w:type="paragraph" w:styleId="Corpsdetexte">
    <w:name w:val="Body Text"/>
    <w:basedOn w:val="Normal"/>
    <w:link w:val="CorpsdetexteCar"/>
    <w:qFormat/>
    <w:rsid w:val="00FF70A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Verdana" w:eastAsia="Times New Roman" w:hAnsi="Verdana" w:cs="Times New Roman"/>
      <w:color w:val="333333"/>
      <w:lang w:val="en-US" w:bidi="en-US"/>
    </w:rPr>
  </w:style>
  <w:style w:type="character" w:customStyle="1" w:styleId="CorpsdetexteCar">
    <w:name w:val="Corps de texte Car"/>
    <w:basedOn w:val="Policepardfaut"/>
    <w:link w:val="Corpsdetexte"/>
    <w:rsid w:val="00FF70A7"/>
    <w:rPr>
      <w:rFonts w:ascii="Verdana" w:eastAsia="Times New Roman" w:hAnsi="Verdana" w:cs="Times New Roman"/>
      <w:color w:val="333333"/>
      <w:sz w:val="24"/>
      <w:szCs w:val="24"/>
      <w:lang w:val="en-US" w:bidi="en-US"/>
    </w:rPr>
  </w:style>
  <w:style w:type="character" w:customStyle="1" w:styleId="ParagraphedelisteCar1">
    <w:name w:val="Paragraphe de liste Car1"/>
    <w:aliases w:val="Exemple Car,lp1 Car,Bull - Bullet niveau 1 Car,Lettre d'introduction Car,Paragrafo elenco1 Car,Puce a;b Car"/>
    <w:basedOn w:val="Policepardfaut"/>
    <w:link w:val="Paragraphedeliste"/>
    <w:uiPriority w:val="34"/>
    <w:rsid w:val="00FF70A7"/>
    <w:rPr>
      <w:rFonts w:ascii="Cambria" w:eastAsia="Cambria" w:hAnsi="Cambria" w:cs="Cambria"/>
      <w:lang w:eastAsia="fr-FR"/>
    </w:rPr>
  </w:style>
  <w:style w:type="paragraph" w:styleId="Textedebulles">
    <w:name w:val="Balloon Text"/>
    <w:basedOn w:val="Normal"/>
    <w:link w:val="TextedebullesCar"/>
    <w:semiHidden/>
    <w:unhideWhenUsed/>
    <w:rsid w:val="00FF70A7"/>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F70A7"/>
    <w:rPr>
      <w:rFonts w:ascii="Segoe UI" w:hAnsi="Segoe UI" w:cs="Segoe UI"/>
      <w:sz w:val="18"/>
      <w:szCs w:val="18"/>
    </w:rPr>
  </w:style>
  <w:style w:type="character" w:customStyle="1" w:styleId="Titre3Car">
    <w:name w:val="Titre 3 Car"/>
    <w:aliases w:val="Titre 3 TMA DEV Car"/>
    <w:basedOn w:val="Policepardfaut"/>
    <w:link w:val="Titre3"/>
    <w:uiPriority w:val="9"/>
    <w:rsid w:val="004F1648"/>
    <w:rPr>
      <w:rFonts w:eastAsia="Times New Roman" w:cstheme="minorHAnsi"/>
      <w:b/>
      <w:bCs/>
      <w:i/>
      <w:kern w:val="32"/>
      <w:sz w:val="28"/>
      <w:szCs w:val="28"/>
      <w:lang w:eastAsia="fr-FR"/>
    </w:rPr>
  </w:style>
  <w:style w:type="character" w:customStyle="1" w:styleId="Titre4Car">
    <w:name w:val="Titre 4 Car"/>
    <w:aliases w:val="Titre 4 TMA DEV Car"/>
    <w:basedOn w:val="Policepardfaut"/>
    <w:link w:val="Titre4"/>
    <w:uiPriority w:val="9"/>
    <w:rsid w:val="004F1575"/>
    <w:rPr>
      <w:rFonts w:eastAsia="Times New Roman" w:cstheme="minorHAnsi"/>
      <w:b/>
      <w:bCs/>
      <w:i/>
      <w:color w:val="000080"/>
      <w:kern w:val="32"/>
      <w:sz w:val="24"/>
      <w:szCs w:val="24"/>
      <w:lang w:eastAsia="fr-FR" w:bidi="en-US"/>
    </w:rPr>
  </w:style>
  <w:style w:type="table" w:customStyle="1" w:styleId="NormalTable0">
    <w:name w:val="Normal Table0"/>
    <w:uiPriority w:val="2"/>
    <w:semiHidden/>
    <w:unhideWhenUsed/>
    <w:qFormat/>
    <w:rsid w:val="00FF7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M1">
    <w:name w:val="toc 1"/>
    <w:basedOn w:val="Normal"/>
    <w:uiPriority w:val="39"/>
    <w:qFormat/>
    <w:rsid w:val="006E7E8A"/>
    <w:pPr>
      <w:widowControl w:val="0"/>
      <w:autoSpaceDE w:val="0"/>
      <w:autoSpaceDN w:val="0"/>
      <w:spacing w:before="9" w:after="0"/>
      <w:ind w:left="1262" w:hanging="567"/>
    </w:pPr>
    <w:rPr>
      <w:rFonts w:eastAsia="Arial" w:cs="Arial"/>
      <w:b/>
      <w:bCs/>
      <w:sz w:val="18"/>
      <w:szCs w:val="18"/>
      <w:lang w:val="en-US"/>
    </w:rPr>
  </w:style>
  <w:style w:type="paragraph" w:styleId="TM2">
    <w:name w:val="toc 2"/>
    <w:basedOn w:val="Normal"/>
    <w:uiPriority w:val="39"/>
    <w:qFormat/>
    <w:rsid w:val="00FF70A7"/>
    <w:pPr>
      <w:widowControl w:val="0"/>
      <w:autoSpaceDE w:val="0"/>
      <w:autoSpaceDN w:val="0"/>
      <w:spacing w:before="11" w:after="0"/>
      <w:ind w:left="1545" w:hanging="567"/>
    </w:pPr>
    <w:rPr>
      <w:rFonts w:ascii="Arial" w:eastAsia="Arial" w:hAnsi="Arial" w:cs="Arial"/>
      <w:sz w:val="18"/>
      <w:szCs w:val="18"/>
      <w:lang w:val="en-US"/>
    </w:rPr>
  </w:style>
  <w:style w:type="paragraph" w:styleId="TM3">
    <w:name w:val="toc 3"/>
    <w:basedOn w:val="Normal"/>
    <w:uiPriority w:val="39"/>
    <w:qFormat/>
    <w:rsid w:val="00FF70A7"/>
    <w:pPr>
      <w:widowControl w:val="0"/>
      <w:autoSpaceDE w:val="0"/>
      <w:autoSpaceDN w:val="0"/>
      <w:spacing w:before="9" w:after="0"/>
      <w:ind w:left="2112" w:hanging="851"/>
    </w:pPr>
    <w:rPr>
      <w:rFonts w:ascii="Arial" w:eastAsia="Arial" w:hAnsi="Arial" w:cs="Arial"/>
      <w:i/>
      <w:iCs/>
      <w:sz w:val="18"/>
      <w:szCs w:val="18"/>
      <w:lang w:val="en-US"/>
    </w:rPr>
  </w:style>
  <w:style w:type="paragraph" w:styleId="TM4">
    <w:name w:val="toc 4"/>
    <w:basedOn w:val="Normal"/>
    <w:uiPriority w:val="39"/>
    <w:qFormat/>
    <w:rsid w:val="00FF70A7"/>
    <w:pPr>
      <w:widowControl w:val="0"/>
      <w:autoSpaceDE w:val="0"/>
      <w:autoSpaceDN w:val="0"/>
      <w:spacing w:before="9" w:after="0"/>
      <w:ind w:left="2680" w:hanging="1136"/>
    </w:pPr>
    <w:rPr>
      <w:rFonts w:ascii="Arial" w:eastAsia="Arial" w:hAnsi="Arial" w:cs="Arial"/>
      <w:i/>
      <w:iCs/>
      <w:sz w:val="18"/>
      <w:szCs w:val="18"/>
      <w:lang w:val="en-US"/>
    </w:rPr>
  </w:style>
  <w:style w:type="paragraph" w:styleId="TM5">
    <w:name w:val="toc 5"/>
    <w:basedOn w:val="Normal"/>
    <w:uiPriority w:val="39"/>
    <w:qFormat/>
    <w:rsid w:val="00FF70A7"/>
    <w:pPr>
      <w:widowControl w:val="0"/>
      <w:autoSpaceDE w:val="0"/>
      <w:autoSpaceDN w:val="0"/>
      <w:spacing w:before="9" w:after="0"/>
      <w:ind w:left="2963" w:hanging="1136"/>
    </w:pPr>
    <w:rPr>
      <w:rFonts w:ascii="Arial" w:eastAsia="Arial" w:hAnsi="Arial" w:cs="Arial"/>
      <w:sz w:val="18"/>
      <w:szCs w:val="18"/>
      <w:lang w:val="en-US"/>
    </w:rPr>
  </w:style>
  <w:style w:type="paragraph" w:customStyle="1" w:styleId="TableParagraph">
    <w:name w:val="Table Paragraph"/>
    <w:basedOn w:val="Normal"/>
    <w:uiPriority w:val="1"/>
    <w:qFormat/>
    <w:rsid w:val="00FF70A7"/>
    <w:pPr>
      <w:widowControl w:val="0"/>
      <w:autoSpaceDE w:val="0"/>
      <w:autoSpaceDN w:val="0"/>
      <w:spacing w:after="0"/>
      <w:ind w:left="69"/>
    </w:pPr>
    <w:rPr>
      <w:rFonts w:ascii="Arial" w:eastAsia="Arial" w:hAnsi="Arial" w:cs="Arial"/>
      <w:lang w:val="en-US"/>
    </w:rPr>
  </w:style>
  <w:style w:type="paragraph" w:styleId="Objetducommentaire">
    <w:name w:val="annotation subject"/>
    <w:basedOn w:val="Commentaire"/>
    <w:next w:val="Commentaire"/>
    <w:link w:val="ObjetducommentaireCar"/>
    <w:semiHidden/>
    <w:unhideWhenUsed/>
    <w:rsid w:val="00FF70A7"/>
    <w:pPr>
      <w:widowControl w:val="0"/>
      <w:pBdr>
        <w:top w:val="none" w:sz="0" w:space="0" w:color="auto"/>
        <w:left w:val="none" w:sz="0" w:space="0" w:color="auto"/>
        <w:bottom w:val="none" w:sz="0" w:space="0" w:color="auto"/>
        <w:right w:val="none" w:sz="0" w:space="0" w:color="auto"/>
        <w:between w:val="none" w:sz="0" w:space="0" w:color="auto"/>
      </w:pBdr>
      <w:autoSpaceDE w:val="0"/>
      <w:autoSpaceDN w:val="0"/>
      <w:spacing w:before="0" w:beforeAutospacing="0" w:after="0" w:afterAutospacing="0"/>
    </w:pPr>
    <w:rPr>
      <w:rFonts w:eastAsia="Arial" w:cs="Arial"/>
      <w:b/>
      <w:bCs/>
      <w:color w:val="auto"/>
      <w:sz w:val="20"/>
      <w:szCs w:val="20"/>
      <w:lang w:bidi="ar-SA"/>
    </w:rPr>
  </w:style>
  <w:style w:type="character" w:customStyle="1" w:styleId="ObjetducommentaireCar">
    <w:name w:val="Objet du commentaire Car"/>
    <w:basedOn w:val="CommentaireCar"/>
    <w:link w:val="Objetducommentaire"/>
    <w:semiHidden/>
    <w:rsid w:val="00FF70A7"/>
    <w:rPr>
      <w:rFonts w:ascii="Arial" w:eastAsia="Arial" w:hAnsi="Arial" w:cs="Arial"/>
      <w:b/>
      <w:bCs/>
      <w:color w:val="333333"/>
      <w:sz w:val="20"/>
      <w:szCs w:val="20"/>
      <w:lang w:val="en-US" w:bidi="en-US"/>
    </w:rPr>
  </w:style>
  <w:style w:type="table" w:customStyle="1" w:styleId="TableNormal1">
    <w:name w:val="Table Normal1"/>
    <w:uiPriority w:val="2"/>
    <w:semiHidden/>
    <w:unhideWhenUsed/>
    <w:qFormat/>
    <w:rsid w:val="00FF7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itre5Car">
    <w:name w:val="Titre 5 Car"/>
    <w:aliases w:val="Titre 5 TMA DEV Car,Titre 5 ENS Car"/>
    <w:basedOn w:val="Policepardfaut"/>
    <w:link w:val="Titre5"/>
    <w:uiPriority w:val="9"/>
    <w:rsid w:val="000821FE"/>
    <w:rPr>
      <w:rFonts w:eastAsia="Times New Roman" w:cstheme="minorHAnsi"/>
      <w:b/>
      <w:bCs/>
      <w:i/>
      <w:kern w:val="32"/>
      <w:sz w:val="24"/>
      <w:szCs w:val="24"/>
      <w:u w:val="single"/>
      <w:lang w:eastAsia="fr-FR"/>
    </w:rPr>
  </w:style>
  <w:style w:type="character" w:customStyle="1" w:styleId="Titre6Car">
    <w:name w:val="Titre 6 Car"/>
    <w:basedOn w:val="Policepardfaut"/>
    <w:link w:val="Titre6"/>
    <w:uiPriority w:val="9"/>
    <w:rsid w:val="00C624D9"/>
    <w:rPr>
      <w:rFonts w:eastAsia="Cambria" w:cstheme="minorHAnsi"/>
      <w:b/>
      <w:i/>
      <w:spacing w:val="10"/>
      <w:sz w:val="24"/>
      <w:lang w:eastAsia="fr-FR"/>
    </w:rPr>
  </w:style>
  <w:style w:type="character" w:customStyle="1" w:styleId="Titre7Car">
    <w:name w:val="Titre 7 Car"/>
    <w:basedOn w:val="Policepardfaut"/>
    <w:link w:val="Titre7"/>
    <w:uiPriority w:val="9"/>
    <w:rsid w:val="002844A0"/>
    <w:rPr>
      <w:rFonts w:eastAsia="Cambria" w:cstheme="minorHAnsi"/>
      <w:i/>
      <w:iCs/>
      <w:spacing w:val="10"/>
      <w:sz w:val="24"/>
      <w:szCs w:val="24"/>
      <w:u w:val="single"/>
      <w:lang w:eastAsia="fr-FR"/>
    </w:rPr>
  </w:style>
  <w:style w:type="character" w:customStyle="1" w:styleId="Titre8Car">
    <w:name w:val="Titre 8 Car"/>
    <w:basedOn w:val="Policepardfaut"/>
    <w:link w:val="Titre8"/>
    <w:uiPriority w:val="9"/>
    <w:rsid w:val="00E32E51"/>
    <w:rPr>
      <w:rFonts w:eastAsia="Cambria" w:cstheme="minorHAnsi"/>
      <w:i/>
      <w:spacing w:val="10"/>
      <w:sz w:val="24"/>
      <w:szCs w:val="24"/>
      <w:u w:val="single"/>
      <w:lang w:eastAsia="fr-FR"/>
    </w:rPr>
  </w:style>
  <w:style w:type="character" w:customStyle="1" w:styleId="Titre9Car">
    <w:name w:val="Titre 9 Car"/>
    <w:basedOn w:val="Policepardfaut"/>
    <w:link w:val="Titre9"/>
    <w:uiPriority w:val="9"/>
    <w:rsid w:val="00440649"/>
    <w:rPr>
      <w:rFonts w:ascii="Cambria" w:eastAsia="Cambria" w:hAnsi="Cambria" w:cs="Cambria"/>
      <w:i/>
      <w:iCs/>
      <w:caps/>
      <w:spacing w:val="10"/>
      <w:sz w:val="20"/>
      <w:szCs w:val="20"/>
      <w:lang w:eastAsia="fr-FR"/>
    </w:rPr>
  </w:style>
  <w:style w:type="character" w:customStyle="1" w:styleId="Heading1Char">
    <w:name w:val="Heading 1 Char"/>
    <w:basedOn w:val="Policepardfaut"/>
    <w:uiPriority w:val="9"/>
    <w:rsid w:val="00440649"/>
    <w:rPr>
      <w:rFonts w:ascii="Arial" w:eastAsia="Arial" w:hAnsi="Arial" w:cs="Arial"/>
      <w:b/>
      <w:bCs/>
      <w:color w:val="000000" w:themeColor="text1"/>
      <w:sz w:val="48"/>
      <w:szCs w:val="48"/>
    </w:rPr>
  </w:style>
  <w:style w:type="character" w:customStyle="1" w:styleId="Heading2Char">
    <w:name w:val="Heading 2 Char"/>
    <w:basedOn w:val="Policepardfaut"/>
    <w:uiPriority w:val="9"/>
    <w:rsid w:val="00440649"/>
    <w:rPr>
      <w:rFonts w:ascii="Arial" w:eastAsia="Arial" w:hAnsi="Arial" w:cs="Arial"/>
      <w:b/>
      <w:bCs/>
      <w:color w:val="000000" w:themeColor="text1"/>
      <w:sz w:val="40"/>
      <w:szCs w:val="40"/>
    </w:rPr>
  </w:style>
  <w:style w:type="character" w:customStyle="1" w:styleId="Heading3Char">
    <w:name w:val="Heading 3 Char"/>
    <w:basedOn w:val="Policepardfaut"/>
    <w:uiPriority w:val="9"/>
    <w:rsid w:val="00440649"/>
    <w:rPr>
      <w:rFonts w:ascii="Arial" w:eastAsia="Arial" w:hAnsi="Arial" w:cs="Arial"/>
      <w:b/>
      <w:bCs/>
      <w:i/>
      <w:iCs/>
      <w:color w:val="000000" w:themeColor="text1"/>
      <w:sz w:val="40"/>
      <w:szCs w:val="40"/>
    </w:rPr>
  </w:style>
  <w:style w:type="character" w:customStyle="1" w:styleId="Heading4Char">
    <w:name w:val="Heading 4 Char"/>
    <w:basedOn w:val="Policepardfaut"/>
    <w:uiPriority w:val="9"/>
    <w:rsid w:val="00440649"/>
    <w:rPr>
      <w:rFonts w:ascii="Arial" w:eastAsia="Arial" w:hAnsi="Arial" w:cs="Arial"/>
      <w:color w:val="232323"/>
      <w:sz w:val="32"/>
      <w:szCs w:val="32"/>
    </w:rPr>
  </w:style>
  <w:style w:type="character" w:customStyle="1" w:styleId="Heading5Char">
    <w:name w:val="Heading 5 Char"/>
    <w:basedOn w:val="Policepardfaut"/>
    <w:uiPriority w:val="9"/>
    <w:rsid w:val="00440649"/>
    <w:rPr>
      <w:rFonts w:ascii="Arial" w:eastAsia="Arial" w:hAnsi="Arial" w:cs="Arial"/>
      <w:b/>
      <w:bCs/>
      <w:color w:val="444444"/>
      <w:sz w:val="28"/>
      <w:szCs w:val="28"/>
    </w:rPr>
  </w:style>
  <w:style w:type="character" w:customStyle="1" w:styleId="Heading6Char">
    <w:name w:val="Heading 6 Char"/>
    <w:basedOn w:val="Policepardfaut"/>
    <w:uiPriority w:val="9"/>
    <w:rsid w:val="00440649"/>
    <w:rPr>
      <w:rFonts w:ascii="Arial" w:eastAsia="Arial" w:hAnsi="Arial" w:cs="Arial"/>
      <w:i/>
      <w:iCs/>
      <w:color w:val="232323"/>
      <w:sz w:val="28"/>
      <w:szCs w:val="28"/>
    </w:rPr>
  </w:style>
  <w:style w:type="character" w:customStyle="1" w:styleId="Heading7Char">
    <w:name w:val="Heading 7 Char"/>
    <w:basedOn w:val="Policepardfaut"/>
    <w:uiPriority w:val="9"/>
    <w:rsid w:val="00440649"/>
    <w:rPr>
      <w:rFonts w:ascii="Arial" w:eastAsia="Arial" w:hAnsi="Arial" w:cs="Arial"/>
      <w:b/>
      <w:bCs/>
      <w:color w:val="606060"/>
      <w:sz w:val="28"/>
      <w:szCs w:val="28"/>
    </w:rPr>
  </w:style>
  <w:style w:type="character" w:customStyle="1" w:styleId="Heading8Char">
    <w:name w:val="Heading 8 Char"/>
    <w:basedOn w:val="Policepardfaut"/>
    <w:uiPriority w:val="9"/>
    <w:rsid w:val="00440649"/>
    <w:rPr>
      <w:rFonts w:ascii="Arial" w:eastAsia="Arial" w:hAnsi="Arial" w:cs="Arial"/>
      <w:color w:val="444444"/>
      <w:sz w:val="24"/>
      <w:szCs w:val="24"/>
    </w:rPr>
  </w:style>
  <w:style w:type="character" w:customStyle="1" w:styleId="Heading9Char">
    <w:name w:val="Heading 9 Char"/>
    <w:basedOn w:val="Policepardfaut"/>
    <w:uiPriority w:val="9"/>
    <w:rsid w:val="00440649"/>
    <w:rPr>
      <w:rFonts w:ascii="Arial" w:eastAsia="Arial" w:hAnsi="Arial" w:cs="Arial"/>
      <w:i/>
      <w:iCs/>
      <w:color w:val="444444"/>
      <w:sz w:val="23"/>
      <w:szCs w:val="23"/>
    </w:rPr>
  </w:style>
  <w:style w:type="table" w:customStyle="1" w:styleId="Lined">
    <w:name w:val="Lin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basedOn w:val="Policepardfaut"/>
    <w:uiPriority w:val="99"/>
    <w:semiHidden/>
    <w:rsid w:val="00440649"/>
    <w:rPr>
      <w:sz w:val="20"/>
    </w:rPr>
  </w:style>
  <w:style w:type="paragraph" w:styleId="TM6">
    <w:name w:val="toc 6"/>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417"/>
    </w:pPr>
    <w:rPr>
      <w:rFonts w:ascii="Cambria" w:eastAsia="Cambria" w:hAnsi="Cambria" w:cs="Cambria"/>
      <w:lang w:eastAsia="fr-FR"/>
    </w:rPr>
  </w:style>
  <w:style w:type="paragraph" w:styleId="TM7">
    <w:name w:val="toc 7"/>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701"/>
    </w:pPr>
    <w:rPr>
      <w:rFonts w:ascii="Cambria" w:eastAsia="Cambria" w:hAnsi="Cambria" w:cs="Cambria"/>
      <w:lang w:eastAsia="fr-FR"/>
    </w:rPr>
  </w:style>
  <w:style w:type="paragraph" w:styleId="TM8">
    <w:name w:val="toc 8"/>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984"/>
    </w:pPr>
    <w:rPr>
      <w:rFonts w:ascii="Cambria" w:eastAsia="Cambria" w:hAnsi="Cambria" w:cs="Cambria"/>
      <w:lang w:eastAsia="fr-FR"/>
    </w:rPr>
  </w:style>
  <w:style w:type="paragraph" w:styleId="TM9">
    <w:name w:val="toc 9"/>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2268"/>
    </w:pPr>
    <w:rPr>
      <w:rFonts w:ascii="Cambria" w:eastAsia="Cambria" w:hAnsi="Cambria" w:cs="Cambria"/>
      <w:lang w:eastAsia="fr-FR"/>
    </w:rPr>
  </w:style>
  <w:style w:type="paragraph" w:styleId="En-tte">
    <w:name w:val="header"/>
    <w:basedOn w:val="Normal"/>
    <w:link w:val="En-tteCar"/>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line="252" w:lineRule="auto"/>
    </w:pPr>
    <w:rPr>
      <w:rFonts w:ascii="Cambria" w:eastAsia="Cambria" w:hAnsi="Cambria" w:cs="Cambria"/>
      <w:lang w:eastAsia="fr-FR"/>
    </w:rPr>
  </w:style>
  <w:style w:type="character" w:customStyle="1" w:styleId="En-tteCar">
    <w:name w:val="En-tête Car"/>
    <w:basedOn w:val="Policepardfaut"/>
    <w:link w:val="En-tte"/>
    <w:uiPriority w:val="99"/>
    <w:rsid w:val="00440649"/>
    <w:rPr>
      <w:rFonts w:ascii="Cambria" w:eastAsia="Cambria" w:hAnsi="Cambria" w:cs="Cambria"/>
      <w:lang w:eastAsia="fr-FR"/>
    </w:rPr>
  </w:style>
  <w:style w:type="paragraph" w:styleId="Pieddepage">
    <w:name w:val="footer"/>
    <w:basedOn w:val="Normal"/>
    <w:link w:val="PieddepageCar"/>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line="252" w:lineRule="auto"/>
    </w:pPr>
    <w:rPr>
      <w:rFonts w:ascii="Cambria" w:eastAsia="Cambria" w:hAnsi="Cambria" w:cs="Cambria"/>
      <w:lang w:eastAsia="fr-FR"/>
    </w:rPr>
  </w:style>
  <w:style w:type="character" w:customStyle="1" w:styleId="PieddepageCar">
    <w:name w:val="Pied de page Car"/>
    <w:basedOn w:val="Policepardfaut"/>
    <w:link w:val="Pieddepage"/>
    <w:uiPriority w:val="99"/>
    <w:rsid w:val="00440649"/>
    <w:rPr>
      <w:rFonts w:ascii="Cambria" w:eastAsia="Cambria" w:hAnsi="Cambria" w:cs="Cambria"/>
      <w:lang w:eastAsia="fr-FR"/>
    </w:rPr>
  </w:style>
  <w:style w:type="paragraph" w:customStyle="1" w:styleId="CCTPTitre1">
    <w:name w:val="CCTP Titre 1"/>
    <w:basedOn w:val="Titre1"/>
    <w:rsid w:val="00440649"/>
    <w:pPr>
      <w:keepNext w:val="0"/>
      <w:pBdr>
        <w:top w:val="single" w:sz="4" w:space="1" w:color="auto"/>
        <w:left w:val="single" w:sz="4" w:space="4" w:color="auto"/>
        <w:right w:val="single" w:sz="4" w:space="4" w:color="auto"/>
        <w:between w:val="none" w:sz="4" w:space="0" w:color="000000"/>
      </w:pBdr>
      <w:spacing w:before="400" w:after="200" w:line="252" w:lineRule="auto"/>
      <w:jc w:val="center"/>
    </w:pPr>
    <w:rPr>
      <w:rFonts w:ascii="Arial" w:eastAsia="Cambria" w:hAnsi="Arial"/>
      <w:caps/>
      <w:color w:val="632423" w:themeColor="accent2" w:themeShade="80"/>
      <w:spacing w:val="20"/>
      <w:sz w:val="28"/>
    </w:rPr>
  </w:style>
  <w:style w:type="character" w:customStyle="1" w:styleId="CCTPTitre1Car">
    <w:name w:val="CCTP Titre 1 Car"/>
    <w:basedOn w:val="Titre1Car"/>
    <w:rsid w:val="00440649"/>
    <w:rPr>
      <w:rFonts w:ascii="Arial" w:eastAsiaTheme="majorEastAsia" w:hAnsi="Arial" w:cs="Arial"/>
      <w:b/>
      <w:bCs/>
      <w:caps w:val="0"/>
      <w:color w:val="632423" w:themeColor="accent2" w:themeShade="80"/>
      <w:spacing w:val="20"/>
      <w:kern w:val="32"/>
      <w:sz w:val="28"/>
      <w:szCs w:val="28"/>
      <w:lang w:eastAsia="fr-FR"/>
    </w:rPr>
  </w:style>
  <w:style w:type="paragraph" w:customStyle="1" w:styleId="CCTPtitre10">
    <w:name w:val="CCTP titre 1"/>
    <w:basedOn w:val="Style1"/>
    <w:rsid w:val="00440649"/>
    <w:pPr>
      <w:spacing w:before="240" w:line="240" w:lineRule="auto"/>
    </w:pPr>
  </w:style>
  <w:style w:type="character" w:customStyle="1" w:styleId="Style1Car">
    <w:name w:val="Style1 Car"/>
    <w:basedOn w:val="CCTPTitre1Car"/>
    <w:rsid w:val="00440649"/>
    <w:rPr>
      <w:rFonts w:ascii="Arial" w:eastAsiaTheme="majorEastAsia" w:hAnsi="Arial" w:cs="Arial"/>
      <w:b/>
      <w:bCs/>
      <w:caps w:val="0"/>
      <w:color w:val="632423" w:themeColor="accent2" w:themeShade="80"/>
      <w:spacing w:val="20"/>
      <w:kern w:val="32"/>
      <w:sz w:val="24"/>
      <w:szCs w:val="28"/>
      <w:lang w:eastAsia="fr-FR"/>
    </w:rPr>
  </w:style>
  <w:style w:type="paragraph" w:customStyle="1" w:styleId="CCTPSous-titre1">
    <w:name w:val="CCTP Sous-titre 1"/>
    <w:basedOn w:val="Style1"/>
    <w:rsid w:val="00440649"/>
    <w:pPr>
      <w:pBdr>
        <w:top w:val="none" w:sz="0" w:space="0" w:color="auto"/>
        <w:left w:val="none" w:sz="0" w:space="0" w:color="auto"/>
        <w:bottom w:val="none" w:sz="0" w:space="0" w:color="auto"/>
        <w:right w:val="none" w:sz="0" w:space="0" w:color="auto"/>
      </w:pBdr>
      <w:spacing w:before="120" w:line="360" w:lineRule="auto"/>
      <w:ind w:left="227"/>
    </w:pPr>
  </w:style>
  <w:style w:type="character" w:customStyle="1" w:styleId="CCTPtitre1Car0">
    <w:name w:val="CCTP titre 1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character" w:customStyle="1" w:styleId="CCTPSous-titre1Car">
    <w:name w:val="CCTP Sous-titre 1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paragraph" w:styleId="Titre">
    <w:name w:val="Title"/>
    <w:basedOn w:val="Normal"/>
    <w:next w:val="Normal"/>
    <w:link w:val="TitreCar"/>
    <w:uiPriority w:val="10"/>
    <w:qFormat/>
    <w:rsid w:val="00440649"/>
    <w:pPr>
      <w:pBdr>
        <w:top w:val="single" w:sz="2" w:space="1" w:color="632423" w:themeColor="accent2" w:themeShade="80"/>
        <w:left w:val="none" w:sz="4" w:space="0" w:color="000000"/>
        <w:bottom w:val="single" w:sz="2" w:space="6" w:color="632423" w:themeColor="accent2" w:themeShade="80"/>
        <w:right w:val="none" w:sz="4" w:space="0" w:color="000000"/>
        <w:between w:val="none" w:sz="4" w:space="0" w:color="000000"/>
      </w:pBdr>
      <w:spacing w:before="500" w:after="300"/>
      <w:jc w:val="center"/>
    </w:pPr>
    <w:rPr>
      <w:rFonts w:ascii="Cambria" w:eastAsia="Cambria" w:hAnsi="Cambria" w:cs="Cambria"/>
      <w:caps/>
      <w:color w:val="632423" w:themeColor="accent2" w:themeShade="80"/>
      <w:spacing w:val="50"/>
      <w:sz w:val="44"/>
      <w:szCs w:val="44"/>
      <w:lang w:eastAsia="fr-FR"/>
    </w:rPr>
  </w:style>
  <w:style w:type="character" w:customStyle="1" w:styleId="TitreCar">
    <w:name w:val="Titre Car"/>
    <w:basedOn w:val="Policepardfaut"/>
    <w:link w:val="Titre"/>
    <w:uiPriority w:val="10"/>
    <w:rsid w:val="00440649"/>
    <w:rPr>
      <w:rFonts w:ascii="Cambria" w:eastAsia="Cambria" w:hAnsi="Cambria" w:cs="Cambria"/>
      <w:caps/>
      <w:color w:val="632423" w:themeColor="accent2" w:themeShade="80"/>
      <w:spacing w:val="50"/>
      <w:sz w:val="44"/>
      <w:szCs w:val="44"/>
      <w:lang w:eastAsia="fr-FR"/>
    </w:rPr>
  </w:style>
  <w:style w:type="paragraph" w:styleId="Sous-titre">
    <w:name w:val="Subtitle"/>
    <w:basedOn w:val="Normal"/>
    <w:next w:val="Normal"/>
    <w:link w:val="Sous-titreCar"/>
    <w:uiPriority w:val="11"/>
    <w:qFormat/>
    <w:rsid w:val="00440649"/>
    <w:pPr>
      <w:pBdr>
        <w:top w:val="none" w:sz="4" w:space="0" w:color="000000"/>
        <w:left w:val="none" w:sz="4" w:space="0" w:color="000000"/>
        <w:bottom w:val="none" w:sz="4" w:space="0" w:color="000000"/>
        <w:right w:val="none" w:sz="4" w:space="0" w:color="000000"/>
        <w:between w:val="none" w:sz="4" w:space="0" w:color="000000"/>
      </w:pBdr>
      <w:spacing w:after="560"/>
      <w:jc w:val="center"/>
    </w:pPr>
    <w:rPr>
      <w:rFonts w:ascii="Cambria" w:eastAsia="Cambria" w:hAnsi="Cambria" w:cs="Cambria"/>
      <w:caps/>
      <w:spacing w:val="20"/>
      <w:sz w:val="18"/>
      <w:szCs w:val="18"/>
      <w:lang w:eastAsia="fr-FR"/>
    </w:rPr>
  </w:style>
  <w:style w:type="character" w:customStyle="1" w:styleId="Sous-titreCar">
    <w:name w:val="Sous-titre Car"/>
    <w:basedOn w:val="Policepardfaut"/>
    <w:link w:val="Sous-titre"/>
    <w:uiPriority w:val="11"/>
    <w:rsid w:val="00440649"/>
    <w:rPr>
      <w:rFonts w:ascii="Cambria" w:eastAsia="Cambria" w:hAnsi="Cambria" w:cs="Cambria"/>
      <w:caps/>
      <w:spacing w:val="20"/>
      <w:sz w:val="18"/>
      <w:szCs w:val="18"/>
      <w:lang w:eastAsia="fr-FR"/>
    </w:rPr>
  </w:style>
  <w:style w:type="character" w:styleId="lev">
    <w:name w:val="Strong"/>
    <w:uiPriority w:val="22"/>
    <w:qFormat/>
    <w:rsid w:val="00440649"/>
    <w:rPr>
      <w:b/>
      <w:bCs/>
      <w:color w:val="943634" w:themeColor="accent2" w:themeShade="BF"/>
      <w:spacing w:val="5"/>
    </w:rPr>
  </w:style>
  <w:style w:type="character" w:styleId="Accentuation">
    <w:name w:val="Emphasis"/>
    <w:uiPriority w:val="20"/>
    <w:qFormat/>
    <w:rsid w:val="00440649"/>
    <w:rPr>
      <w:caps/>
      <w:spacing w:val="5"/>
      <w:sz w:val="20"/>
      <w:szCs w:val="20"/>
    </w:rPr>
  </w:style>
  <w:style w:type="paragraph" w:styleId="Sansinterligne">
    <w:name w:val="No Spacing"/>
    <w:basedOn w:val="Normal"/>
    <w:uiPriority w:val="1"/>
    <w:qFormat/>
    <w:rsid w:val="00440649"/>
    <w:pPr>
      <w:pBdr>
        <w:top w:val="none" w:sz="4" w:space="0" w:color="000000"/>
        <w:left w:val="none" w:sz="4" w:space="0" w:color="000000"/>
        <w:bottom w:val="none" w:sz="4" w:space="0" w:color="000000"/>
        <w:right w:val="none" w:sz="4" w:space="0" w:color="000000"/>
        <w:between w:val="none" w:sz="4" w:space="0" w:color="000000"/>
      </w:pBdr>
      <w:spacing w:after="0"/>
    </w:pPr>
    <w:rPr>
      <w:rFonts w:ascii="Cambria" w:eastAsia="Cambria" w:hAnsi="Cambria" w:cs="Cambria"/>
      <w:lang w:eastAsia="fr-FR"/>
    </w:rPr>
  </w:style>
  <w:style w:type="character" w:customStyle="1" w:styleId="SansinterligneCar">
    <w:name w:val="Sans interligne Car"/>
    <w:basedOn w:val="Policepardfaut"/>
    <w:uiPriority w:val="1"/>
    <w:rsid w:val="00440649"/>
  </w:style>
  <w:style w:type="paragraph" w:styleId="Citation">
    <w:name w:val="Quote"/>
    <w:basedOn w:val="Normal"/>
    <w:next w:val="Normal"/>
    <w:link w:val="CitationCar"/>
    <w:uiPriority w:val="29"/>
    <w:qFormat/>
    <w:rsid w:val="00440649"/>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i/>
      <w:iCs/>
      <w:lang w:eastAsia="fr-FR"/>
    </w:rPr>
  </w:style>
  <w:style w:type="character" w:customStyle="1" w:styleId="CitationCar">
    <w:name w:val="Citation Car"/>
    <w:basedOn w:val="Policepardfaut"/>
    <w:link w:val="Citation"/>
    <w:uiPriority w:val="29"/>
    <w:rsid w:val="00440649"/>
    <w:rPr>
      <w:rFonts w:ascii="Cambria" w:eastAsia="Cambria" w:hAnsi="Cambria" w:cs="Cambria"/>
      <w:i/>
      <w:iCs/>
      <w:lang w:eastAsia="fr-FR"/>
    </w:rPr>
  </w:style>
  <w:style w:type="paragraph" w:styleId="Citationintense">
    <w:name w:val="Intense Quote"/>
    <w:basedOn w:val="Normal"/>
    <w:next w:val="Normal"/>
    <w:link w:val="CitationintenseCar"/>
    <w:uiPriority w:val="30"/>
    <w:qFormat/>
    <w:rsid w:val="00440649"/>
    <w:pPr>
      <w:pBdr>
        <w:top w:val="single" w:sz="2" w:space="10" w:color="632423" w:themeColor="accent2" w:themeShade="80"/>
        <w:left w:val="none" w:sz="4" w:space="0" w:color="000000"/>
        <w:bottom w:val="single" w:sz="2" w:space="4" w:color="632423" w:themeColor="accent2" w:themeShade="80"/>
        <w:right w:val="none" w:sz="4" w:space="0" w:color="000000"/>
        <w:between w:val="none" w:sz="4" w:space="0" w:color="000000"/>
      </w:pBdr>
      <w:spacing w:before="160" w:line="300" w:lineRule="auto"/>
      <w:ind w:left="1440" w:right="1440"/>
    </w:pPr>
    <w:rPr>
      <w:rFonts w:ascii="Cambria" w:eastAsia="Cambria" w:hAnsi="Cambria" w:cs="Cambria"/>
      <w:caps/>
      <w:color w:val="622423" w:themeColor="accent2" w:themeShade="7F"/>
      <w:spacing w:val="5"/>
      <w:sz w:val="20"/>
      <w:szCs w:val="20"/>
      <w:lang w:eastAsia="fr-FR"/>
    </w:rPr>
  </w:style>
  <w:style w:type="character" w:customStyle="1" w:styleId="CitationintenseCar">
    <w:name w:val="Citation intense Car"/>
    <w:basedOn w:val="Policepardfaut"/>
    <w:link w:val="Citationintense"/>
    <w:uiPriority w:val="30"/>
    <w:rsid w:val="00440649"/>
    <w:rPr>
      <w:rFonts w:ascii="Cambria" w:eastAsia="Cambria" w:hAnsi="Cambria" w:cs="Cambria"/>
      <w:caps/>
      <w:color w:val="622423" w:themeColor="accent2" w:themeShade="7F"/>
      <w:spacing w:val="5"/>
      <w:sz w:val="20"/>
      <w:szCs w:val="20"/>
      <w:lang w:eastAsia="fr-FR"/>
    </w:rPr>
  </w:style>
  <w:style w:type="character" w:styleId="Emphaseple">
    <w:name w:val="Subtle Emphasis"/>
    <w:uiPriority w:val="19"/>
    <w:qFormat/>
    <w:rsid w:val="00440649"/>
    <w:rPr>
      <w:i/>
      <w:iCs/>
    </w:rPr>
  </w:style>
  <w:style w:type="character" w:styleId="Emphaseintense">
    <w:name w:val="Intense Emphasis"/>
    <w:uiPriority w:val="21"/>
    <w:qFormat/>
    <w:rsid w:val="00440649"/>
    <w:rPr>
      <w:i/>
      <w:iCs/>
      <w:caps/>
      <w:spacing w:val="10"/>
      <w:sz w:val="20"/>
      <w:szCs w:val="20"/>
    </w:rPr>
  </w:style>
  <w:style w:type="character" w:styleId="Rfrenceple">
    <w:name w:val="Subtle Reference"/>
    <w:basedOn w:val="Policepardfaut"/>
    <w:uiPriority w:val="31"/>
    <w:qFormat/>
    <w:rsid w:val="00440649"/>
    <w:rPr>
      <w:rFonts w:ascii="Calibri" w:eastAsia="Calibri" w:hAnsi="Calibri" w:cs="Calibri"/>
      <w:i/>
      <w:iCs/>
      <w:color w:val="622423" w:themeColor="accent2" w:themeShade="7F"/>
    </w:rPr>
  </w:style>
  <w:style w:type="character" w:styleId="Rfrenceintense">
    <w:name w:val="Intense Reference"/>
    <w:uiPriority w:val="32"/>
    <w:qFormat/>
    <w:rsid w:val="00440649"/>
    <w:rPr>
      <w:rFonts w:ascii="Calibri" w:eastAsia="Calibri" w:hAnsi="Calibri" w:cs="Calibri"/>
      <w:b/>
      <w:bCs/>
      <w:i/>
      <w:iCs/>
      <w:color w:val="622423" w:themeColor="accent2" w:themeShade="7F"/>
    </w:rPr>
  </w:style>
  <w:style w:type="character" w:styleId="Titredulivre">
    <w:name w:val="Book Title"/>
    <w:uiPriority w:val="33"/>
    <w:qFormat/>
    <w:rsid w:val="00440649"/>
    <w:rPr>
      <w:caps/>
      <w:color w:val="622423" w:themeColor="accent2" w:themeShade="7F"/>
      <w:spacing w:val="5"/>
    </w:rPr>
  </w:style>
  <w:style w:type="paragraph" w:styleId="En-ttedetabledesmatires">
    <w:name w:val="TOC Heading"/>
    <w:basedOn w:val="Titre1"/>
    <w:next w:val="Normal"/>
    <w:uiPriority w:val="39"/>
    <w:unhideWhenUsed/>
    <w:qFormat/>
    <w:rsid w:val="00440649"/>
    <w:pPr>
      <w:keepNext w:val="0"/>
      <w:numPr>
        <w:numId w:val="0"/>
      </w:numPr>
      <w:pBdr>
        <w:top w:val="none" w:sz="4" w:space="0" w:color="000000"/>
        <w:left w:val="none" w:sz="4" w:space="0" w:color="000000"/>
        <w:bottom w:val="single" w:sz="12" w:space="1" w:color="943634" w:themeColor="accent2" w:themeShade="BF"/>
        <w:right w:val="none" w:sz="4" w:space="0" w:color="000000"/>
        <w:between w:val="none" w:sz="4" w:space="0" w:color="000000"/>
      </w:pBdr>
      <w:spacing w:before="400" w:after="200" w:line="252" w:lineRule="auto"/>
      <w:jc w:val="center"/>
      <w:outlineLvl w:val="9"/>
    </w:pPr>
    <w:rPr>
      <w:rFonts w:ascii="Cambria" w:eastAsia="Cambria" w:hAnsi="Cambria" w:cs="Cambria"/>
      <w:caps/>
      <w:color w:val="632423" w:themeColor="accent2" w:themeShade="80"/>
      <w:spacing w:val="20"/>
      <w:sz w:val="28"/>
      <w:lang w:bidi="en-US"/>
    </w:rPr>
  </w:style>
  <w:style w:type="paragraph" w:customStyle="1" w:styleId="CCTPTitre12019">
    <w:name w:val="CCTP Titre 1 2019"/>
    <w:basedOn w:val="Style1"/>
    <w:qFormat/>
    <w:rsid w:val="00440649"/>
    <w:pPr>
      <w:spacing w:before="120" w:line="240" w:lineRule="auto"/>
      <w:ind w:left="360" w:hanging="360"/>
    </w:pPr>
  </w:style>
  <w:style w:type="character" w:customStyle="1" w:styleId="CCTPTitre12019Car">
    <w:name w:val="CCTP Titre 1 2019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paragraph" w:customStyle="1" w:styleId="CCTPparagraphe">
    <w:name w:val="CCTP paragraphe"/>
    <w:basedOn w:val="Paragraphedeliste"/>
    <w:qFormat/>
    <w:rsid w:val="00440649"/>
    <w:pPr>
      <w:spacing w:after="0" w:line="240" w:lineRule="auto"/>
      <w:ind w:left="0"/>
    </w:pPr>
    <w:rPr>
      <w:rFonts w:ascii="Arial" w:hAnsi="Arial" w:cs="Arial"/>
      <w:sz w:val="20"/>
      <w:szCs w:val="20"/>
    </w:rPr>
  </w:style>
  <w:style w:type="character" w:customStyle="1" w:styleId="ParagraphedelisteCar">
    <w:name w:val="Paragraphe de liste Car"/>
    <w:basedOn w:val="Policepardfaut"/>
    <w:uiPriority w:val="34"/>
    <w:rsid w:val="00440649"/>
  </w:style>
  <w:style w:type="character" w:customStyle="1" w:styleId="CCTPSoustitre1-2019Car">
    <w:name w:val="CCTP Sous titre 1 - 2019 Car"/>
    <w:basedOn w:val="ParagraphedelisteCar"/>
    <w:rsid w:val="00440649"/>
    <w:rPr>
      <w:rFonts w:ascii="Arial" w:hAnsi="Arial" w:cs="Arial"/>
      <w:sz w:val="20"/>
      <w:szCs w:val="20"/>
    </w:rPr>
  </w:style>
  <w:style w:type="character" w:styleId="Lienhypertexte">
    <w:name w:val="Hyperlink"/>
    <w:basedOn w:val="Policepardfaut"/>
    <w:uiPriority w:val="99"/>
    <w:unhideWhenUsed/>
    <w:rsid w:val="00440649"/>
    <w:rPr>
      <w:color w:val="0000FF" w:themeColor="hyperlink"/>
      <w:u w:val="single"/>
    </w:rPr>
  </w:style>
  <w:style w:type="character" w:customStyle="1" w:styleId="CCTPparagrapheCar">
    <w:name w:val="CCTP paragraphe Car"/>
    <w:basedOn w:val="ParagraphedelisteCar"/>
    <w:rsid w:val="00440649"/>
    <w:rPr>
      <w:rFonts w:ascii="Arial" w:hAnsi="Arial" w:cs="Arial"/>
      <w:sz w:val="20"/>
      <w:szCs w:val="20"/>
    </w:rPr>
  </w:style>
  <w:style w:type="character" w:styleId="Lienhypertextesuivivisit">
    <w:name w:val="FollowedHyperlink"/>
    <w:basedOn w:val="Policepardfaut"/>
    <w:uiPriority w:val="99"/>
    <w:semiHidden/>
    <w:unhideWhenUsed/>
    <w:rsid w:val="00440649"/>
    <w:rPr>
      <w:color w:val="800080" w:themeColor="followedHyperlink"/>
      <w:u w:val="single"/>
    </w:rPr>
  </w:style>
  <w:style w:type="character" w:styleId="Appelnotedebasdep">
    <w:name w:val="footnote reference"/>
    <w:basedOn w:val="Policepardfaut"/>
    <w:semiHidden/>
    <w:unhideWhenUsed/>
    <w:rsid w:val="00440649"/>
    <w:rPr>
      <w:vertAlign w:val="superscript"/>
    </w:rPr>
  </w:style>
  <w:style w:type="paragraph" w:styleId="NormalWeb">
    <w:name w:val="Normal (Web)"/>
    <w:basedOn w:val="Normal"/>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Times New Roman" w:eastAsia="Calibri" w:hAnsi="Times New Roman" w:cs="Times New Roman"/>
      <w:lang w:eastAsia="fr-FR"/>
    </w:rPr>
  </w:style>
  <w:style w:type="numbering" w:customStyle="1" w:styleId="Aucuneliste1">
    <w:name w:val="Aucune liste1"/>
    <w:next w:val="Aucuneliste"/>
    <w:uiPriority w:val="99"/>
    <w:semiHidden/>
    <w:unhideWhenUsed/>
    <w:rsid w:val="00440649"/>
  </w:style>
  <w:style w:type="table" w:customStyle="1" w:styleId="Grilledutableau1">
    <w:name w:val="Grille du tableau1"/>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table" w:customStyle="1" w:styleId="Lined1">
    <w:name w:val="Lin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1">
    <w:name w:val="Lin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1">
    <w:name w:val="Lin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1">
    <w:name w:val="Lin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1">
    <w:name w:val="Lin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1">
    <w:name w:val="Lin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1">
    <w:name w:val="Lin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1">
    <w:name w:val="Border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1">
    <w:name w:val="Border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1">
    <w:name w:val="Border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1">
    <w:name w:val="Border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1">
    <w:name w:val="Border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1">
    <w:name w:val="Bordered &amp; Lin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1">
    <w:name w:val="Bordered &amp; Lin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1">
    <w:name w:val="Bordered &amp; Lin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1">
    <w:name w:val="Bordered &amp; Lin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1">
    <w:name w:val="Bordered &amp; Lin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1">
    <w:name w:val="Bordered &amp; Lin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1">
    <w:name w:val="Bordered &amp; Lin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customStyle="1" w:styleId="Titre1Titre1bMINISTEREDEF1titre1titre11titre21titre31titre41titre51titre6Titre11t1T1Titre1t1t1T11titre71titre111titre211titre311titre411titre511titre61Activit1Titre-fentreH1Titrea1Titre1TT1T1HGSA1Titre1l0">
    <w:name w:val="Titre 1;Titre 1b;MINISTERE DEF;1titre;1titre1;1titre2;1titre3;1titre4;1titre5;1titre6;Titre 11;t1.T1.Titre 1;t1;t1.T1;1titre7;1titre11;1titre21;1titre31;1titre41;1titre51;1titre61;Activité;1;Titre-fenêtre;H1;Titre a;1. Titre 1;TT1;T1;H;GSA1;Titre 1:;l0"/>
    <w:basedOn w:val="Normal"/>
    <w:next w:val="Normal"/>
    <w:rsid w:val="00440649"/>
    <w:pPr>
      <w:keepLines/>
      <w:pageBreakBefore/>
      <w:pBdr>
        <w:top w:val="single" w:sz="4" w:space="1" w:color="000000"/>
        <w:left w:val="single" w:sz="4" w:space="4" w:color="000000"/>
        <w:bottom w:val="single" w:sz="4" w:space="6" w:color="000000"/>
        <w:right w:val="single" w:sz="4" w:space="4" w:color="000000"/>
        <w:between w:val="none" w:sz="4" w:space="0" w:color="000000"/>
      </w:pBdr>
      <w:spacing w:beforeAutospacing="1" w:after="60" w:afterAutospacing="1"/>
      <w:ind w:left="432" w:right="759" w:hanging="384"/>
      <w:contextualSpacing/>
      <w:outlineLvl w:val="0"/>
    </w:pPr>
    <w:rPr>
      <w:rFonts w:ascii="Tahoma" w:eastAsia="Times New Roman" w:hAnsi="Tahoma" w:cs="Times New Roman"/>
      <w:b/>
      <w:bCs/>
      <w:smallCaps/>
      <w:color w:val="000000"/>
      <w:lang w:val="en-US" w:bidi="en-US"/>
    </w:rPr>
  </w:style>
  <w:style w:type="paragraph" w:customStyle="1" w:styleId="Titre2h22headiheading2h21h2221HeadingTwoProphead2HD2H2PIPHead2heading2ASAPHeading2Titre2CEATitre21t2T2l2FonctionnalitttChapterNumberAppendixLetterchnFonctionnalitTable2Level2TopicHeadingHeading2Hiddent2I2">
    <w:name w:val="Titre 2;h2;2;headi;heading2;h21;h22;21;Heading Two;Prophead 2;HD2;H2;PIP Head 2;heading 2;ASAPHeading 2;Titre 2 CEA;Titre 21;t2.T2;l2;FonctionnalitÈ;tt;Chapter Number/Appendix Letter;chn;Fonctionnalité;Table2;Level 2 Topic Heading;Heading 2 Hidden;t2;I2"/>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ind w:left="860" w:hanging="528"/>
      <w:outlineLvl w:val="1"/>
    </w:pPr>
    <w:rPr>
      <w:rFonts w:ascii="Tahoma" w:eastAsia="Times New Roman" w:hAnsi="Tahoma" w:cs="Times New Roman"/>
      <w:b/>
      <w:bCs/>
      <w:iCs/>
      <w:color w:val="333333"/>
      <w:szCs w:val="28"/>
      <w:lang w:val="en-US" w:bidi="en-US"/>
    </w:rPr>
  </w:style>
  <w:style w:type="paragraph" w:customStyle="1" w:styleId="Titre3Titre3CSannexa3t3h3TITRE1CHIFFREHeading2H3l3CT3chapitre111T3EHeading3PAHeading3Heading23123Level3TopicHeadingMapAlt3TitlesAlt31Alt32Alt33Alt34Alt35Alt36Alt311l31u">
    <w:name w:val="Titre 3;Titre 3 CS;annexa3;t3;h3;TITRE 1 CHIFFRE;Heading2;H3;l3;CT;3;chapitre 1.1.1;T3;E Heading 3;PA Heading 3;Heading 2.3;1.2.3.;Level 3 Topic Heading;Map;(Alt+3);Titles;(Alt+3)1;(Alt+3)2;(Alt+3)3;(Alt+3)4;(Alt+3)5;(Alt+3)6;(Alt+3)11;l31;u"/>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2416" w:hanging="672"/>
      <w:outlineLvl w:val="2"/>
    </w:pPr>
    <w:rPr>
      <w:rFonts w:ascii="Tahoma" w:eastAsia="Times New Roman" w:hAnsi="Tahoma" w:cs="Times New Roman"/>
      <w:b/>
      <w:bCs/>
      <w:color w:val="333333"/>
      <w:lang w:val="en-US" w:bidi="en-US"/>
    </w:rPr>
  </w:style>
  <w:style w:type="paragraph" w:customStyle="1" w:styleId="Titre4Titreniveau4Heading4H4h444headingLevel2-aLevel2-a1Titre4CSTITREA2CHIFFRESsubpara3Heading3H41H42H43Titre41t4T4l4I4chapitre1111t4aHead4T4Heading4Contrat4AlinaShiftCtrl4Titre4bTitre1111r">
    <w:name w:val="Titre 4;Titre niveau 4;Heading 4;H4;h4;4;4heading;Level 2 - a;Level 2 - a1;Titre 4 CS;TITRE A 2 CHIFFRES;subpara3;Heading3;H41;H42;H43;Titre 41;t4.T4;l4;I4;chapitre 1.1.1.1;t4;a.;Head4;T4;Heading  4;Contrat 4;Alinéa;(Shift Ctrl 4);Titre 4b;Titre 1.111;r"/>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999" w:hanging="816"/>
      <w:outlineLvl w:val="3"/>
    </w:pPr>
    <w:rPr>
      <w:rFonts w:ascii="Tahoma" w:eastAsia="Times New Roman" w:hAnsi="Tahoma" w:cs="Times New Roman"/>
      <w:color w:val="333333"/>
      <w:u w:val="single"/>
      <w:lang w:val="en-US" w:bidi="en-US"/>
    </w:rPr>
  </w:style>
  <w:style w:type="paragraph" w:customStyle="1" w:styleId="Titre5Level3-iLevel3-i1Titre5CSH5Heading5BlockLabelArticleRomanlistRomanlist1Romanlist2Romanlist11Romanlist3Romanlist12Romanlist21Romanlist111T5Romanlist4Romanlist5H51Level3-i2H52Contrat5ASAPHeading5t5">
    <w:name w:val="Titre 5;Level 3 - i;Level 3 - i1;Titre 5 CS;H5;Heading 5;Block Label;Article;Roman list;Roman list1;Roman list2;Roman list11;Roman list3;Roman list12;Roman list21;Roman list111;T5;Roman list4;Roman list5;H51;Level 3 - i2;H52;Contrat 5;ASAPHeading 5;t5"/>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859" w:hanging="960"/>
      <w:outlineLvl w:val="4"/>
    </w:pPr>
    <w:rPr>
      <w:rFonts w:ascii="Arial" w:eastAsia="Times New Roman" w:hAnsi="Arial" w:cs="Times New Roman"/>
      <w:color w:val="333333"/>
      <w:lang w:val="en-US" w:bidi="en-US"/>
    </w:rPr>
  </w:style>
  <w:style w:type="paragraph" w:customStyle="1" w:styleId="Titre6LegalLevel1LegalLevel11Titre6inutilisH6BulletlistBulletlist1Bulletlist2Bulletlist11Bulletlist3Bulletlist12Bulletlist21Bulletlist111BulletlisT6Bulletlist4Bulletlist5h6h61Annexe1DONOTUSEh6Annexe11L">
    <w:name w:val="Titre 6;Legal Level 1.;Legal Level 1.1;Titre 6 inutilisé;H6;Bullet list;Bullet list1;Bullet list2;Bullet list11;Bullet list3;Bullet list12;Bullet list21;Bullet list111;Bullet lis;T6;Bullet list4;Bullet list5;h6;h61;Annexe1;DO NOT USE_h6;Annexe 11;L"/>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152" w:hanging="1104"/>
      <w:outlineLvl w:val="5"/>
    </w:pPr>
    <w:rPr>
      <w:rFonts w:ascii="Arial" w:eastAsia="Times New Roman" w:hAnsi="Arial" w:cs="Times New Roman"/>
      <w:b/>
      <w:bCs/>
      <w:color w:val="333333"/>
      <w:lang w:val="en-US" w:bidi="en-US"/>
    </w:rPr>
  </w:style>
  <w:style w:type="paragraph" w:customStyle="1" w:styleId="Titre7LegalLevel11LegalLevel111Titre7-inutilisAnnexe1letterlistletteredlistletterlist1letteredlist1letterlist2letteredlist2letterlist11letteredlist11letterlist3letteredlist3letterlist12letteredlist12letterlist21">
    <w:name w:val="Titre 7;Legal Level 1.1.;Legal Level 1.1.1;Titre 7-inutilisé;Annexe 1;letter list;lettered list;letter list1;lettered list1;letter list2;lettered list2;letter list11;lettered list11;letter list3;lettered list3;letter list12;lettered list12;letter list21"/>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296" w:hanging="1248"/>
      <w:jc w:val="center"/>
      <w:outlineLvl w:val="6"/>
    </w:pPr>
    <w:rPr>
      <w:rFonts w:ascii="Arial" w:eastAsia="Times New Roman" w:hAnsi="Arial" w:cs="Times New Roman"/>
      <w:b/>
      <w:bCs/>
      <w:i/>
      <w:iCs/>
      <w:color w:val="333333"/>
      <w:sz w:val="18"/>
      <w:szCs w:val="18"/>
      <w:lang w:val="en-US" w:bidi="en-US"/>
    </w:rPr>
  </w:style>
  <w:style w:type="paragraph" w:customStyle="1" w:styleId="Titre8Titre8-inutilisAnnexe2actionaction1action2action11action3action4action5action6action7action12action21action111action31action8action13action22action112action32action9action14action23action113action33action10">
    <w:name w:val="Titre 8;Titre 8-inutilisé;Annexe 2;action;action1;action2;action11;action3;action4;action5;action6;action7;action12;action21;action111;action31;action8;action13;action22;action112;action32;action9;action14;action23;action113;action33;action10"/>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440" w:hanging="1392"/>
      <w:outlineLvl w:val="7"/>
    </w:pPr>
    <w:rPr>
      <w:rFonts w:ascii="Arial" w:eastAsia="Times New Roman" w:hAnsi="Arial" w:cs="Times New Roman"/>
      <w:b/>
      <w:bCs/>
      <w:color w:val="333333"/>
      <w:u w:val="single"/>
      <w:lang w:val="en-US" w:bidi="en-US"/>
    </w:rPr>
  </w:style>
  <w:style w:type="paragraph" w:customStyle="1" w:styleId="Titre9Titre9-inutilisAnnexe3progressprogress1progress2progress11progress3progress4progress5progress6progress7progress12progress21progress111progress31progress8progress13progress22progress112progress32progress9h9">
    <w:name w:val="Titre 9;Titre 9 -inutilisé;Annexe 3;progress;progress1;progress2;progress11;progress3;progress4;progress5;progress6;progress7;progress12;progress21;progress111;progress31;progress8;progress13;progress22;progress112;progress32;progress9;h9"/>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584" w:hanging="1536"/>
      <w:jc w:val="center"/>
      <w:outlineLvl w:val="8"/>
    </w:pPr>
    <w:rPr>
      <w:rFonts w:ascii="Arial" w:eastAsia="Times New Roman" w:hAnsi="Arial" w:cs="Times New Roman"/>
      <w:b/>
      <w:bCs/>
      <w:i/>
      <w:iCs/>
      <w:color w:val="333333"/>
      <w:sz w:val="28"/>
      <w:szCs w:val="28"/>
      <w:lang w:val="en-US" w:bidi="en-US"/>
    </w:rPr>
  </w:style>
  <w:style w:type="paragraph" w:customStyle="1" w:styleId="Style313">
    <w:name w:val="Style313"/>
    <w:basedOn w:val="Titre2h22headiheading2h21h2221HeadingTwoProphead2HD2H2PIPHead2heading2ASAPHeading2Titre2CEATitre21t2T2l2FonctionnalitttChapterNumberAppendixLetterchnFonctionnalitTable2Level2TopicHeadingHeading2Hiddent2I2"/>
    <w:rsid w:val="00440649"/>
    <w:pPr>
      <w:numPr>
        <w:ilvl w:val="1"/>
        <w:numId w:val="3"/>
      </w:numPr>
      <w:spacing w:before="0" w:after="0"/>
    </w:pPr>
    <w:rPr>
      <w:i/>
      <w:color w:val="000000"/>
      <w:szCs w:val="24"/>
    </w:rPr>
  </w:style>
  <w:style w:type="paragraph" w:customStyle="1" w:styleId="CarCar">
    <w:name w:val="Car Car"/>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En-tteEn-ttesynthseRE">
    <w:name w:val="En-tête;En-tête synthèse;RE"/>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before="100" w:beforeAutospacing="1" w:after="100" w:afterAutospacing="1"/>
    </w:pPr>
    <w:rPr>
      <w:rFonts w:ascii="Arial" w:eastAsia="Times New Roman" w:hAnsi="Arial" w:cs="Times New Roman"/>
      <w:color w:val="333333"/>
      <w:sz w:val="18"/>
      <w:szCs w:val="18"/>
      <w:lang w:val="en-US" w:bidi="en-US"/>
    </w:rPr>
  </w:style>
  <w:style w:type="paragraph" w:customStyle="1" w:styleId="Cartouche2">
    <w:name w:val="Cartouche 2"/>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425"/>
      </w:tabs>
      <w:spacing w:beforeAutospacing="1" w:after="100" w:afterAutospacing="1"/>
      <w:jc w:val="center"/>
    </w:pPr>
    <w:rPr>
      <w:rFonts w:ascii="Comic Sans MS" w:eastAsia="Times New Roman" w:hAnsi="Comic Sans MS" w:cs="Times New Roman"/>
      <w:b/>
      <w:bCs/>
      <w:smallCaps/>
      <w:color w:val="333333"/>
      <w:lang w:val="en-US" w:bidi="en-US"/>
    </w:rPr>
  </w:style>
  <w:style w:type="paragraph" w:customStyle="1" w:styleId="dr3">
    <w:name w:val="dr3"/>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1440"/>
      </w:tabs>
      <w:spacing w:before="100" w:beforeAutospacing="1" w:after="100" w:afterAutospacing="1"/>
      <w:ind w:left="1224" w:hanging="456"/>
    </w:pPr>
    <w:rPr>
      <w:rFonts w:ascii="Arial" w:eastAsia="Times New Roman" w:hAnsi="Arial" w:cs="Times New Roman"/>
      <w:color w:val="333333"/>
      <w:sz w:val="18"/>
      <w:szCs w:val="18"/>
      <w:lang w:val="en-US" w:bidi="en-US"/>
    </w:rPr>
  </w:style>
  <w:style w:type="paragraph" w:customStyle="1" w:styleId="CarCarCarCarCar1CarCarCar">
    <w:name w:val="Car Car Car Car Car1 Car Car Car"/>
    <w:basedOn w:val="Normal"/>
    <w:rsid w:val="00440649"/>
    <w:pPr>
      <w:numPr>
        <w:numId w:val="11"/>
      </w:num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Cartouche3">
    <w:name w:val="Cartouche 3"/>
    <w:basedOn w:val="Cartouche2"/>
    <w:rsid w:val="00440649"/>
    <w:rPr>
      <w:b w:val="0"/>
      <w:bCs w:val="0"/>
    </w:rPr>
  </w:style>
  <w:style w:type="paragraph" w:customStyle="1" w:styleId="Cartouche6">
    <w:name w:val="Cartouche 6"/>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284"/>
        <w:tab w:val="left" w:pos="863"/>
      </w:tabs>
      <w:spacing w:beforeAutospacing="1" w:after="100" w:afterAutospacing="1"/>
    </w:pPr>
    <w:rPr>
      <w:rFonts w:ascii="Comic Sans MS" w:eastAsia="Times New Roman" w:hAnsi="Comic Sans MS" w:cs="Times New Roman"/>
      <w:smallCaps/>
      <w:color w:val="333333"/>
      <w:sz w:val="18"/>
      <w:szCs w:val="18"/>
      <w:lang w:val="en-US" w:bidi="en-US"/>
    </w:rPr>
  </w:style>
  <w:style w:type="paragraph" w:customStyle="1" w:styleId="mldcorpsdetexte2">
    <w:name w:val="mld corps de texte 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Autospacing="1"/>
      <w:ind w:left="709"/>
    </w:pPr>
    <w:rPr>
      <w:rFonts w:ascii="Verdana" w:eastAsia="Times New Roman" w:hAnsi="Verdana" w:cs="Times New Roman"/>
      <w:color w:val="333333"/>
      <w:sz w:val="18"/>
      <w:szCs w:val="18"/>
      <w:lang w:val="en-US" w:bidi="en-US"/>
    </w:rPr>
  </w:style>
  <w:style w:type="paragraph" w:customStyle="1" w:styleId="mldcorpsdetexte3">
    <w:name w:val="mld corps de texte 3"/>
    <w:basedOn w:val="mldcorpsdetexte2"/>
    <w:rsid w:val="00440649"/>
    <w:pPr>
      <w:ind w:left="1418"/>
    </w:pPr>
  </w:style>
  <w:style w:type="character" w:styleId="Numrodepage">
    <w:name w:val="page number"/>
    <w:rsid w:val="00440649"/>
    <w:rPr>
      <w:rFonts w:ascii="Verdana" w:hAnsi="Verdana"/>
      <w:lang w:val="en-US" w:eastAsia="en-US" w:bidi="ar-SA"/>
    </w:rPr>
  </w:style>
  <w:style w:type="character" w:customStyle="1" w:styleId="normalCar">
    <w:name w:val="normal Car"/>
    <w:rsid w:val="00440649"/>
    <w:rPr>
      <w:rFonts w:ascii="Arial" w:hAnsi="Arial"/>
      <w:color w:val="333333"/>
      <w:sz w:val="18"/>
      <w:szCs w:val="18"/>
      <w:lang w:val="fr-FR" w:eastAsia="fr-FR" w:bidi="ar-SA"/>
    </w:rPr>
  </w:style>
  <w:style w:type="paragraph" w:customStyle="1" w:styleId="PMQL1">
    <w:name w:val="PMQL1"/>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szCs w:val="18"/>
      <w:lang w:val="en-US" w:bidi="en-US"/>
    </w:rPr>
  </w:style>
  <w:style w:type="paragraph" w:customStyle="1" w:styleId="PMQL2">
    <w:name w:val="PMQL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284"/>
    </w:pPr>
    <w:rPr>
      <w:rFonts w:ascii="Arial" w:eastAsia="Times New Roman" w:hAnsi="Arial" w:cs="Times New Roman"/>
      <w:color w:val="333333"/>
      <w:szCs w:val="18"/>
      <w:lang w:val="en-US" w:bidi="en-US"/>
    </w:rPr>
  </w:style>
  <w:style w:type="paragraph" w:customStyle="1" w:styleId="Texte">
    <w:name w:val="Texte"/>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lang w:val="en-US" w:bidi="en-US"/>
    </w:rPr>
  </w:style>
  <w:style w:type="paragraph" w:customStyle="1" w:styleId="StyleTitre4Tahoma">
    <w:name w:val="Style Titre 4 + Tahoma"/>
    <w:basedOn w:val="Titre4Titreniveau4Heading4H4h444headingLevel2-aLevel2-a1Titre4CSTITREA2CHIFFRESsubpara3Heading3H41H42H43Titre41t4T4l4I4chapitre1111t4aHead4T4Heading4Contrat4AlinaShiftCtrl4Titre4bTitre1111r"/>
    <w:rsid w:val="00440649"/>
    <w:pPr>
      <w:tabs>
        <w:tab w:val="left" w:pos="360"/>
      </w:tabs>
      <w:ind w:left="1620" w:hanging="814"/>
    </w:pPr>
  </w:style>
  <w:style w:type="paragraph" w:customStyle="1" w:styleId="Paragraphe1">
    <w:name w:val="Paragraphe_1"/>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60" w:beforeAutospacing="1" w:afterAutospacing="1" w:line="360" w:lineRule="auto"/>
    </w:pPr>
    <w:rPr>
      <w:rFonts w:ascii="Arial" w:eastAsia="Times New Roman" w:hAnsi="Arial" w:cs="Times New Roman"/>
      <w:color w:val="333333"/>
      <w:szCs w:val="18"/>
      <w:lang w:val="en-US" w:bidi="en-US"/>
    </w:rPr>
  </w:style>
  <w:style w:type="paragraph" w:customStyle="1" w:styleId="Liste1">
    <w:name w:val="Liste_1"/>
    <w:basedOn w:val="Normal"/>
    <w:rsid w:val="00440649"/>
    <w:pPr>
      <w:numPr>
        <w:numId w:val="7"/>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360" w:lineRule="auto"/>
    </w:pPr>
    <w:rPr>
      <w:rFonts w:ascii="Arial" w:eastAsia="Times New Roman" w:hAnsi="Arial" w:cs="Times New Roman"/>
      <w:color w:val="333333"/>
      <w:szCs w:val="18"/>
      <w:lang w:val="en-US" w:bidi="en-US"/>
    </w:rPr>
  </w:style>
  <w:style w:type="character" w:customStyle="1" w:styleId="Normal2Car">
    <w:name w:val="Normal 2 Car"/>
    <w:rsid w:val="00440649"/>
    <w:rPr>
      <w:rFonts w:ascii="Arial" w:hAnsi="Arial"/>
      <w:lang w:val="fr-FR" w:eastAsia="en-US" w:bidi="ar-SA"/>
    </w:rPr>
  </w:style>
  <w:style w:type="paragraph" w:customStyle="1" w:styleId="Carre1">
    <w:name w:val="Carre_1"/>
    <w:basedOn w:val="Normal"/>
    <w:rsid w:val="00440649"/>
    <w:pPr>
      <w:numPr>
        <w:numId w:val="8"/>
      </w:numPr>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line="360" w:lineRule="auto"/>
    </w:pPr>
    <w:rPr>
      <w:rFonts w:ascii="Arial" w:eastAsia="Times New Roman" w:hAnsi="Arial" w:cs="Times New Roman"/>
      <w:b/>
      <w:color w:val="333333"/>
      <w:sz w:val="18"/>
      <w:szCs w:val="18"/>
      <w:lang w:val="en-US" w:bidi="en-US"/>
    </w:rPr>
  </w:style>
  <w:style w:type="paragraph" w:customStyle="1" w:styleId="CharCharCarCarCarCharCharCarCharChar">
    <w:name w:val="Char Char Car Car Car Char Char Car Char Char"/>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TTL">
    <w:name w:val="TTL"/>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line="260" w:lineRule="exact"/>
      <w:ind w:left="709" w:right="759"/>
      <w:contextualSpacing/>
    </w:pPr>
    <w:rPr>
      <w:rFonts w:ascii="Cambria" w:eastAsia="Times New Roman" w:hAnsi="Cambria" w:cs="Times New Roman"/>
      <w:bCs/>
      <w:color w:val="333333"/>
      <w:szCs w:val="28"/>
      <w:u w:val="single"/>
      <w:lang w:val="en-US" w:bidi="en-US"/>
    </w:rPr>
  </w:style>
  <w:style w:type="character" w:customStyle="1" w:styleId="TTLCar">
    <w:name w:val="TTL Car"/>
    <w:rsid w:val="00440649"/>
    <w:rPr>
      <w:rFonts w:ascii="Cambria" w:hAnsi="Cambria"/>
      <w:bCs/>
      <w:sz w:val="22"/>
      <w:szCs w:val="28"/>
      <w:u w:val="single"/>
    </w:rPr>
  </w:style>
  <w:style w:type="paragraph" w:customStyle="1" w:styleId="PUCE23">
    <w:name w:val="PUCE23"/>
    <w:basedOn w:val="Normal"/>
    <w:rsid w:val="00440649"/>
    <w:pPr>
      <w:numPr>
        <w:numId w:val="4"/>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right="737"/>
    </w:pPr>
    <w:rPr>
      <w:rFonts w:ascii="Arial" w:eastAsia="Times New Roman" w:hAnsi="Arial" w:cs="Times New Roman"/>
      <w:color w:val="333333"/>
      <w:sz w:val="18"/>
      <w:szCs w:val="18"/>
      <w:lang w:val="en-US" w:bidi="en-US"/>
    </w:rPr>
  </w:style>
  <w:style w:type="paragraph" w:customStyle="1" w:styleId="PUCE3">
    <w:name w:val="PUCE3"/>
    <w:basedOn w:val="PUCE23"/>
    <w:rsid w:val="00440649"/>
    <w:pPr>
      <w:numPr>
        <w:ilvl w:val="1"/>
      </w:numPr>
    </w:pPr>
  </w:style>
  <w:style w:type="character" w:customStyle="1" w:styleId="PUCE23Car">
    <w:name w:val="PUCE23 Car"/>
    <w:rsid w:val="00440649"/>
    <w:rPr>
      <w:rFonts w:ascii="Arial" w:hAnsi="Arial"/>
    </w:rPr>
  </w:style>
  <w:style w:type="character" w:customStyle="1" w:styleId="PUCE3Car">
    <w:name w:val="PUCE3 Car"/>
    <w:rsid w:val="00440649"/>
    <w:rPr>
      <w:rFonts w:ascii="Arial" w:hAnsi="Arial"/>
    </w:rPr>
  </w:style>
  <w:style w:type="character" w:customStyle="1" w:styleId="TexteCar">
    <w:name w:val="Texte Car"/>
    <w:rsid w:val="00440649"/>
    <w:rPr>
      <w:rFonts w:ascii="Arial" w:hAnsi="Arial"/>
      <w:sz w:val="22"/>
      <w:szCs w:val="22"/>
    </w:rPr>
  </w:style>
  <w:style w:type="table" w:styleId="Ombrageclair">
    <w:name w:val="Light Shading"/>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000000"/>
      <w:sz w:val="20"/>
      <w:lang w:val="en-US" w:bidi="en-US"/>
    </w:rPr>
    <w:tblPr/>
  </w:style>
  <w:style w:type="paragraph" w:customStyle="1" w:styleId="ListepucesListepuces1BulletList1ListepucesCarCarCarCarCarCarCarCarCarCarCarCarListepucesCarCarCarCarCarCarCarCarCarCarCarListepucesCarCarCarCarCarCarCarCarCarCarULListepuces1MODELEAMADEUS">
    <w:name w:val="Liste à puces;Liste à puces 1;Bullet List 1;Liste à puces Car Car Car Car Car Car Car Car Car Car Car Car;Liste à puces Car Car Car Car Car Car Car Car Car Car Car;Liste à puces Car Car Car Car Car Car Car Car Car Car;UL;Liste à puces 1 MODELE AMADEUS"/>
    <w:basedOn w:val="Normal"/>
    <w:rsid w:val="00440649"/>
    <w:pPr>
      <w:numPr>
        <w:numId w:val="9"/>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contextualSpacing/>
    </w:pPr>
    <w:rPr>
      <w:rFonts w:ascii="Arial" w:eastAsia="Times New Roman" w:hAnsi="Arial" w:cs="Times New Roman"/>
      <w:color w:val="333333"/>
      <w:sz w:val="18"/>
      <w:szCs w:val="18"/>
      <w:lang w:val="en-US" w:bidi="en-US"/>
    </w:rPr>
  </w:style>
  <w:style w:type="paragraph" w:customStyle="1" w:styleId="tabN">
    <w:name w:val="tabN"/>
    <w:basedOn w:val="Normal"/>
    <w:qFormat/>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right="141"/>
    </w:pPr>
    <w:rPr>
      <w:rFonts w:ascii="Arial" w:eastAsia="Times New Roman" w:hAnsi="Arial" w:cs="Times New Roman"/>
      <w:color w:val="333333"/>
      <w:sz w:val="18"/>
      <w:szCs w:val="18"/>
      <w:lang w:val="en-US" w:bidi="en-US"/>
    </w:rPr>
  </w:style>
  <w:style w:type="character" w:customStyle="1" w:styleId="tabNCar">
    <w:name w:val="tabN Car"/>
    <w:rsid w:val="00440649"/>
    <w:rPr>
      <w:rFonts w:ascii="Arial" w:hAnsi="Arial"/>
    </w:rPr>
  </w:style>
  <w:style w:type="paragraph" w:customStyle="1" w:styleId="Finexigence">
    <w:name w:val="Fin exigence"/>
    <w:rsid w:val="00440649"/>
    <w:pPr>
      <w:numPr>
        <w:numId w:val="10"/>
      </w:numPr>
      <w:pBdr>
        <w:top w:val="none" w:sz="4" w:space="0" w:color="000000"/>
        <w:left w:val="none" w:sz="4" w:space="0" w:color="000000"/>
        <w:bottom w:val="none" w:sz="4" w:space="0" w:color="000000"/>
        <w:right w:val="none" w:sz="4" w:space="0" w:color="000000"/>
        <w:between w:val="none" w:sz="4" w:space="0" w:color="000000"/>
      </w:pBdr>
      <w:spacing w:before="60" w:after="120" w:line="240" w:lineRule="auto"/>
      <w:ind w:left="357" w:hanging="309"/>
      <w:jc w:val="both"/>
    </w:pPr>
    <w:rPr>
      <w:rFonts w:ascii="Times New Roman" w:eastAsia="Times New Roman" w:hAnsi="Times New Roman" w:cs="Times New Roman"/>
      <w:b/>
      <w:u w:val="single"/>
      <w:lang w:eastAsia="fr-FR"/>
    </w:rPr>
  </w:style>
  <w:style w:type="paragraph" w:customStyle="1" w:styleId="PUCTAB2">
    <w:name w:val="PUCTAB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Calibri" w:eastAsia="Times New Roman" w:hAnsi="Calibri" w:cs="Times New Roman"/>
      <w:color w:val="000099"/>
      <w:sz w:val="18"/>
      <w:lang w:val="en-US" w:bidi="en-US"/>
    </w:rPr>
  </w:style>
  <w:style w:type="character" w:customStyle="1" w:styleId="PUCTAB2Car">
    <w:name w:val="PUCTAB2 Car"/>
    <w:rsid w:val="00440649"/>
    <w:rPr>
      <w:rFonts w:ascii="Calibri" w:hAnsi="Calibri"/>
      <w:color w:val="000099"/>
      <w:szCs w:val="24"/>
    </w:rPr>
  </w:style>
  <w:style w:type="table" w:styleId="Tramemoyenne1-Accent3">
    <w:name w:val="Medium Shading 1 Accent 3"/>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style>
  <w:style w:type="table" w:styleId="Grilleclaire-Accent3">
    <w:name w:val="Light Grid Accent 3"/>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style>
  <w:style w:type="paragraph" w:customStyle="1" w:styleId="PUCTAB">
    <w:name w:val="PUCTAB"/>
    <w:basedOn w:val="PUCE23"/>
    <w:rsid w:val="00440649"/>
    <w:pPr>
      <w:numPr>
        <w:numId w:val="0"/>
      </w:numPr>
      <w:tabs>
        <w:tab w:val="left" w:pos="98"/>
      </w:tabs>
      <w:ind w:left="1211" w:right="113" w:hanging="312"/>
    </w:pPr>
    <w:rPr>
      <w:rFonts w:ascii="Calibri" w:eastAsia="Symbol" w:hAnsi="Calibri"/>
      <w:color w:val="000099"/>
      <w:sz w:val="16"/>
      <w:szCs w:val="24"/>
    </w:rPr>
  </w:style>
  <w:style w:type="character" w:customStyle="1" w:styleId="PUCTABCar">
    <w:name w:val="PUCTAB Car"/>
    <w:rsid w:val="00440649"/>
    <w:rPr>
      <w:rFonts w:ascii="Calibri" w:eastAsia="Symbol" w:hAnsi="Calibri"/>
      <w:color w:val="000099"/>
      <w:sz w:val="16"/>
      <w:szCs w:val="24"/>
    </w:rPr>
  </w:style>
  <w:style w:type="paragraph" w:customStyle="1" w:styleId="Liste2Suite">
    <w:name w:val="Liste 2 Suite"/>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1440"/>
      </w:tabs>
      <w:spacing w:before="100" w:beforeAutospacing="1" w:after="100" w:afterAutospacing="1"/>
      <w:ind w:left="1440" w:right="737" w:hanging="312"/>
    </w:pPr>
    <w:rPr>
      <w:rFonts w:ascii="Arial" w:eastAsia="Times New Roman" w:hAnsi="Arial" w:cs="Times New Roman"/>
      <w:color w:val="333333"/>
      <w:sz w:val="18"/>
      <w:szCs w:val="18"/>
      <w:lang w:val="en-US" w:bidi="en-US"/>
    </w:rPr>
  </w:style>
  <w:style w:type="paragraph" w:customStyle="1" w:styleId="Listeniv1">
    <w:name w:val="Liste_niv1"/>
    <w:basedOn w:val="Normal"/>
    <w:rsid w:val="00440649"/>
    <w:pPr>
      <w:numPr>
        <w:numId w:val="5"/>
      </w:numPr>
      <w:pBdr>
        <w:top w:val="none" w:sz="4" w:space="0" w:color="000000"/>
        <w:left w:val="none" w:sz="4" w:space="0" w:color="000000"/>
        <w:bottom w:val="none" w:sz="4" w:space="0" w:color="000000"/>
        <w:right w:val="none" w:sz="4" w:space="0" w:color="000000"/>
        <w:between w:val="none" w:sz="4" w:space="0" w:color="000000"/>
      </w:pBdr>
      <w:tabs>
        <w:tab w:val="left" w:pos="1134"/>
      </w:tabs>
      <w:spacing w:before="60" w:beforeAutospacing="1" w:after="100" w:afterAutospacing="1"/>
    </w:pPr>
    <w:rPr>
      <w:rFonts w:ascii="Trebuchet MS" w:eastAsia="Times New Roman" w:hAnsi="Trebuchet MS" w:cs="Times New Roman"/>
      <w:color w:val="333333"/>
      <w:lang w:val="en-US" w:bidi="en-US"/>
    </w:rPr>
  </w:style>
  <w:style w:type="paragraph" w:customStyle="1" w:styleId="Nota">
    <w:name w:val="Nota"/>
    <w:rsid w:val="00440649"/>
    <w:pPr>
      <w:numPr>
        <w:numId w:val="6"/>
      </w:numPr>
      <w:pBdr>
        <w:top w:val="none" w:sz="4" w:space="0" w:color="000000"/>
        <w:left w:val="none" w:sz="4" w:space="0" w:color="000000"/>
        <w:bottom w:val="none" w:sz="4" w:space="0" w:color="000000"/>
        <w:right w:val="none" w:sz="4" w:space="0" w:color="000000"/>
        <w:between w:val="none" w:sz="4" w:space="0" w:color="000000"/>
      </w:pBdr>
      <w:spacing w:before="300" w:after="0" w:line="240" w:lineRule="auto"/>
      <w:ind w:left="709" w:hanging="661"/>
      <w:jc w:val="both"/>
    </w:pPr>
    <w:rPr>
      <w:rFonts w:ascii="Times New Roman" w:eastAsia="Times New Roman" w:hAnsi="Times New Roman" w:cs="Times New Roman"/>
      <w:lang w:eastAsia="fr-FR"/>
    </w:rPr>
  </w:style>
  <w:style w:type="paragraph" w:customStyle="1" w:styleId="Puce1">
    <w:name w:val="Puce1"/>
    <w:basedOn w:val="Normal"/>
    <w:rsid w:val="00440649"/>
    <w:pPr>
      <w:keepLines/>
      <w:pBdr>
        <w:top w:val="none" w:sz="4" w:space="0" w:color="000000"/>
        <w:left w:val="none" w:sz="4" w:space="0" w:color="000000"/>
        <w:bottom w:val="none" w:sz="4" w:space="0" w:color="000000"/>
        <w:right w:val="none" w:sz="4" w:space="0" w:color="000000"/>
        <w:between w:val="none" w:sz="4" w:space="0" w:color="000000"/>
      </w:pBdr>
      <w:tabs>
        <w:tab w:val="left" w:pos="907"/>
        <w:tab w:val="left" w:pos="1191"/>
      </w:tabs>
      <w:spacing w:before="60" w:beforeAutospacing="1" w:after="100" w:afterAutospacing="1"/>
      <w:ind w:left="907" w:hanging="292"/>
    </w:pPr>
    <w:rPr>
      <w:rFonts w:ascii="Verdana" w:eastAsia="Times New Roman" w:hAnsi="Verdana" w:cs="Times New Roman"/>
      <w:color w:val="333333"/>
      <w:sz w:val="18"/>
      <w:szCs w:val="18"/>
      <w:lang w:val="en-US" w:bidi="en-US"/>
    </w:rPr>
  </w:style>
  <w:style w:type="character" w:customStyle="1" w:styleId="Puce1Car">
    <w:name w:val="Puce1 Car"/>
    <w:rsid w:val="00440649"/>
    <w:rPr>
      <w:rFonts w:ascii="Verdana" w:hAnsi="Verdana"/>
      <w:sz w:val="18"/>
    </w:rPr>
  </w:style>
  <w:style w:type="paragraph" w:customStyle="1" w:styleId="Default">
    <w:name w:val="Default"/>
    <w:rsid w:val="00440649"/>
    <w:pPr>
      <w:spacing w:after="0" w:line="240" w:lineRule="auto"/>
    </w:pPr>
    <w:rPr>
      <w:rFonts w:ascii="Arial" w:eastAsia="Times New Roman" w:hAnsi="Arial" w:cs="Arial"/>
      <w:color w:val="000000"/>
      <w:sz w:val="24"/>
      <w:szCs w:val="24"/>
    </w:rPr>
  </w:style>
  <w:style w:type="paragraph" w:styleId="Rvision">
    <w:name w:val="Revision"/>
    <w:hidden/>
    <w:uiPriority w:val="99"/>
    <w:semiHidden/>
    <w:rsid w:val="00440649"/>
    <w:pPr>
      <w:spacing w:after="0" w:line="240" w:lineRule="auto"/>
    </w:pPr>
    <w:rPr>
      <w:rFonts w:ascii="Arial" w:eastAsia="Times New Roman" w:hAnsi="Arial" w:cs="Times New Roman"/>
      <w:color w:val="333333"/>
      <w:sz w:val="18"/>
      <w:szCs w:val="18"/>
      <w:lang w:val="en-US" w:bidi="en-US"/>
    </w:rPr>
  </w:style>
  <w:style w:type="numbering" w:customStyle="1" w:styleId="Aucuneliste2">
    <w:name w:val="Aucune liste2"/>
    <w:next w:val="Aucuneliste"/>
    <w:uiPriority w:val="99"/>
    <w:semiHidden/>
    <w:unhideWhenUsed/>
    <w:rsid w:val="00440649"/>
  </w:style>
  <w:style w:type="table" w:customStyle="1" w:styleId="Grilledutableau2">
    <w:name w:val="Grille du tableau2"/>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eastAsia="fr-FR" w:bidi="en-US"/>
    </w:rPr>
    <w:tblPr/>
  </w:style>
  <w:style w:type="table" w:customStyle="1" w:styleId="Lined2">
    <w:name w:val="Lin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2">
    <w:name w:val="Lin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2">
    <w:name w:val="Lin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2">
    <w:name w:val="Lin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2">
    <w:name w:val="Lin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2">
    <w:name w:val="Lin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2">
    <w:name w:val="Lin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2">
    <w:name w:val="Border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2">
    <w:name w:val="Border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2">
    <w:name w:val="Border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2">
    <w:name w:val="Border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2">
    <w:name w:val="Border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2">
    <w:name w:val="Border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2">
    <w:name w:val="Border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2">
    <w:name w:val="Bordered &amp; Lin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2">
    <w:name w:val="Bordered &amp; Lin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2">
    <w:name w:val="Bordered &amp; Lin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2">
    <w:name w:val="Bordered &amp; Lin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2">
    <w:name w:val="Bordered &amp; Lin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2">
    <w:name w:val="Bordered &amp; Lin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2">
    <w:name w:val="Bordered &amp; Lin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styleId="Listepuces2">
    <w:name w:val="List Bullet 2"/>
    <w:unhideWhenUsed/>
    <w:rsid w:val="00440649"/>
    <w:pPr>
      <w:pBdr>
        <w:top w:val="none" w:sz="4" w:space="0" w:color="000000"/>
        <w:left w:val="none" w:sz="4" w:space="0" w:color="000000"/>
        <w:bottom w:val="none" w:sz="4" w:space="0" w:color="000000"/>
        <w:right w:val="none" w:sz="4" w:space="0" w:color="000000"/>
        <w:between w:val="none" w:sz="4" w:space="0" w:color="000000"/>
      </w:pBdr>
      <w:tabs>
        <w:tab w:val="left" w:pos="643"/>
      </w:tabs>
      <w:spacing w:before="120" w:after="60" w:line="260" w:lineRule="exact"/>
      <w:ind w:left="643" w:right="759" w:hanging="322"/>
      <w:contextualSpacing/>
      <w:jc w:val="both"/>
    </w:pPr>
    <w:rPr>
      <w:rFonts w:ascii="Arial" w:eastAsia="Times New Roman" w:hAnsi="Arial" w:cs="Arial"/>
      <w:sz w:val="20"/>
      <w:lang w:eastAsia="fr-FR"/>
    </w:rPr>
  </w:style>
  <w:style w:type="paragraph" w:customStyle="1" w:styleId="Puce2TMADEV">
    <w:name w:val="Puce2 TMA DEV"/>
    <w:basedOn w:val="Puce1TMADEV"/>
    <w:link w:val="Puce2TMADEVCar"/>
    <w:qFormat/>
    <w:rsid w:val="00CD41FD"/>
  </w:style>
  <w:style w:type="paragraph" w:styleId="Listepuces">
    <w:name w:val="List Bullet"/>
    <w:basedOn w:val="Normal"/>
    <w:unhideWhenUsed/>
    <w:qFormat/>
    <w:rsid w:val="00440649"/>
    <w:pPr>
      <w:pBdr>
        <w:top w:val="none" w:sz="4" w:space="0" w:color="000000"/>
        <w:left w:val="none" w:sz="4" w:space="0" w:color="000000"/>
        <w:bottom w:val="none" w:sz="4" w:space="0" w:color="000000"/>
        <w:right w:val="none" w:sz="4" w:space="0" w:color="000000"/>
        <w:between w:val="none" w:sz="4" w:space="0" w:color="000000"/>
      </w:pBdr>
      <w:tabs>
        <w:tab w:val="left" w:pos="1429"/>
      </w:tabs>
      <w:spacing w:after="60" w:line="260" w:lineRule="exact"/>
      <w:ind w:left="1429" w:right="759" w:hanging="322"/>
      <w:contextualSpacing/>
    </w:pPr>
    <w:rPr>
      <w:rFonts w:ascii="Arial" w:eastAsia="Times New Roman" w:hAnsi="Arial" w:cs="Arial"/>
      <w:sz w:val="20"/>
      <w:lang w:eastAsia="fr-FR"/>
    </w:rPr>
  </w:style>
  <w:style w:type="paragraph" w:customStyle="1" w:styleId="Rponse">
    <w:name w:val="Réponse"/>
    <w:qFormat/>
    <w:rsid w:val="00440649"/>
    <w:pPr>
      <w:pBdr>
        <w:top w:val="none" w:sz="4" w:space="0" w:color="000000"/>
        <w:left w:val="none" w:sz="4" w:space="0" w:color="000000"/>
        <w:bottom w:val="none" w:sz="4" w:space="0" w:color="000000"/>
        <w:right w:val="none" w:sz="4" w:space="0" w:color="000000"/>
        <w:between w:val="none" w:sz="4" w:space="0" w:color="000000"/>
      </w:pBdr>
      <w:spacing w:before="60" w:after="60" w:line="280" w:lineRule="exact"/>
      <w:jc w:val="both"/>
    </w:pPr>
    <w:rPr>
      <w:rFonts w:ascii="Arial" w:eastAsia="Times New Roman" w:hAnsi="Arial" w:cs="Arial"/>
      <w:b/>
      <w:sz w:val="20"/>
      <w:szCs w:val="20"/>
      <w:u w:val="single"/>
    </w:rPr>
  </w:style>
  <w:style w:type="table" w:customStyle="1" w:styleId="Grillemoyenne3-Accent11">
    <w:name w:val="Grille moyenne 3 - Accent 11"/>
    <w:basedOn w:val="TableauNormal"/>
    <w:next w:val="Grillemoyenne3-Accent1"/>
    <w:uiPriority w:val="6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one" w:sz="4" w:space="0" w:color="000000"/>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one" w:sz="4" w:space="0" w:color="000000"/>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one" w:sz="4" w:space="0" w:color="000000"/>
          <w:insideV w:val="none" w:sz="4" w:space="0" w:color="000000"/>
        </w:tcBorders>
        <w:shd w:val="clear" w:color="auto" w:fill="4F81BD"/>
      </w:tcPr>
    </w:tblStylePr>
    <w:tblStylePr w:type="lastCol">
      <w:rPr>
        <w:b/>
        <w:bCs/>
        <w:i w:val="0"/>
        <w:iCs w:val="0"/>
        <w:color w:val="FFFFFF"/>
      </w:rPr>
      <w:tblPr/>
      <w:tcPr>
        <w:tcBorders>
          <w:top w:val="none" w:sz="4" w:space="0" w:color="000000"/>
          <w:left w:val="single" w:sz="24" w:space="0" w:color="FFFFFF"/>
          <w:bottom w:val="none" w:sz="4" w:space="0" w:color="000000"/>
          <w:right w:val="none" w:sz="4" w:space="0" w:color="000000"/>
          <w:insideH w:val="none" w:sz="4" w:space="0" w:color="000000"/>
          <w:insideV w:val="none" w:sz="4" w:space="0" w:color="000000"/>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one" w:sz="4" w:space="0" w:color="000000"/>
          <w:insideV w:val="none" w:sz="4" w:space="0" w:color="000000"/>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Grillemoyenne3-Accent1">
    <w:name w:val="Medium Grid 3 Accent 1"/>
    <w:basedOn w:val="TableauNormal"/>
    <w:uiPriority w:val="6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Grilledutableau3">
    <w:name w:val="Grille du tableau3"/>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table" w:customStyle="1" w:styleId="Grilledutableau21">
    <w:name w:val="Grille du tableau21"/>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eastAsia="fr-FR" w:bidi="en-US"/>
    </w:rPr>
    <w:tblPr/>
  </w:style>
  <w:style w:type="paragraph" w:customStyle="1" w:styleId="CCTPSous-titre2">
    <w:name w:val="CCTP Sous-titre 2"/>
    <w:basedOn w:val="CCTPSoustitre1-2019"/>
    <w:link w:val="CCTPSous-titre2Car"/>
    <w:qFormat/>
    <w:rsid w:val="00ED738E"/>
    <w:pPr>
      <w:spacing w:before="240" w:after="240" w:line="240" w:lineRule="auto"/>
      <w:ind w:left="1288" w:hanging="698"/>
      <w:contextualSpacing w:val="0"/>
      <w:outlineLvl w:val="2"/>
    </w:pPr>
    <w:rPr>
      <w:i/>
      <w:iCs/>
      <w:sz w:val="24"/>
      <w:szCs w:val="24"/>
      <w:u w:val="single"/>
      <w:lang w:eastAsia="en-US" w:bidi="en-US"/>
    </w:rPr>
  </w:style>
  <w:style w:type="paragraph" w:customStyle="1" w:styleId="CCTPSous-titre3">
    <w:name w:val="CCTP Sous-titre 3"/>
    <w:basedOn w:val="CCTPSoustitre1-2019"/>
    <w:link w:val="CCTPSous-titre3Car"/>
    <w:qFormat/>
    <w:rsid w:val="00ED738E"/>
    <w:pPr>
      <w:spacing w:before="360" w:after="240"/>
      <w:ind w:left="2552" w:hanging="1361"/>
      <w:outlineLvl w:val="2"/>
    </w:pPr>
    <w:rPr>
      <w:i/>
      <w:iCs/>
      <w:sz w:val="24"/>
      <w:szCs w:val="24"/>
      <w:u w:val="single"/>
      <w:lang w:eastAsia="en-US" w:bidi="en-US"/>
    </w:rPr>
  </w:style>
  <w:style w:type="character" w:customStyle="1" w:styleId="CCTPSous-titre2Car">
    <w:name w:val="CCTP Sous-titre 2 Car"/>
    <w:basedOn w:val="Policepardfaut"/>
    <w:link w:val="CCTPSous-titre2"/>
    <w:rsid w:val="00ED738E"/>
    <w:rPr>
      <w:rFonts w:ascii="Arial" w:eastAsia="Cambria" w:hAnsi="Arial" w:cs="Arial"/>
      <w:i/>
      <w:iCs/>
      <w:sz w:val="24"/>
      <w:szCs w:val="24"/>
      <w:u w:val="single"/>
      <w:lang w:bidi="en-US"/>
    </w:rPr>
  </w:style>
  <w:style w:type="character" w:customStyle="1" w:styleId="CCTPSous-titre3Car">
    <w:name w:val="CCTP Sous-titre 3 Car"/>
    <w:basedOn w:val="Policepardfaut"/>
    <w:link w:val="CCTPSous-titre3"/>
    <w:rsid w:val="00ED738E"/>
    <w:rPr>
      <w:rFonts w:ascii="Arial" w:eastAsia="Cambria" w:hAnsi="Arial" w:cs="Arial"/>
      <w:i/>
      <w:iCs/>
      <w:sz w:val="24"/>
      <w:szCs w:val="24"/>
      <w:u w:val="single"/>
      <w:lang w:bidi="en-US"/>
    </w:rPr>
  </w:style>
  <w:style w:type="paragraph" w:customStyle="1" w:styleId="Bullet">
    <w:name w:val="Bullet"/>
    <w:basedOn w:val="Paragraphedeliste"/>
    <w:link w:val="BulletCar"/>
    <w:qFormat/>
    <w:rsid w:val="00DC2009"/>
    <w:pPr>
      <w:pBdr>
        <w:top w:val="none" w:sz="0" w:space="0" w:color="auto"/>
        <w:left w:val="none" w:sz="0" w:space="0" w:color="auto"/>
        <w:bottom w:val="none" w:sz="0" w:space="0" w:color="auto"/>
        <w:right w:val="none" w:sz="0" w:space="0" w:color="auto"/>
        <w:between w:val="none" w:sz="0" w:space="0" w:color="auto"/>
      </w:pBdr>
      <w:spacing w:line="240" w:lineRule="auto"/>
      <w:ind w:left="6032" w:hanging="360"/>
      <w:contextualSpacing w:val="0"/>
    </w:pPr>
    <w:rPr>
      <w:rFonts w:ascii="Calibri" w:eastAsia="Times New Roman" w:hAnsi="Calibri" w:cs="Calibri"/>
      <w:szCs w:val="20"/>
    </w:rPr>
  </w:style>
  <w:style w:type="character" w:customStyle="1" w:styleId="BulletCar">
    <w:name w:val="Bullet Car"/>
    <w:basedOn w:val="Policepardfaut"/>
    <w:link w:val="Bullet"/>
    <w:rsid w:val="00DC2009"/>
    <w:rPr>
      <w:rFonts w:ascii="Calibri" w:eastAsia="Times New Roman" w:hAnsi="Calibri" w:cs="Calibri"/>
      <w:sz w:val="24"/>
      <w:szCs w:val="20"/>
      <w:lang w:eastAsia="fr-FR"/>
    </w:rPr>
  </w:style>
  <w:style w:type="paragraph" w:customStyle="1" w:styleId="BASPAGEENS">
    <w:name w:val="BAS PAGE ENS"/>
    <w:basedOn w:val="Pieddepage"/>
    <w:link w:val="BASPAGEENSCar"/>
    <w:qFormat/>
    <w:rsid w:val="00DC2009"/>
    <w:pPr>
      <w:pBdr>
        <w:top w:val="single" w:sz="4" w:space="1" w:color="auto"/>
        <w:left w:val="none" w:sz="0" w:space="0" w:color="auto"/>
        <w:bottom w:val="none" w:sz="0" w:space="0" w:color="auto"/>
        <w:right w:val="none" w:sz="0" w:space="0" w:color="auto"/>
        <w:between w:val="none" w:sz="0" w:space="0" w:color="auto"/>
      </w:pBdr>
      <w:tabs>
        <w:tab w:val="clear" w:pos="9072"/>
        <w:tab w:val="right" w:pos="10205"/>
      </w:tabs>
      <w:spacing w:line="240" w:lineRule="auto"/>
    </w:pPr>
    <w:rPr>
      <w:rFonts w:ascii="Calibri" w:eastAsia="Times New Roman" w:hAnsi="Calibri" w:cstheme="minorHAnsi"/>
      <w:i/>
      <w:sz w:val="18"/>
      <w:szCs w:val="18"/>
    </w:rPr>
  </w:style>
  <w:style w:type="paragraph" w:customStyle="1" w:styleId="TETEPAGEENS">
    <w:name w:val="TETE PAGE ENS"/>
    <w:basedOn w:val="En-tte"/>
    <w:link w:val="TETEPAGEENSCar"/>
    <w:qFormat/>
    <w:rsid w:val="00DC2009"/>
    <w:pPr>
      <w:pBdr>
        <w:top w:val="none" w:sz="0" w:space="0" w:color="auto"/>
        <w:left w:val="none" w:sz="0" w:space="0" w:color="auto"/>
        <w:bottom w:val="single" w:sz="4" w:space="1" w:color="auto"/>
        <w:right w:val="none" w:sz="0" w:space="0" w:color="auto"/>
        <w:between w:val="none" w:sz="0" w:space="0" w:color="auto"/>
      </w:pBdr>
      <w:tabs>
        <w:tab w:val="clear" w:pos="4536"/>
        <w:tab w:val="clear" w:pos="9072"/>
        <w:tab w:val="right" w:pos="10205"/>
      </w:tabs>
      <w:spacing w:line="240" w:lineRule="auto"/>
    </w:pPr>
    <w:rPr>
      <w:rFonts w:ascii="Calibri" w:eastAsia="Times New Roman" w:hAnsi="Calibri" w:cs="Calibri"/>
      <w:i/>
      <w:sz w:val="18"/>
      <w:szCs w:val="18"/>
    </w:rPr>
  </w:style>
  <w:style w:type="character" w:customStyle="1" w:styleId="BASPAGEENSCar">
    <w:name w:val="BAS PAGE ENS Car"/>
    <w:basedOn w:val="PieddepageCar"/>
    <w:link w:val="BASPAGEENS"/>
    <w:rsid w:val="00DC2009"/>
    <w:rPr>
      <w:rFonts w:ascii="Calibri" w:eastAsia="Times New Roman" w:hAnsi="Calibri" w:cstheme="minorHAnsi"/>
      <w:i/>
      <w:sz w:val="18"/>
      <w:szCs w:val="18"/>
      <w:lang w:eastAsia="fr-FR"/>
    </w:rPr>
  </w:style>
  <w:style w:type="character" w:customStyle="1" w:styleId="TETEPAGEENSCar">
    <w:name w:val="TETE PAGE ENS Car"/>
    <w:basedOn w:val="En-tteCar"/>
    <w:link w:val="TETEPAGEENS"/>
    <w:rsid w:val="00DC2009"/>
    <w:rPr>
      <w:rFonts w:ascii="Calibri" w:eastAsia="Times New Roman" w:hAnsi="Calibri" w:cs="Calibri"/>
      <w:i/>
      <w:sz w:val="18"/>
      <w:szCs w:val="18"/>
      <w:lang w:eastAsia="fr-FR"/>
    </w:rPr>
  </w:style>
  <w:style w:type="paragraph" w:customStyle="1" w:styleId="NormalsoulTMADEV">
    <w:name w:val="Normal soul. TMA DEV"/>
    <w:basedOn w:val="Normal"/>
    <w:link w:val="NormalsoulTMADEVCar"/>
    <w:qFormat/>
    <w:rsid w:val="005C6863"/>
    <w:rPr>
      <w:u w:val="single"/>
    </w:rPr>
  </w:style>
  <w:style w:type="paragraph" w:customStyle="1" w:styleId="Puce1TMADEV">
    <w:name w:val="Puce 1 TMA DEV"/>
    <w:basedOn w:val="Paragraphedeliste"/>
    <w:link w:val="Puce1TMADEVCar"/>
    <w:qFormat/>
    <w:rsid w:val="00F403B5"/>
    <w:pPr>
      <w:spacing w:after="0" w:line="240" w:lineRule="auto"/>
      <w:ind w:left="0"/>
    </w:pPr>
    <w:rPr>
      <w:rFonts w:asciiTheme="minorHAnsi" w:hAnsiTheme="minorHAnsi" w:cstheme="minorHAnsi"/>
      <w:lang w:bidi="en-US"/>
    </w:rPr>
  </w:style>
  <w:style w:type="character" w:customStyle="1" w:styleId="NormalsoulTMADEVCar">
    <w:name w:val="Normal soul. TMA DEV Car"/>
    <w:basedOn w:val="Policepardfaut"/>
    <w:link w:val="NormalsoulTMADEV"/>
    <w:rsid w:val="005C6863"/>
    <w:rPr>
      <w:sz w:val="24"/>
      <w:szCs w:val="24"/>
      <w:u w:val="single"/>
    </w:rPr>
  </w:style>
  <w:style w:type="character" w:customStyle="1" w:styleId="Puce1TMADEVCar">
    <w:name w:val="Puce 1 TMA DEV Car"/>
    <w:basedOn w:val="Policepardfaut"/>
    <w:link w:val="Puce1TMADEV"/>
    <w:rsid w:val="00F403B5"/>
    <w:rPr>
      <w:rFonts w:eastAsia="Cambria" w:cstheme="minorHAnsi"/>
      <w:sz w:val="24"/>
      <w:szCs w:val="24"/>
      <w:lang w:eastAsia="fr-FR" w:bidi="en-US"/>
    </w:rPr>
  </w:style>
  <w:style w:type="paragraph" w:customStyle="1" w:styleId="NormalGras">
    <w:name w:val="Normal Gras"/>
    <w:basedOn w:val="Normal"/>
    <w:link w:val="NormalGrasCar"/>
    <w:qFormat/>
    <w:rsid w:val="002B2BD2"/>
    <w:rPr>
      <w:b/>
    </w:rPr>
  </w:style>
  <w:style w:type="paragraph" w:customStyle="1" w:styleId="Puce3TMADEV">
    <w:name w:val="Puce3 TMA DEV"/>
    <w:basedOn w:val="Puce2TMADEV"/>
    <w:link w:val="Puce3TMADEVCar"/>
    <w:qFormat/>
    <w:rsid w:val="00CD41FD"/>
    <w:pPr>
      <w:numPr>
        <w:ilvl w:val="2"/>
        <w:numId w:val="16"/>
      </w:numPr>
      <w:ind w:left="1560" w:hanging="284"/>
    </w:pPr>
  </w:style>
  <w:style w:type="character" w:customStyle="1" w:styleId="NormalGrasCar">
    <w:name w:val="Normal Gras Car"/>
    <w:basedOn w:val="NormalsoulTMADEVCar"/>
    <w:link w:val="NormalGras"/>
    <w:rsid w:val="002B2BD2"/>
    <w:rPr>
      <w:b/>
      <w:sz w:val="24"/>
      <w:szCs w:val="24"/>
      <w:u w:val="single"/>
    </w:rPr>
  </w:style>
  <w:style w:type="paragraph" w:customStyle="1" w:styleId="PuceNumTMADEV">
    <w:name w:val="Puce Num TMA DEV"/>
    <w:basedOn w:val="Normal"/>
    <w:link w:val="PuceNumTMADEVCar"/>
    <w:qFormat/>
    <w:rsid w:val="00657767"/>
    <w:pPr>
      <w:tabs>
        <w:tab w:val="num" w:pos="1068"/>
      </w:tabs>
      <w:ind w:left="709" w:hanging="360"/>
      <w:contextualSpacing/>
    </w:pPr>
    <w:rPr>
      <w:rFonts w:eastAsia="Times New Roman" w:cs="Arial"/>
      <w:bCs/>
      <w:lang w:eastAsia="fr-FR"/>
    </w:rPr>
  </w:style>
  <w:style w:type="character" w:customStyle="1" w:styleId="Puce2TMADEVCar">
    <w:name w:val="Puce2 TMA DEV Car"/>
    <w:basedOn w:val="Puce1TMADEVCar"/>
    <w:link w:val="Puce2TMADEV"/>
    <w:rsid w:val="00CD41FD"/>
    <w:rPr>
      <w:rFonts w:eastAsia="Cambria" w:cstheme="minorHAnsi"/>
      <w:sz w:val="24"/>
      <w:szCs w:val="24"/>
      <w:lang w:eastAsia="fr-FR" w:bidi="en-US"/>
    </w:rPr>
  </w:style>
  <w:style w:type="character" w:customStyle="1" w:styleId="Puce3TMADEVCar">
    <w:name w:val="Puce3 TMA DEV Car"/>
    <w:basedOn w:val="Puce2TMADEVCar"/>
    <w:link w:val="Puce3TMADEV"/>
    <w:rsid w:val="00CD41FD"/>
    <w:rPr>
      <w:rFonts w:eastAsia="Cambria" w:cstheme="minorHAnsi"/>
      <w:sz w:val="24"/>
      <w:szCs w:val="24"/>
      <w:lang w:eastAsia="fr-FR" w:bidi="en-US"/>
    </w:rPr>
  </w:style>
  <w:style w:type="character" w:customStyle="1" w:styleId="PuceNumTMADEVCar">
    <w:name w:val="Puce Num TMA DEV Car"/>
    <w:basedOn w:val="Policepardfaut"/>
    <w:link w:val="PuceNumTMADEV"/>
    <w:rsid w:val="00757303"/>
    <w:rPr>
      <w:rFonts w:eastAsia="Times New Roman" w:cs="Arial"/>
      <w:bCs/>
      <w:sz w:val="24"/>
      <w:szCs w:val="24"/>
      <w:lang w:eastAsia="fr-FR"/>
    </w:rPr>
  </w:style>
  <w:style w:type="paragraph" w:customStyle="1" w:styleId="Pagegarde1">
    <w:name w:val="Page garde 1"/>
    <w:basedOn w:val="Normal"/>
    <w:link w:val="Pagegarde1Car"/>
    <w:qFormat/>
    <w:rsid w:val="008118BB"/>
    <w:pPr>
      <w:spacing w:before="5520" w:after="0"/>
      <w:ind w:left="1418"/>
    </w:pPr>
    <w:rPr>
      <w:szCs w:val="28"/>
    </w:rPr>
  </w:style>
  <w:style w:type="paragraph" w:customStyle="1" w:styleId="Pagegarde2">
    <w:name w:val="Page garde 2"/>
    <w:basedOn w:val="Normal"/>
    <w:link w:val="Pagegarde2Car"/>
    <w:qFormat/>
    <w:rsid w:val="008118BB"/>
    <w:pPr>
      <w:spacing w:after="240"/>
      <w:ind w:left="1418"/>
    </w:pPr>
    <w:rPr>
      <w:szCs w:val="28"/>
    </w:rPr>
  </w:style>
  <w:style w:type="character" w:customStyle="1" w:styleId="Pagegarde1Car">
    <w:name w:val="Page garde 1 Car"/>
    <w:basedOn w:val="Policepardfaut"/>
    <w:link w:val="Pagegarde1"/>
    <w:rsid w:val="008118BB"/>
    <w:rPr>
      <w:sz w:val="24"/>
      <w:szCs w:val="28"/>
    </w:rPr>
  </w:style>
  <w:style w:type="paragraph" w:customStyle="1" w:styleId="Pagegarde3">
    <w:name w:val="Page garde 3"/>
    <w:basedOn w:val="Normal"/>
    <w:link w:val="Pagegarde3Car"/>
    <w:qFormat/>
    <w:rsid w:val="008118BB"/>
    <w:pPr>
      <w:ind w:left="1418"/>
    </w:pPr>
    <w:rPr>
      <w:noProof/>
      <w:szCs w:val="28"/>
    </w:rPr>
  </w:style>
  <w:style w:type="character" w:customStyle="1" w:styleId="Pagegarde2Car">
    <w:name w:val="Page garde 2 Car"/>
    <w:basedOn w:val="Policepardfaut"/>
    <w:link w:val="Pagegarde2"/>
    <w:rsid w:val="008118BB"/>
    <w:rPr>
      <w:sz w:val="24"/>
      <w:szCs w:val="28"/>
    </w:rPr>
  </w:style>
  <w:style w:type="paragraph" w:customStyle="1" w:styleId="FigureTMADEV">
    <w:name w:val="Figure TMA DEV"/>
    <w:basedOn w:val="Lgende"/>
    <w:link w:val="FigureTMADEVCar"/>
    <w:qFormat/>
    <w:rsid w:val="009660E0"/>
    <w:pPr>
      <w:spacing w:after="0" w:line="240" w:lineRule="auto"/>
      <w:contextualSpacing/>
      <w:jc w:val="center"/>
    </w:pPr>
    <w:rPr>
      <w:b/>
      <w:i/>
      <w:caps w:val="0"/>
      <w:color w:val="4F81BD" w:themeColor="accent1"/>
    </w:rPr>
  </w:style>
  <w:style w:type="character" w:customStyle="1" w:styleId="Pagegarde3Car">
    <w:name w:val="Page garde 3 Car"/>
    <w:basedOn w:val="Policepardfaut"/>
    <w:link w:val="Pagegarde3"/>
    <w:rsid w:val="008118BB"/>
    <w:rPr>
      <w:noProof/>
      <w:sz w:val="24"/>
      <w:szCs w:val="28"/>
    </w:rPr>
  </w:style>
  <w:style w:type="character" w:customStyle="1" w:styleId="LgendeCar">
    <w:name w:val="Légende Car"/>
    <w:basedOn w:val="Policepardfaut"/>
    <w:link w:val="Lgende"/>
    <w:rsid w:val="009660E0"/>
    <w:rPr>
      <w:rFonts w:ascii="Cambria" w:eastAsia="Cambria" w:hAnsi="Cambria" w:cs="Cambria"/>
      <w:caps/>
      <w:spacing w:val="10"/>
      <w:sz w:val="18"/>
      <w:szCs w:val="18"/>
      <w:lang w:eastAsia="fr-FR"/>
    </w:rPr>
  </w:style>
  <w:style w:type="character" w:customStyle="1" w:styleId="FigureTMADEVCar">
    <w:name w:val="Figure TMA DEV Car"/>
    <w:basedOn w:val="LgendeCar"/>
    <w:link w:val="FigureTMADEV"/>
    <w:rsid w:val="009660E0"/>
    <w:rPr>
      <w:rFonts w:ascii="Cambria" w:eastAsia="Cambria" w:hAnsi="Cambria" w:cs="Cambria"/>
      <w:b/>
      <w:i/>
      <w:caps w:val="0"/>
      <w:color w:val="4F81BD" w:themeColor="accent1"/>
      <w:spacing w:val="10"/>
      <w:sz w:val="18"/>
      <w:szCs w:val="18"/>
      <w:lang w:eastAsia="fr-FR"/>
    </w:rPr>
  </w:style>
  <w:style w:type="table" w:styleId="TableauGrille1Clair-Accentuation5">
    <w:name w:val="Grid Table 1 Light Accent 5"/>
    <w:basedOn w:val="TableauNormal"/>
    <w:uiPriority w:val="46"/>
    <w:rsid w:val="00B23DD5"/>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eausimple3">
    <w:name w:val="Plain Table 3"/>
    <w:basedOn w:val="TableauNormal"/>
    <w:uiPriority w:val="43"/>
    <w:rsid w:val="00B23DD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Grille1Clair">
    <w:name w:val="Grid Table 1 Light"/>
    <w:basedOn w:val="TableauNormal"/>
    <w:uiPriority w:val="46"/>
    <w:rsid w:val="00B23D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uce1ENS">
    <w:name w:val="Puce 1 ENS"/>
    <w:basedOn w:val="Normal"/>
    <w:link w:val="Puce1ENSCar"/>
    <w:rsid w:val="001A6922"/>
    <w:pPr>
      <w:numPr>
        <w:numId w:val="14"/>
      </w:numPr>
      <w:spacing w:after="0"/>
      <w:contextualSpacing/>
    </w:pPr>
    <w:rPr>
      <w:rFonts w:ascii="Calibri" w:eastAsia="Times New Roman" w:hAnsi="Calibri" w:cs="Calibri"/>
      <w:lang w:eastAsia="fr-FR"/>
    </w:rPr>
  </w:style>
  <w:style w:type="character" w:customStyle="1" w:styleId="Puce1ENSCar">
    <w:name w:val="Puce 1 ENS Car"/>
    <w:basedOn w:val="Policepardfaut"/>
    <w:link w:val="Puce1ENS"/>
    <w:rsid w:val="001A6922"/>
    <w:rPr>
      <w:rFonts w:ascii="Calibri" w:eastAsia="Times New Roman" w:hAnsi="Calibri" w:cs="Calibri"/>
      <w:sz w:val="24"/>
      <w:szCs w:val="24"/>
      <w:lang w:eastAsia="fr-FR"/>
    </w:rPr>
  </w:style>
  <w:style w:type="paragraph" w:customStyle="1" w:styleId="Asterisque">
    <w:name w:val="Asterisque"/>
    <w:basedOn w:val="Paragraphedeliste"/>
    <w:link w:val="AsterisqueCar"/>
    <w:qFormat/>
    <w:rsid w:val="00D3122F"/>
    <w:pPr>
      <w:tabs>
        <w:tab w:val="left" w:pos="3133"/>
        <w:tab w:val="left" w:pos="6154"/>
      </w:tabs>
      <w:spacing w:before="60" w:after="60"/>
      <w:ind w:left="113"/>
      <w:jc w:val="left"/>
    </w:pPr>
    <w:rPr>
      <w:rFonts w:cstheme="minorHAnsi"/>
      <w:i/>
      <w:sz w:val="20"/>
      <w:szCs w:val="22"/>
    </w:rPr>
  </w:style>
  <w:style w:type="character" w:customStyle="1" w:styleId="AsterisqueCar">
    <w:name w:val="Asterisque Car"/>
    <w:basedOn w:val="ParagraphedelisteCar1"/>
    <w:link w:val="Asterisque"/>
    <w:rsid w:val="00D3122F"/>
    <w:rPr>
      <w:rFonts w:ascii="Cambria" w:eastAsia="Cambria" w:hAnsi="Cambria" w:cstheme="minorHAnsi"/>
      <w:i/>
      <w:sz w:val="20"/>
      <w:lang w:eastAsia="fr-FR"/>
    </w:rPr>
  </w:style>
  <w:style w:type="table" w:customStyle="1" w:styleId="Grilledutableau11">
    <w:name w:val="Grille du tableau11"/>
    <w:basedOn w:val="TableauNormal"/>
    <w:next w:val="Grilledutableau"/>
    <w:rsid w:val="008C0E77"/>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paragraph" w:customStyle="1" w:styleId="Normalcentr2">
    <w:name w:val="Normal centré2"/>
    <w:basedOn w:val="Normal"/>
    <w:link w:val="Normalcentr2Car"/>
    <w:qFormat/>
    <w:rsid w:val="008C0E77"/>
    <w:pPr>
      <w:jc w:val="center"/>
    </w:pPr>
  </w:style>
  <w:style w:type="character" w:customStyle="1" w:styleId="Normalcentr2Car">
    <w:name w:val="Normal centré2 Car"/>
    <w:basedOn w:val="Policepardfaut"/>
    <w:link w:val="Normalcentr2"/>
    <w:rsid w:val="008C0E77"/>
    <w:rPr>
      <w:sz w:val="24"/>
      <w:szCs w:val="24"/>
    </w:rPr>
  </w:style>
  <w:style w:type="paragraph" w:customStyle="1" w:styleId="CarCar0">
    <w:name w:val="Car Car0"/>
    <w:basedOn w:val="Normal"/>
    <w:rsid w:val="00F345D7"/>
    <w:pPr>
      <w:spacing w:before="0" w:after="160" w:line="240" w:lineRule="exact"/>
      <w:jc w:val="left"/>
    </w:pPr>
    <w:rPr>
      <w:rFonts w:ascii="Verdana" w:eastAsia="Times New Roman" w:hAnsi="Verdana" w:cs="Verdana"/>
      <w:sz w:val="20"/>
      <w:szCs w:val="20"/>
      <w:lang w:val="en-US"/>
    </w:rPr>
  </w:style>
  <w:style w:type="table" w:styleId="TableauGrille5Fonc-Accentuation1">
    <w:name w:val="Grid Table 5 Dark Accent 1"/>
    <w:basedOn w:val="TableauNormal"/>
    <w:uiPriority w:val="50"/>
    <w:rsid w:val="0079179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Liste6Couleur-Accentuation1">
    <w:name w:val="List Table 6 Colorful Accent 1"/>
    <w:basedOn w:val="TableauNormal"/>
    <w:uiPriority w:val="51"/>
    <w:rsid w:val="00791795"/>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4-Accentuation1">
    <w:name w:val="Grid Table 4 Accent 1"/>
    <w:basedOn w:val="TableauNormal"/>
    <w:uiPriority w:val="49"/>
    <w:rsid w:val="0079179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Formulecalcul">
    <w:name w:val="Formule calcul"/>
    <w:basedOn w:val="Normal"/>
    <w:link w:val="FormulecalculCar"/>
    <w:qFormat/>
    <w:rsid w:val="00026457"/>
    <w:pPr>
      <w:ind w:left="567"/>
    </w:pPr>
    <w:rPr>
      <w:i/>
      <w:sz w:val="22"/>
      <w:szCs w:val="22"/>
    </w:rPr>
  </w:style>
  <w:style w:type="paragraph" w:customStyle="1" w:styleId="Formulecalcul2">
    <w:name w:val="Formule calcul2"/>
    <w:basedOn w:val="Formulecalcul"/>
    <w:link w:val="Formulecalcul2Car"/>
    <w:qFormat/>
    <w:rsid w:val="00026457"/>
    <w:pPr>
      <w:spacing w:before="240"/>
    </w:pPr>
    <w:rPr>
      <w:u w:val="single"/>
    </w:rPr>
  </w:style>
  <w:style w:type="character" w:customStyle="1" w:styleId="FormulecalculCar">
    <w:name w:val="Formule calcul Car"/>
    <w:basedOn w:val="Policepardfaut"/>
    <w:link w:val="Formulecalcul"/>
    <w:rsid w:val="00026457"/>
    <w:rPr>
      <w:i/>
    </w:rPr>
  </w:style>
  <w:style w:type="character" w:customStyle="1" w:styleId="Formulecalcul2Car">
    <w:name w:val="Formule calcul2 Car"/>
    <w:basedOn w:val="FormulecalculCar"/>
    <w:link w:val="Formulecalcul2"/>
    <w:rsid w:val="00026457"/>
    <w:rPr>
      <w:i/>
      <w:u w:val="single"/>
    </w:rPr>
  </w:style>
  <w:style w:type="paragraph" w:customStyle="1" w:styleId="Normal0pt">
    <w:name w:val="Normal0pt"/>
    <w:basedOn w:val="Normal"/>
    <w:link w:val="Normal0ptCar"/>
    <w:qFormat/>
    <w:rsid w:val="00430089"/>
    <w:pPr>
      <w:spacing w:before="0" w:after="0"/>
    </w:pPr>
  </w:style>
  <w:style w:type="character" w:customStyle="1" w:styleId="Normal0ptCar">
    <w:name w:val="Normal0pt Car"/>
    <w:basedOn w:val="Policepardfaut"/>
    <w:link w:val="Normal0pt"/>
    <w:rsid w:val="00430089"/>
    <w:rPr>
      <w:sz w:val="24"/>
      <w:szCs w:val="24"/>
    </w:rPr>
  </w:style>
  <w:style w:type="paragraph" w:customStyle="1" w:styleId="whitespace-pre-wrap">
    <w:name w:val="whitespace-pre-wrap"/>
    <w:basedOn w:val="Normal"/>
    <w:rsid w:val="006A1513"/>
    <w:pPr>
      <w:spacing w:before="100" w:beforeAutospacing="1" w:after="100" w:afterAutospacing="1"/>
      <w:jc w:val="left"/>
    </w:pPr>
    <w:rPr>
      <w:rFonts w:ascii="Times New Roman" w:eastAsia="Times New Roman" w:hAnsi="Times New Roman" w:cs="Times New Roman"/>
      <w:lang w:eastAsia="fr-FR"/>
    </w:rPr>
  </w:style>
  <w:style w:type="paragraph" w:customStyle="1" w:styleId="Pucea">
    <w:name w:val="Puce a)"/>
    <w:basedOn w:val="Paragraphedeliste"/>
    <w:link w:val="PuceaCar"/>
    <w:qFormat/>
    <w:rsid w:val="00A41509"/>
    <w:pPr>
      <w:numPr>
        <w:numId w:val="17"/>
      </w:numPr>
    </w:pPr>
    <w:rPr>
      <w:rFonts w:cstheme="minorHAnsi"/>
      <w:lang w:bidi="en-US"/>
    </w:rPr>
  </w:style>
  <w:style w:type="character" w:customStyle="1" w:styleId="PuceaCar">
    <w:name w:val="Puce a) Car"/>
    <w:basedOn w:val="ParagraphedelisteCar1"/>
    <w:link w:val="Pucea"/>
    <w:rsid w:val="00A41509"/>
    <w:rPr>
      <w:rFonts w:ascii="Cambria" w:eastAsia="Cambria" w:hAnsi="Cambria" w:cstheme="minorHAnsi"/>
      <w:sz w:val="24"/>
      <w:szCs w:val="24"/>
      <w:lang w:eastAsia="fr-FR" w:bidi="en-US"/>
    </w:rPr>
  </w:style>
  <w:style w:type="character" w:styleId="Textedelespacerserv">
    <w:name w:val="Placeholder Text"/>
    <w:basedOn w:val="Policepardfaut"/>
    <w:uiPriority w:val="99"/>
    <w:semiHidden/>
    <w:rsid w:val="00E92A09"/>
    <w:rPr>
      <w:color w:val="808080"/>
    </w:rPr>
  </w:style>
  <w:style w:type="paragraph" w:customStyle="1" w:styleId="CarCar00">
    <w:name w:val="Car Car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
    <w:name w:val="Car Car0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0">
    <w:name w:val="Car Car00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00">
    <w:name w:val="Car Car00000"/>
    <w:basedOn w:val="Normal"/>
    <w:rsid w:val="00A63CB1"/>
    <w:pPr>
      <w:spacing w:before="0" w:after="160" w:line="240" w:lineRule="exact"/>
      <w:jc w:val="left"/>
    </w:pPr>
    <w:rPr>
      <w:rFonts w:ascii="Verdana" w:eastAsia="Times New Roman" w:hAnsi="Verdana" w:cs="Verdana"/>
      <w:sz w:val="20"/>
      <w:szCs w:val="20"/>
      <w:lang w:val="en-US"/>
    </w:rPr>
  </w:style>
  <w:style w:type="paragraph" w:customStyle="1" w:styleId="CarCar000000">
    <w:name w:val="Car Car000000"/>
    <w:basedOn w:val="Normal"/>
    <w:rsid w:val="00A63CB1"/>
    <w:pPr>
      <w:spacing w:before="0" w:after="160" w:line="240" w:lineRule="exact"/>
      <w:jc w:val="left"/>
    </w:pPr>
    <w:rPr>
      <w:rFonts w:ascii="Verdana" w:eastAsia="Times New Roman" w:hAnsi="Verdana" w:cs="Verdana"/>
      <w:sz w:val="20"/>
      <w:szCs w:val="20"/>
      <w:lang w:val="en-US"/>
    </w:rPr>
  </w:style>
  <w:style w:type="paragraph" w:customStyle="1" w:styleId="CarCar0000000">
    <w:name w:val="Car Car0000000"/>
    <w:basedOn w:val="Normal"/>
    <w:rsid w:val="00B463EA"/>
    <w:pPr>
      <w:spacing w:before="0" w:after="160" w:line="240" w:lineRule="exact"/>
      <w:jc w:val="left"/>
    </w:pPr>
    <w:rPr>
      <w:rFonts w:ascii="Verdana" w:eastAsia="Times New Roman" w:hAnsi="Verdana" w:cs="Verdana"/>
      <w:sz w:val="20"/>
      <w:szCs w:val="20"/>
      <w:lang w:val="en-US"/>
    </w:rPr>
  </w:style>
  <w:style w:type="paragraph" w:customStyle="1" w:styleId="CarCar00000000">
    <w:name w:val="Car Car00000000"/>
    <w:basedOn w:val="Normal"/>
    <w:rsid w:val="00B463EA"/>
    <w:pPr>
      <w:spacing w:before="0" w:after="160" w:line="240" w:lineRule="exact"/>
      <w:jc w:val="left"/>
    </w:pPr>
    <w:rPr>
      <w:rFonts w:ascii="Verdana" w:eastAsia="Times New Roman" w:hAnsi="Verdana" w:cs="Verdana"/>
      <w:sz w:val="20"/>
      <w:szCs w:val="20"/>
      <w:lang w:val="en-US"/>
    </w:rPr>
  </w:style>
  <w:style w:type="paragraph" w:customStyle="1" w:styleId="CarCar000000000">
    <w:name w:val="Car Car000000000"/>
    <w:basedOn w:val="Normal"/>
    <w:rsid w:val="00693A5C"/>
    <w:pPr>
      <w:spacing w:before="0" w:after="160" w:line="240" w:lineRule="exact"/>
      <w:jc w:val="left"/>
    </w:pPr>
    <w:rPr>
      <w:rFonts w:ascii="Verdana" w:eastAsia="Times New Roman" w:hAnsi="Verdana" w:cs="Verdana"/>
      <w:sz w:val="20"/>
      <w:szCs w:val="20"/>
      <w:lang w:val="en-US"/>
    </w:rPr>
  </w:style>
  <w:style w:type="table" w:customStyle="1" w:styleId="Grilledutableau4">
    <w:name w:val="Grille du tableau4"/>
    <w:basedOn w:val="TableauNormal"/>
    <w:next w:val="Grilledutableau"/>
    <w:uiPriority w:val="59"/>
    <w:rsid w:val="00133E85"/>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5">
    <w:name w:val="Grille du tableau5"/>
    <w:basedOn w:val="TableauNormal"/>
    <w:next w:val="Grilledutableau"/>
    <w:uiPriority w:val="59"/>
    <w:rsid w:val="00133E85"/>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6">
    <w:name w:val="Grille du tableau6"/>
    <w:basedOn w:val="TableauNormal"/>
    <w:next w:val="Grilledutableau"/>
    <w:uiPriority w:val="59"/>
    <w:rsid w:val="00133E85"/>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7">
    <w:name w:val="Grille du tableau7"/>
    <w:basedOn w:val="TableauNormal"/>
    <w:next w:val="Grilledutableau"/>
    <w:uiPriority w:val="59"/>
    <w:rsid w:val="008F2F98"/>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8">
    <w:name w:val="Grille du tableau8"/>
    <w:basedOn w:val="TableauNormal"/>
    <w:next w:val="Grilledutableau"/>
    <w:uiPriority w:val="59"/>
    <w:rsid w:val="008F2F98"/>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9">
    <w:name w:val="Grille du tableau9"/>
    <w:basedOn w:val="TableauNormal"/>
    <w:next w:val="Grilledutableau"/>
    <w:uiPriority w:val="59"/>
    <w:rsid w:val="008F2F98"/>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0">
    <w:name w:val="Grille du tableau10"/>
    <w:basedOn w:val="TableauNormal"/>
    <w:next w:val="Grilledutableau"/>
    <w:uiPriority w:val="59"/>
    <w:rsid w:val="00075EFA"/>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2">
    <w:name w:val="Grille du tableau12"/>
    <w:basedOn w:val="TableauNormal"/>
    <w:next w:val="Grilledutableau"/>
    <w:uiPriority w:val="59"/>
    <w:rsid w:val="00075EFA"/>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3">
    <w:name w:val="Grille du tableau13"/>
    <w:basedOn w:val="TableauNormal"/>
    <w:next w:val="Grilledutableau"/>
    <w:uiPriority w:val="59"/>
    <w:rsid w:val="00350392"/>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4">
    <w:name w:val="Grille du tableau14"/>
    <w:basedOn w:val="TableauNormal"/>
    <w:next w:val="Grilledutableau"/>
    <w:uiPriority w:val="59"/>
    <w:rsid w:val="008E688E"/>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5">
    <w:name w:val="Grille du tableau15"/>
    <w:basedOn w:val="TableauNormal"/>
    <w:next w:val="Grilledutableau"/>
    <w:uiPriority w:val="59"/>
    <w:rsid w:val="00A240F6"/>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6">
    <w:name w:val="Grille du tableau16"/>
    <w:basedOn w:val="TableauNormal"/>
    <w:next w:val="Grilledutableau"/>
    <w:uiPriority w:val="59"/>
    <w:rsid w:val="002E20A8"/>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17">
    <w:name w:val="Grille du tableau17"/>
    <w:basedOn w:val="TableauNormal"/>
    <w:next w:val="Grilledutableau"/>
    <w:uiPriority w:val="59"/>
    <w:rsid w:val="007247B8"/>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33181">
      <w:bodyDiv w:val="1"/>
      <w:marLeft w:val="0"/>
      <w:marRight w:val="0"/>
      <w:marTop w:val="0"/>
      <w:marBottom w:val="0"/>
      <w:divBdr>
        <w:top w:val="none" w:sz="0" w:space="0" w:color="auto"/>
        <w:left w:val="none" w:sz="0" w:space="0" w:color="auto"/>
        <w:bottom w:val="none" w:sz="0" w:space="0" w:color="auto"/>
        <w:right w:val="none" w:sz="0" w:space="0" w:color="auto"/>
      </w:divBdr>
    </w:div>
    <w:div w:id="148786864">
      <w:bodyDiv w:val="1"/>
      <w:marLeft w:val="0"/>
      <w:marRight w:val="0"/>
      <w:marTop w:val="0"/>
      <w:marBottom w:val="0"/>
      <w:divBdr>
        <w:top w:val="none" w:sz="0" w:space="0" w:color="auto"/>
        <w:left w:val="none" w:sz="0" w:space="0" w:color="auto"/>
        <w:bottom w:val="none" w:sz="0" w:space="0" w:color="auto"/>
        <w:right w:val="none" w:sz="0" w:space="0" w:color="auto"/>
      </w:divBdr>
    </w:div>
    <w:div w:id="208954904">
      <w:bodyDiv w:val="1"/>
      <w:marLeft w:val="0"/>
      <w:marRight w:val="0"/>
      <w:marTop w:val="0"/>
      <w:marBottom w:val="0"/>
      <w:divBdr>
        <w:top w:val="none" w:sz="0" w:space="0" w:color="auto"/>
        <w:left w:val="none" w:sz="0" w:space="0" w:color="auto"/>
        <w:bottom w:val="none" w:sz="0" w:space="0" w:color="auto"/>
        <w:right w:val="none" w:sz="0" w:space="0" w:color="auto"/>
      </w:divBdr>
    </w:div>
    <w:div w:id="219050968">
      <w:bodyDiv w:val="1"/>
      <w:marLeft w:val="0"/>
      <w:marRight w:val="0"/>
      <w:marTop w:val="0"/>
      <w:marBottom w:val="0"/>
      <w:divBdr>
        <w:top w:val="none" w:sz="0" w:space="0" w:color="auto"/>
        <w:left w:val="none" w:sz="0" w:space="0" w:color="auto"/>
        <w:bottom w:val="none" w:sz="0" w:space="0" w:color="auto"/>
        <w:right w:val="none" w:sz="0" w:space="0" w:color="auto"/>
      </w:divBdr>
    </w:div>
    <w:div w:id="258677920">
      <w:bodyDiv w:val="1"/>
      <w:marLeft w:val="0"/>
      <w:marRight w:val="0"/>
      <w:marTop w:val="0"/>
      <w:marBottom w:val="0"/>
      <w:divBdr>
        <w:top w:val="none" w:sz="0" w:space="0" w:color="auto"/>
        <w:left w:val="none" w:sz="0" w:space="0" w:color="auto"/>
        <w:bottom w:val="none" w:sz="0" w:space="0" w:color="auto"/>
        <w:right w:val="none" w:sz="0" w:space="0" w:color="auto"/>
      </w:divBdr>
    </w:div>
    <w:div w:id="271982015">
      <w:bodyDiv w:val="1"/>
      <w:marLeft w:val="0"/>
      <w:marRight w:val="0"/>
      <w:marTop w:val="0"/>
      <w:marBottom w:val="0"/>
      <w:divBdr>
        <w:top w:val="none" w:sz="0" w:space="0" w:color="auto"/>
        <w:left w:val="none" w:sz="0" w:space="0" w:color="auto"/>
        <w:bottom w:val="none" w:sz="0" w:space="0" w:color="auto"/>
        <w:right w:val="none" w:sz="0" w:space="0" w:color="auto"/>
      </w:divBdr>
    </w:div>
    <w:div w:id="286546377">
      <w:bodyDiv w:val="1"/>
      <w:marLeft w:val="0"/>
      <w:marRight w:val="0"/>
      <w:marTop w:val="0"/>
      <w:marBottom w:val="0"/>
      <w:divBdr>
        <w:top w:val="none" w:sz="0" w:space="0" w:color="auto"/>
        <w:left w:val="none" w:sz="0" w:space="0" w:color="auto"/>
        <w:bottom w:val="none" w:sz="0" w:space="0" w:color="auto"/>
        <w:right w:val="none" w:sz="0" w:space="0" w:color="auto"/>
      </w:divBdr>
      <w:divsChild>
        <w:div w:id="1326473970">
          <w:marLeft w:val="0"/>
          <w:marRight w:val="0"/>
          <w:marTop w:val="0"/>
          <w:marBottom w:val="0"/>
          <w:divBdr>
            <w:top w:val="none" w:sz="0" w:space="0" w:color="auto"/>
            <w:left w:val="none" w:sz="0" w:space="0" w:color="auto"/>
            <w:bottom w:val="none" w:sz="0" w:space="0" w:color="auto"/>
            <w:right w:val="none" w:sz="0" w:space="0" w:color="auto"/>
          </w:divBdr>
          <w:divsChild>
            <w:div w:id="790325324">
              <w:marLeft w:val="0"/>
              <w:marRight w:val="0"/>
              <w:marTop w:val="0"/>
              <w:marBottom w:val="0"/>
              <w:divBdr>
                <w:top w:val="none" w:sz="0" w:space="0" w:color="auto"/>
                <w:left w:val="none" w:sz="0" w:space="0" w:color="auto"/>
                <w:bottom w:val="none" w:sz="0" w:space="0" w:color="auto"/>
                <w:right w:val="none" w:sz="0" w:space="0" w:color="auto"/>
              </w:divBdr>
              <w:divsChild>
                <w:div w:id="1808740300">
                  <w:marLeft w:val="0"/>
                  <w:marRight w:val="0"/>
                  <w:marTop w:val="0"/>
                  <w:marBottom w:val="0"/>
                  <w:divBdr>
                    <w:top w:val="none" w:sz="0" w:space="0" w:color="auto"/>
                    <w:left w:val="none" w:sz="0" w:space="0" w:color="auto"/>
                    <w:bottom w:val="none" w:sz="0" w:space="0" w:color="auto"/>
                    <w:right w:val="none" w:sz="0" w:space="0" w:color="auto"/>
                  </w:divBdr>
                  <w:divsChild>
                    <w:div w:id="78958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6107584">
      <w:bodyDiv w:val="1"/>
      <w:marLeft w:val="0"/>
      <w:marRight w:val="0"/>
      <w:marTop w:val="0"/>
      <w:marBottom w:val="0"/>
      <w:divBdr>
        <w:top w:val="none" w:sz="0" w:space="0" w:color="auto"/>
        <w:left w:val="none" w:sz="0" w:space="0" w:color="auto"/>
        <w:bottom w:val="none" w:sz="0" w:space="0" w:color="auto"/>
        <w:right w:val="none" w:sz="0" w:space="0" w:color="auto"/>
      </w:divBdr>
    </w:div>
    <w:div w:id="299652469">
      <w:bodyDiv w:val="1"/>
      <w:marLeft w:val="0"/>
      <w:marRight w:val="0"/>
      <w:marTop w:val="0"/>
      <w:marBottom w:val="0"/>
      <w:divBdr>
        <w:top w:val="none" w:sz="0" w:space="0" w:color="auto"/>
        <w:left w:val="none" w:sz="0" w:space="0" w:color="auto"/>
        <w:bottom w:val="none" w:sz="0" w:space="0" w:color="auto"/>
        <w:right w:val="none" w:sz="0" w:space="0" w:color="auto"/>
      </w:divBdr>
      <w:divsChild>
        <w:div w:id="399595737">
          <w:marLeft w:val="547"/>
          <w:marRight w:val="0"/>
          <w:marTop w:val="0"/>
          <w:marBottom w:val="0"/>
          <w:divBdr>
            <w:top w:val="none" w:sz="0" w:space="0" w:color="auto"/>
            <w:left w:val="none" w:sz="0" w:space="0" w:color="auto"/>
            <w:bottom w:val="none" w:sz="0" w:space="0" w:color="auto"/>
            <w:right w:val="none" w:sz="0" w:space="0" w:color="auto"/>
          </w:divBdr>
        </w:div>
      </w:divsChild>
    </w:div>
    <w:div w:id="327371274">
      <w:bodyDiv w:val="1"/>
      <w:marLeft w:val="0"/>
      <w:marRight w:val="0"/>
      <w:marTop w:val="0"/>
      <w:marBottom w:val="0"/>
      <w:divBdr>
        <w:top w:val="none" w:sz="0" w:space="0" w:color="auto"/>
        <w:left w:val="none" w:sz="0" w:space="0" w:color="auto"/>
        <w:bottom w:val="none" w:sz="0" w:space="0" w:color="auto"/>
        <w:right w:val="none" w:sz="0" w:space="0" w:color="auto"/>
      </w:divBdr>
    </w:div>
    <w:div w:id="377247557">
      <w:bodyDiv w:val="1"/>
      <w:marLeft w:val="0"/>
      <w:marRight w:val="0"/>
      <w:marTop w:val="0"/>
      <w:marBottom w:val="0"/>
      <w:divBdr>
        <w:top w:val="none" w:sz="0" w:space="0" w:color="auto"/>
        <w:left w:val="none" w:sz="0" w:space="0" w:color="auto"/>
        <w:bottom w:val="none" w:sz="0" w:space="0" w:color="auto"/>
        <w:right w:val="none" w:sz="0" w:space="0" w:color="auto"/>
      </w:divBdr>
    </w:div>
    <w:div w:id="385418327">
      <w:bodyDiv w:val="1"/>
      <w:marLeft w:val="0"/>
      <w:marRight w:val="0"/>
      <w:marTop w:val="0"/>
      <w:marBottom w:val="0"/>
      <w:divBdr>
        <w:top w:val="none" w:sz="0" w:space="0" w:color="auto"/>
        <w:left w:val="none" w:sz="0" w:space="0" w:color="auto"/>
        <w:bottom w:val="none" w:sz="0" w:space="0" w:color="auto"/>
        <w:right w:val="none" w:sz="0" w:space="0" w:color="auto"/>
      </w:divBdr>
    </w:div>
    <w:div w:id="452334554">
      <w:bodyDiv w:val="1"/>
      <w:marLeft w:val="0"/>
      <w:marRight w:val="0"/>
      <w:marTop w:val="0"/>
      <w:marBottom w:val="0"/>
      <w:divBdr>
        <w:top w:val="none" w:sz="0" w:space="0" w:color="auto"/>
        <w:left w:val="none" w:sz="0" w:space="0" w:color="auto"/>
        <w:bottom w:val="none" w:sz="0" w:space="0" w:color="auto"/>
        <w:right w:val="none" w:sz="0" w:space="0" w:color="auto"/>
      </w:divBdr>
      <w:divsChild>
        <w:div w:id="1267663763">
          <w:marLeft w:val="547"/>
          <w:marRight w:val="0"/>
          <w:marTop w:val="0"/>
          <w:marBottom w:val="0"/>
          <w:divBdr>
            <w:top w:val="none" w:sz="0" w:space="0" w:color="auto"/>
            <w:left w:val="none" w:sz="0" w:space="0" w:color="auto"/>
            <w:bottom w:val="none" w:sz="0" w:space="0" w:color="auto"/>
            <w:right w:val="none" w:sz="0" w:space="0" w:color="auto"/>
          </w:divBdr>
        </w:div>
      </w:divsChild>
    </w:div>
    <w:div w:id="463818245">
      <w:bodyDiv w:val="1"/>
      <w:marLeft w:val="0"/>
      <w:marRight w:val="0"/>
      <w:marTop w:val="0"/>
      <w:marBottom w:val="0"/>
      <w:divBdr>
        <w:top w:val="none" w:sz="0" w:space="0" w:color="auto"/>
        <w:left w:val="none" w:sz="0" w:space="0" w:color="auto"/>
        <w:bottom w:val="none" w:sz="0" w:space="0" w:color="auto"/>
        <w:right w:val="none" w:sz="0" w:space="0" w:color="auto"/>
      </w:divBdr>
    </w:div>
    <w:div w:id="476607910">
      <w:bodyDiv w:val="1"/>
      <w:marLeft w:val="0"/>
      <w:marRight w:val="0"/>
      <w:marTop w:val="0"/>
      <w:marBottom w:val="0"/>
      <w:divBdr>
        <w:top w:val="none" w:sz="0" w:space="0" w:color="auto"/>
        <w:left w:val="none" w:sz="0" w:space="0" w:color="auto"/>
        <w:bottom w:val="none" w:sz="0" w:space="0" w:color="auto"/>
        <w:right w:val="none" w:sz="0" w:space="0" w:color="auto"/>
      </w:divBdr>
    </w:div>
    <w:div w:id="504394414">
      <w:bodyDiv w:val="1"/>
      <w:marLeft w:val="0"/>
      <w:marRight w:val="0"/>
      <w:marTop w:val="0"/>
      <w:marBottom w:val="0"/>
      <w:divBdr>
        <w:top w:val="none" w:sz="0" w:space="0" w:color="auto"/>
        <w:left w:val="none" w:sz="0" w:space="0" w:color="auto"/>
        <w:bottom w:val="none" w:sz="0" w:space="0" w:color="auto"/>
        <w:right w:val="none" w:sz="0" w:space="0" w:color="auto"/>
      </w:divBdr>
    </w:div>
    <w:div w:id="515921785">
      <w:bodyDiv w:val="1"/>
      <w:marLeft w:val="0"/>
      <w:marRight w:val="0"/>
      <w:marTop w:val="0"/>
      <w:marBottom w:val="0"/>
      <w:divBdr>
        <w:top w:val="none" w:sz="0" w:space="0" w:color="auto"/>
        <w:left w:val="none" w:sz="0" w:space="0" w:color="auto"/>
        <w:bottom w:val="none" w:sz="0" w:space="0" w:color="auto"/>
        <w:right w:val="none" w:sz="0" w:space="0" w:color="auto"/>
      </w:divBdr>
      <w:divsChild>
        <w:div w:id="552350954">
          <w:marLeft w:val="547"/>
          <w:marRight w:val="0"/>
          <w:marTop w:val="0"/>
          <w:marBottom w:val="0"/>
          <w:divBdr>
            <w:top w:val="none" w:sz="0" w:space="0" w:color="auto"/>
            <w:left w:val="none" w:sz="0" w:space="0" w:color="auto"/>
            <w:bottom w:val="none" w:sz="0" w:space="0" w:color="auto"/>
            <w:right w:val="none" w:sz="0" w:space="0" w:color="auto"/>
          </w:divBdr>
        </w:div>
      </w:divsChild>
    </w:div>
    <w:div w:id="549388453">
      <w:bodyDiv w:val="1"/>
      <w:marLeft w:val="0"/>
      <w:marRight w:val="0"/>
      <w:marTop w:val="0"/>
      <w:marBottom w:val="0"/>
      <w:divBdr>
        <w:top w:val="none" w:sz="0" w:space="0" w:color="auto"/>
        <w:left w:val="none" w:sz="0" w:space="0" w:color="auto"/>
        <w:bottom w:val="none" w:sz="0" w:space="0" w:color="auto"/>
        <w:right w:val="none" w:sz="0" w:space="0" w:color="auto"/>
      </w:divBdr>
    </w:div>
    <w:div w:id="574121082">
      <w:bodyDiv w:val="1"/>
      <w:marLeft w:val="0"/>
      <w:marRight w:val="0"/>
      <w:marTop w:val="0"/>
      <w:marBottom w:val="0"/>
      <w:divBdr>
        <w:top w:val="none" w:sz="0" w:space="0" w:color="auto"/>
        <w:left w:val="none" w:sz="0" w:space="0" w:color="auto"/>
        <w:bottom w:val="none" w:sz="0" w:space="0" w:color="auto"/>
        <w:right w:val="none" w:sz="0" w:space="0" w:color="auto"/>
      </w:divBdr>
    </w:div>
    <w:div w:id="589967856">
      <w:bodyDiv w:val="1"/>
      <w:marLeft w:val="0"/>
      <w:marRight w:val="0"/>
      <w:marTop w:val="0"/>
      <w:marBottom w:val="0"/>
      <w:divBdr>
        <w:top w:val="none" w:sz="0" w:space="0" w:color="auto"/>
        <w:left w:val="none" w:sz="0" w:space="0" w:color="auto"/>
        <w:bottom w:val="none" w:sz="0" w:space="0" w:color="auto"/>
        <w:right w:val="none" w:sz="0" w:space="0" w:color="auto"/>
      </w:divBdr>
    </w:div>
    <w:div w:id="634599480">
      <w:bodyDiv w:val="1"/>
      <w:marLeft w:val="0"/>
      <w:marRight w:val="0"/>
      <w:marTop w:val="0"/>
      <w:marBottom w:val="0"/>
      <w:divBdr>
        <w:top w:val="none" w:sz="0" w:space="0" w:color="auto"/>
        <w:left w:val="none" w:sz="0" w:space="0" w:color="auto"/>
        <w:bottom w:val="none" w:sz="0" w:space="0" w:color="auto"/>
        <w:right w:val="none" w:sz="0" w:space="0" w:color="auto"/>
      </w:divBdr>
    </w:div>
    <w:div w:id="691224581">
      <w:bodyDiv w:val="1"/>
      <w:marLeft w:val="0"/>
      <w:marRight w:val="0"/>
      <w:marTop w:val="0"/>
      <w:marBottom w:val="0"/>
      <w:divBdr>
        <w:top w:val="none" w:sz="0" w:space="0" w:color="auto"/>
        <w:left w:val="none" w:sz="0" w:space="0" w:color="auto"/>
        <w:bottom w:val="none" w:sz="0" w:space="0" w:color="auto"/>
        <w:right w:val="none" w:sz="0" w:space="0" w:color="auto"/>
      </w:divBdr>
      <w:divsChild>
        <w:div w:id="1969579383">
          <w:marLeft w:val="0"/>
          <w:marRight w:val="0"/>
          <w:marTop w:val="0"/>
          <w:marBottom w:val="0"/>
          <w:divBdr>
            <w:top w:val="none" w:sz="0" w:space="0" w:color="auto"/>
            <w:left w:val="none" w:sz="0" w:space="0" w:color="auto"/>
            <w:bottom w:val="none" w:sz="0" w:space="0" w:color="auto"/>
            <w:right w:val="none" w:sz="0" w:space="0" w:color="auto"/>
          </w:divBdr>
          <w:divsChild>
            <w:div w:id="1556820296">
              <w:marLeft w:val="0"/>
              <w:marRight w:val="0"/>
              <w:marTop w:val="0"/>
              <w:marBottom w:val="0"/>
              <w:divBdr>
                <w:top w:val="none" w:sz="0" w:space="0" w:color="auto"/>
                <w:left w:val="none" w:sz="0" w:space="0" w:color="auto"/>
                <w:bottom w:val="none" w:sz="0" w:space="0" w:color="auto"/>
                <w:right w:val="none" w:sz="0" w:space="0" w:color="auto"/>
              </w:divBdr>
            </w:div>
            <w:div w:id="809789691">
              <w:marLeft w:val="0"/>
              <w:marRight w:val="0"/>
              <w:marTop w:val="0"/>
              <w:marBottom w:val="0"/>
              <w:divBdr>
                <w:top w:val="none" w:sz="0" w:space="0" w:color="auto"/>
                <w:left w:val="none" w:sz="0" w:space="0" w:color="auto"/>
                <w:bottom w:val="none" w:sz="0" w:space="0" w:color="auto"/>
                <w:right w:val="none" w:sz="0" w:space="0" w:color="auto"/>
              </w:divBdr>
            </w:div>
            <w:div w:id="340352618">
              <w:marLeft w:val="0"/>
              <w:marRight w:val="0"/>
              <w:marTop w:val="0"/>
              <w:marBottom w:val="0"/>
              <w:divBdr>
                <w:top w:val="none" w:sz="0" w:space="0" w:color="auto"/>
                <w:left w:val="none" w:sz="0" w:space="0" w:color="auto"/>
                <w:bottom w:val="none" w:sz="0" w:space="0" w:color="auto"/>
                <w:right w:val="none" w:sz="0" w:space="0" w:color="auto"/>
              </w:divBdr>
            </w:div>
            <w:div w:id="780615522">
              <w:marLeft w:val="0"/>
              <w:marRight w:val="0"/>
              <w:marTop w:val="0"/>
              <w:marBottom w:val="0"/>
              <w:divBdr>
                <w:top w:val="none" w:sz="0" w:space="0" w:color="auto"/>
                <w:left w:val="none" w:sz="0" w:space="0" w:color="auto"/>
                <w:bottom w:val="none" w:sz="0" w:space="0" w:color="auto"/>
                <w:right w:val="none" w:sz="0" w:space="0" w:color="auto"/>
              </w:divBdr>
            </w:div>
            <w:div w:id="98180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649162">
      <w:bodyDiv w:val="1"/>
      <w:marLeft w:val="0"/>
      <w:marRight w:val="0"/>
      <w:marTop w:val="0"/>
      <w:marBottom w:val="0"/>
      <w:divBdr>
        <w:top w:val="none" w:sz="0" w:space="0" w:color="auto"/>
        <w:left w:val="none" w:sz="0" w:space="0" w:color="auto"/>
        <w:bottom w:val="none" w:sz="0" w:space="0" w:color="auto"/>
        <w:right w:val="none" w:sz="0" w:space="0" w:color="auto"/>
      </w:divBdr>
    </w:div>
    <w:div w:id="782960899">
      <w:bodyDiv w:val="1"/>
      <w:marLeft w:val="0"/>
      <w:marRight w:val="0"/>
      <w:marTop w:val="0"/>
      <w:marBottom w:val="0"/>
      <w:divBdr>
        <w:top w:val="none" w:sz="0" w:space="0" w:color="auto"/>
        <w:left w:val="none" w:sz="0" w:space="0" w:color="auto"/>
        <w:bottom w:val="none" w:sz="0" w:space="0" w:color="auto"/>
        <w:right w:val="none" w:sz="0" w:space="0" w:color="auto"/>
      </w:divBdr>
    </w:div>
    <w:div w:id="854608987">
      <w:bodyDiv w:val="1"/>
      <w:marLeft w:val="0"/>
      <w:marRight w:val="0"/>
      <w:marTop w:val="0"/>
      <w:marBottom w:val="0"/>
      <w:divBdr>
        <w:top w:val="none" w:sz="0" w:space="0" w:color="auto"/>
        <w:left w:val="none" w:sz="0" w:space="0" w:color="auto"/>
        <w:bottom w:val="none" w:sz="0" w:space="0" w:color="auto"/>
        <w:right w:val="none" w:sz="0" w:space="0" w:color="auto"/>
      </w:divBdr>
    </w:div>
    <w:div w:id="896016822">
      <w:bodyDiv w:val="1"/>
      <w:marLeft w:val="0"/>
      <w:marRight w:val="0"/>
      <w:marTop w:val="0"/>
      <w:marBottom w:val="0"/>
      <w:divBdr>
        <w:top w:val="none" w:sz="0" w:space="0" w:color="auto"/>
        <w:left w:val="none" w:sz="0" w:space="0" w:color="auto"/>
        <w:bottom w:val="none" w:sz="0" w:space="0" w:color="auto"/>
        <w:right w:val="none" w:sz="0" w:space="0" w:color="auto"/>
      </w:divBdr>
    </w:div>
    <w:div w:id="897593219">
      <w:bodyDiv w:val="1"/>
      <w:marLeft w:val="0"/>
      <w:marRight w:val="0"/>
      <w:marTop w:val="0"/>
      <w:marBottom w:val="0"/>
      <w:divBdr>
        <w:top w:val="none" w:sz="0" w:space="0" w:color="auto"/>
        <w:left w:val="none" w:sz="0" w:space="0" w:color="auto"/>
        <w:bottom w:val="none" w:sz="0" w:space="0" w:color="auto"/>
        <w:right w:val="none" w:sz="0" w:space="0" w:color="auto"/>
      </w:divBdr>
      <w:divsChild>
        <w:div w:id="2094277294">
          <w:marLeft w:val="850"/>
          <w:marRight w:val="0"/>
          <w:marTop w:val="0"/>
          <w:marBottom w:val="0"/>
          <w:divBdr>
            <w:top w:val="none" w:sz="0" w:space="0" w:color="auto"/>
            <w:left w:val="none" w:sz="0" w:space="0" w:color="auto"/>
            <w:bottom w:val="none" w:sz="0" w:space="0" w:color="auto"/>
            <w:right w:val="none" w:sz="0" w:space="0" w:color="auto"/>
          </w:divBdr>
        </w:div>
        <w:div w:id="803625021">
          <w:marLeft w:val="850"/>
          <w:marRight w:val="0"/>
          <w:marTop w:val="0"/>
          <w:marBottom w:val="0"/>
          <w:divBdr>
            <w:top w:val="none" w:sz="0" w:space="0" w:color="auto"/>
            <w:left w:val="none" w:sz="0" w:space="0" w:color="auto"/>
            <w:bottom w:val="none" w:sz="0" w:space="0" w:color="auto"/>
            <w:right w:val="none" w:sz="0" w:space="0" w:color="auto"/>
          </w:divBdr>
        </w:div>
      </w:divsChild>
    </w:div>
    <w:div w:id="958686924">
      <w:bodyDiv w:val="1"/>
      <w:marLeft w:val="0"/>
      <w:marRight w:val="0"/>
      <w:marTop w:val="0"/>
      <w:marBottom w:val="0"/>
      <w:divBdr>
        <w:top w:val="none" w:sz="0" w:space="0" w:color="auto"/>
        <w:left w:val="none" w:sz="0" w:space="0" w:color="auto"/>
        <w:bottom w:val="none" w:sz="0" w:space="0" w:color="auto"/>
        <w:right w:val="none" w:sz="0" w:space="0" w:color="auto"/>
      </w:divBdr>
    </w:div>
    <w:div w:id="1047678940">
      <w:bodyDiv w:val="1"/>
      <w:marLeft w:val="0"/>
      <w:marRight w:val="0"/>
      <w:marTop w:val="0"/>
      <w:marBottom w:val="0"/>
      <w:divBdr>
        <w:top w:val="none" w:sz="0" w:space="0" w:color="auto"/>
        <w:left w:val="none" w:sz="0" w:space="0" w:color="auto"/>
        <w:bottom w:val="none" w:sz="0" w:space="0" w:color="auto"/>
        <w:right w:val="none" w:sz="0" w:space="0" w:color="auto"/>
      </w:divBdr>
    </w:div>
    <w:div w:id="1058821416">
      <w:bodyDiv w:val="1"/>
      <w:marLeft w:val="0"/>
      <w:marRight w:val="0"/>
      <w:marTop w:val="0"/>
      <w:marBottom w:val="0"/>
      <w:divBdr>
        <w:top w:val="none" w:sz="0" w:space="0" w:color="auto"/>
        <w:left w:val="none" w:sz="0" w:space="0" w:color="auto"/>
        <w:bottom w:val="none" w:sz="0" w:space="0" w:color="auto"/>
        <w:right w:val="none" w:sz="0" w:space="0" w:color="auto"/>
      </w:divBdr>
      <w:divsChild>
        <w:div w:id="239409776">
          <w:marLeft w:val="547"/>
          <w:marRight w:val="0"/>
          <w:marTop w:val="0"/>
          <w:marBottom w:val="0"/>
          <w:divBdr>
            <w:top w:val="none" w:sz="0" w:space="0" w:color="auto"/>
            <w:left w:val="none" w:sz="0" w:space="0" w:color="auto"/>
            <w:bottom w:val="none" w:sz="0" w:space="0" w:color="auto"/>
            <w:right w:val="none" w:sz="0" w:space="0" w:color="auto"/>
          </w:divBdr>
        </w:div>
      </w:divsChild>
    </w:div>
    <w:div w:id="1058935661">
      <w:bodyDiv w:val="1"/>
      <w:marLeft w:val="0"/>
      <w:marRight w:val="0"/>
      <w:marTop w:val="0"/>
      <w:marBottom w:val="0"/>
      <w:divBdr>
        <w:top w:val="none" w:sz="0" w:space="0" w:color="auto"/>
        <w:left w:val="none" w:sz="0" w:space="0" w:color="auto"/>
        <w:bottom w:val="none" w:sz="0" w:space="0" w:color="auto"/>
        <w:right w:val="none" w:sz="0" w:space="0" w:color="auto"/>
      </w:divBdr>
    </w:div>
    <w:div w:id="1102264545">
      <w:bodyDiv w:val="1"/>
      <w:marLeft w:val="0"/>
      <w:marRight w:val="0"/>
      <w:marTop w:val="0"/>
      <w:marBottom w:val="0"/>
      <w:divBdr>
        <w:top w:val="none" w:sz="0" w:space="0" w:color="auto"/>
        <w:left w:val="none" w:sz="0" w:space="0" w:color="auto"/>
        <w:bottom w:val="none" w:sz="0" w:space="0" w:color="auto"/>
        <w:right w:val="none" w:sz="0" w:space="0" w:color="auto"/>
      </w:divBdr>
    </w:div>
    <w:div w:id="1194151164">
      <w:bodyDiv w:val="1"/>
      <w:marLeft w:val="0"/>
      <w:marRight w:val="0"/>
      <w:marTop w:val="0"/>
      <w:marBottom w:val="0"/>
      <w:divBdr>
        <w:top w:val="none" w:sz="0" w:space="0" w:color="auto"/>
        <w:left w:val="none" w:sz="0" w:space="0" w:color="auto"/>
        <w:bottom w:val="none" w:sz="0" w:space="0" w:color="auto"/>
        <w:right w:val="none" w:sz="0" w:space="0" w:color="auto"/>
      </w:divBdr>
    </w:div>
    <w:div w:id="1236088391">
      <w:bodyDiv w:val="1"/>
      <w:marLeft w:val="0"/>
      <w:marRight w:val="0"/>
      <w:marTop w:val="0"/>
      <w:marBottom w:val="0"/>
      <w:divBdr>
        <w:top w:val="none" w:sz="0" w:space="0" w:color="auto"/>
        <w:left w:val="none" w:sz="0" w:space="0" w:color="auto"/>
        <w:bottom w:val="none" w:sz="0" w:space="0" w:color="auto"/>
        <w:right w:val="none" w:sz="0" w:space="0" w:color="auto"/>
      </w:divBdr>
      <w:divsChild>
        <w:div w:id="944313384">
          <w:marLeft w:val="547"/>
          <w:marRight w:val="0"/>
          <w:marTop w:val="0"/>
          <w:marBottom w:val="0"/>
          <w:divBdr>
            <w:top w:val="none" w:sz="0" w:space="0" w:color="auto"/>
            <w:left w:val="none" w:sz="0" w:space="0" w:color="auto"/>
            <w:bottom w:val="none" w:sz="0" w:space="0" w:color="auto"/>
            <w:right w:val="none" w:sz="0" w:space="0" w:color="auto"/>
          </w:divBdr>
        </w:div>
      </w:divsChild>
    </w:div>
    <w:div w:id="1251961283">
      <w:bodyDiv w:val="1"/>
      <w:marLeft w:val="0"/>
      <w:marRight w:val="0"/>
      <w:marTop w:val="0"/>
      <w:marBottom w:val="0"/>
      <w:divBdr>
        <w:top w:val="none" w:sz="0" w:space="0" w:color="auto"/>
        <w:left w:val="none" w:sz="0" w:space="0" w:color="auto"/>
        <w:bottom w:val="none" w:sz="0" w:space="0" w:color="auto"/>
        <w:right w:val="none" w:sz="0" w:space="0" w:color="auto"/>
      </w:divBdr>
    </w:div>
    <w:div w:id="1278029231">
      <w:bodyDiv w:val="1"/>
      <w:marLeft w:val="0"/>
      <w:marRight w:val="0"/>
      <w:marTop w:val="0"/>
      <w:marBottom w:val="0"/>
      <w:divBdr>
        <w:top w:val="none" w:sz="0" w:space="0" w:color="auto"/>
        <w:left w:val="none" w:sz="0" w:space="0" w:color="auto"/>
        <w:bottom w:val="none" w:sz="0" w:space="0" w:color="auto"/>
        <w:right w:val="none" w:sz="0" w:space="0" w:color="auto"/>
      </w:divBdr>
    </w:div>
    <w:div w:id="1299800709">
      <w:bodyDiv w:val="1"/>
      <w:marLeft w:val="0"/>
      <w:marRight w:val="0"/>
      <w:marTop w:val="0"/>
      <w:marBottom w:val="0"/>
      <w:divBdr>
        <w:top w:val="none" w:sz="0" w:space="0" w:color="auto"/>
        <w:left w:val="none" w:sz="0" w:space="0" w:color="auto"/>
        <w:bottom w:val="none" w:sz="0" w:space="0" w:color="auto"/>
        <w:right w:val="none" w:sz="0" w:space="0" w:color="auto"/>
      </w:divBdr>
    </w:div>
    <w:div w:id="1300383500">
      <w:bodyDiv w:val="1"/>
      <w:marLeft w:val="0"/>
      <w:marRight w:val="0"/>
      <w:marTop w:val="0"/>
      <w:marBottom w:val="0"/>
      <w:divBdr>
        <w:top w:val="none" w:sz="0" w:space="0" w:color="auto"/>
        <w:left w:val="none" w:sz="0" w:space="0" w:color="auto"/>
        <w:bottom w:val="none" w:sz="0" w:space="0" w:color="auto"/>
        <w:right w:val="none" w:sz="0" w:space="0" w:color="auto"/>
      </w:divBdr>
    </w:div>
    <w:div w:id="1363673352">
      <w:bodyDiv w:val="1"/>
      <w:marLeft w:val="0"/>
      <w:marRight w:val="0"/>
      <w:marTop w:val="0"/>
      <w:marBottom w:val="0"/>
      <w:divBdr>
        <w:top w:val="none" w:sz="0" w:space="0" w:color="auto"/>
        <w:left w:val="none" w:sz="0" w:space="0" w:color="auto"/>
        <w:bottom w:val="none" w:sz="0" w:space="0" w:color="auto"/>
        <w:right w:val="none" w:sz="0" w:space="0" w:color="auto"/>
      </w:divBdr>
    </w:div>
    <w:div w:id="1458455124">
      <w:bodyDiv w:val="1"/>
      <w:marLeft w:val="0"/>
      <w:marRight w:val="0"/>
      <w:marTop w:val="0"/>
      <w:marBottom w:val="0"/>
      <w:divBdr>
        <w:top w:val="none" w:sz="0" w:space="0" w:color="auto"/>
        <w:left w:val="none" w:sz="0" w:space="0" w:color="auto"/>
        <w:bottom w:val="none" w:sz="0" w:space="0" w:color="auto"/>
        <w:right w:val="none" w:sz="0" w:space="0" w:color="auto"/>
      </w:divBdr>
    </w:div>
    <w:div w:id="1496146431">
      <w:bodyDiv w:val="1"/>
      <w:marLeft w:val="0"/>
      <w:marRight w:val="0"/>
      <w:marTop w:val="0"/>
      <w:marBottom w:val="0"/>
      <w:divBdr>
        <w:top w:val="none" w:sz="0" w:space="0" w:color="auto"/>
        <w:left w:val="none" w:sz="0" w:space="0" w:color="auto"/>
        <w:bottom w:val="none" w:sz="0" w:space="0" w:color="auto"/>
        <w:right w:val="none" w:sz="0" w:space="0" w:color="auto"/>
      </w:divBdr>
      <w:divsChild>
        <w:div w:id="1039403935">
          <w:marLeft w:val="547"/>
          <w:marRight w:val="0"/>
          <w:marTop w:val="0"/>
          <w:marBottom w:val="0"/>
          <w:divBdr>
            <w:top w:val="none" w:sz="0" w:space="0" w:color="auto"/>
            <w:left w:val="none" w:sz="0" w:space="0" w:color="auto"/>
            <w:bottom w:val="none" w:sz="0" w:space="0" w:color="auto"/>
            <w:right w:val="none" w:sz="0" w:space="0" w:color="auto"/>
          </w:divBdr>
        </w:div>
      </w:divsChild>
    </w:div>
    <w:div w:id="1517232090">
      <w:bodyDiv w:val="1"/>
      <w:marLeft w:val="0"/>
      <w:marRight w:val="0"/>
      <w:marTop w:val="0"/>
      <w:marBottom w:val="0"/>
      <w:divBdr>
        <w:top w:val="none" w:sz="0" w:space="0" w:color="auto"/>
        <w:left w:val="none" w:sz="0" w:space="0" w:color="auto"/>
        <w:bottom w:val="none" w:sz="0" w:space="0" w:color="auto"/>
        <w:right w:val="none" w:sz="0" w:space="0" w:color="auto"/>
      </w:divBdr>
    </w:div>
    <w:div w:id="1523858908">
      <w:bodyDiv w:val="1"/>
      <w:marLeft w:val="0"/>
      <w:marRight w:val="0"/>
      <w:marTop w:val="0"/>
      <w:marBottom w:val="0"/>
      <w:divBdr>
        <w:top w:val="none" w:sz="0" w:space="0" w:color="auto"/>
        <w:left w:val="none" w:sz="0" w:space="0" w:color="auto"/>
        <w:bottom w:val="none" w:sz="0" w:space="0" w:color="auto"/>
        <w:right w:val="none" w:sz="0" w:space="0" w:color="auto"/>
      </w:divBdr>
    </w:div>
    <w:div w:id="1606887910">
      <w:bodyDiv w:val="1"/>
      <w:marLeft w:val="0"/>
      <w:marRight w:val="0"/>
      <w:marTop w:val="0"/>
      <w:marBottom w:val="0"/>
      <w:divBdr>
        <w:top w:val="none" w:sz="0" w:space="0" w:color="auto"/>
        <w:left w:val="none" w:sz="0" w:space="0" w:color="auto"/>
        <w:bottom w:val="none" w:sz="0" w:space="0" w:color="auto"/>
        <w:right w:val="none" w:sz="0" w:space="0" w:color="auto"/>
      </w:divBdr>
    </w:div>
    <w:div w:id="162727887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40918244">
      <w:bodyDiv w:val="1"/>
      <w:marLeft w:val="0"/>
      <w:marRight w:val="0"/>
      <w:marTop w:val="0"/>
      <w:marBottom w:val="0"/>
      <w:divBdr>
        <w:top w:val="none" w:sz="0" w:space="0" w:color="auto"/>
        <w:left w:val="none" w:sz="0" w:space="0" w:color="auto"/>
        <w:bottom w:val="none" w:sz="0" w:space="0" w:color="auto"/>
        <w:right w:val="none" w:sz="0" w:space="0" w:color="auto"/>
      </w:divBdr>
    </w:div>
    <w:div w:id="1647314579">
      <w:bodyDiv w:val="1"/>
      <w:marLeft w:val="0"/>
      <w:marRight w:val="0"/>
      <w:marTop w:val="0"/>
      <w:marBottom w:val="0"/>
      <w:divBdr>
        <w:top w:val="none" w:sz="0" w:space="0" w:color="auto"/>
        <w:left w:val="none" w:sz="0" w:space="0" w:color="auto"/>
        <w:bottom w:val="none" w:sz="0" w:space="0" w:color="auto"/>
        <w:right w:val="none" w:sz="0" w:space="0" w:color="auto"/>
      </w:divBdr>
    </w:div>
    <w:div w:id="1647783078">
      <w:bodyDiv w:val="1"/>
      <w:marLeft w:val="0"/>
      <w:marRight w:val="0"/>
      <w:marTop w:val="0"/>
      <w:marBottom w:val="0"/>
      <w:divBdr>
        <w:top w:val="none" w:sz="0" w:space="0" w:color="auto"/>
        <w:left w:val="none" w:sz="0" w:space="0" w:color="auto"/>
        <w:bottom w:val="none" w:sz="0" w:space="0" w:color="auto"/>
        <w:right w:val="none" w:sz="0" w:space="0" w:color="auto"/>
      </w:divBdr>
    </w:div>
    <w:div w:id="1659382728">
      <w:bodyDiv w:val="1"/>
      <w:marLeft w:val="0"/>
      <w:marRight w:val="0"/>
      <w:marTop w:val="0"/>
      <w:marBottom w:val="0"/>
      <w:divBdr>
        <w:top w:val="none" w:sz="0" w:space="0" w:color="auto"/>
        <w:left w:val="none" w:sz="0" w:space="0" w:color="auto"/>
        <w:bottom w:val="none" w:sz="0" w:space="0" w:color="auto"/>
        <w:right w:val="none" w:sz="0" w:space="0" w:color="auto"/>
      </w:divBdr>
    </w:div>
    <w:div w:id="1690791658">
      <w:bodyDiv w:val="1"/>
      <w:marLeft w:val="0"/>
      <w:marRight w:val="0"/>
      <w:marTop w:val="0"/>
      <w:marBottom w:val="0"/>
      <w:divBdr>
        <w:top w:val="none" w:sz="0" w:space="0" w:color="auto"/>
        <w:left w:val="none" w:sz="0" w:space="0" w:color="auto"/>
        <w:bottom w:val="none" w:sz="0" w:space="0" w:color="auto"/>
        <w:right w:val="none" w:sz="0" w:space="0" w:color="auto"/>
      </w:divBdr>
    </w:div>
    <w:div w:id="1759986345">
      <w:bodyDiv w:val="1"/>
      <w:marLeft w:val="0"/>
      <w:marRight w:val="0"/>
      <w:marTop w:val="0"/>
      <w:marBottom w:val="0"/>
      <w:divBdr>
        <w:top w:val="none" w:sz="0" w:space="0" w:color="auto"/>
        <w:left w:val="none" w:sz="0" w:space="0" w:color="auto"/>
        <w:bottom w:val="none" w:sz="0" w:space="0" w:color="auto"/>
        <w:right w:val="none" w:sz="0" w:space="0" w:color="auto"/>
      </w:divBdr>
    </w:div>
    <w:div w:id="1800760295">
      <w:bodyDiv w:val="1"/>
      <w:marLeft w:val="0"/>
      <w:marRight w:val="0"/>
      <w:marTop w:val="0"/>
      <w:marBottom w:val="0"/>
      <w:divBdr>
        <w:top w:val="none" w:sz="0" w:space="0" w:color="auto"/>
        <w:left w:val="none" w:sz="0" w:space="0" w:color="auto"/>
        <w:bottom w:val="none" w:sz="0" w:space="0" w:color="auto"/>
        <w:right w:val="none" w:sz="0" w:space="0" w:color="auto"/>
      </w:divBdr>
    </w:div>
    <w:div w:id="1812601521">
      <w:bodyDiv w:val="1"/>
      <w:marLeft w:val="0"/>
      <w:marRight w:val="0"/>
      <w:marTop w:val="0"/>
      <w:marBottom w:val="0"/>
      <w:divBdr>
        <w:top w:val="none" w:sz="0" w:space="0" w:color="auto"/>
        <w:left w:val="none" w:sz="0" w:space="0" w:color="auto"/>
        <w:bottom w:val="none" w:sz="0" w:space="0" w:color="auto"/>
        <w:right w:val="none" w:sz="0" w:space="0" w:color="auto"/>
      </w:divBdr>
    </w:div>
    <w:div w:id="1851211093">
      <w:bodyDiv w:val="1"/>
      <w:marLeft w:val="0"/>
      <w:marRight w:val="0"/>
      <w:marTop w:val="0"/>
      <w:marBottom w:val="0"/>
      <w:divBdr>
        <w:top w:val="none" w:sz="0" w:space="0" w:color="auto"/>
        <w:left w:val="none" w:sz="0" w:space="0" w:color="auto"/>
        <w:bottom w:val="none" w:sz="0" w:space="0" w:color="auto"/>
        <w:right w:val="none" w:sz="0" w:space="0" w:color="auto"/>
      </w:divBdr>
    </w:div>
    <w:div w:id="2027321302">
      <w:bodyDiv w:val="1"/>
      <w:marLeft w:val="0"/>
      <w:marRight w:val="0"/>
      <w:marTop w:val="0"/>
      <w:marBottom w:val="0"/>
      <w:divBdr>
        <w:top w:val="none" w:sz="0" w:space="0" w:color="auto"/>
        <w:left w:val="none" w:sz="0" w:space="0" w:color="auto"/>
        <w:bottom w:val="none" w:sz="0" w:space="0" w:color="auto"/>
        <w:right w:val="none" w:sz="0" w:space="0" w:color="auto"/>
      </w:divBdr>
    </w:div>
    <w:div w:id="2039428345">
      <w:bodyDiv w:val="1"/>
      <w:marLeft w:val="0"/>
      <w:marRight w:val="0"/>
      <w:marTop w:val="0"/>
      <w:marBottom w:val="0"/>
      <w:divBdr>
        <w:top w:val="none" w:sz="0" w:space="0" w:color="auto"/>
        <w:left w:val="none" w:sz="0" w:space="0" w:color="auto"/>
        <w:bottom w:val="none" w:sz="0" w:space="0" w:color="auto"/>
        <w:right w:val="none" w:sz="0" w:space="0" w:color="auto"/>
      </w:divBdr>
    </w:div>
    <w:div w:id="2125464638">
      <w:bodyDiv w:val="1"/>
      <w:marLeft w:val="0"/>
      <w:marRight w:val="0"/>
      <w:marTop w:val="0"/>
      <w:marBottom w:val="0"/>
      <w:divBdr>
        <w:top w:val="none" w:sz="0" w:space="0" w:color="auto"/>
        <w:left w:val="none" w:sz="0" w:space="0" w:color="auto"/>
        <w:bottom w:val="none" w:sz="0" w:space="0" w:color="auto"/>
        <w:right w:val="none" w:sz="0" w:space="0" w:color="auto"/>
      </w:divBdr>
    </w:div>
    <w:div w:id="2126072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emf"/><Relationship Id="rId26" Type="http://schemas.openxmlformats.org/officeDocument/2006/relationships/footer" Target="footer5.xml"/><Relationship Id="rId39" Type="http://schemas.openxmlformats.org/officeDocument/2006/relationships/image" Target="media/image20.png"/><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image" Target="media/image23.png"/><Relationship Id="rId47" Type="http://schemas.microsoft.com/office/2007/relationships/diagramDrawing" Target="diagrams/drawing1.xml"/><Relationship Id="rId50" Type="http://schemas.openxmlformats.org/officeDocument/2006/relationships/image" Target="media/image26.png"/><Relationship Id="rId55" Type="http://schemas.openxmlformats.org/officeDocument/2006/relationships/image" Target="media/image3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diagramQuickStyle" Target="diagrams/quickStyle1.xml"/><Relationship Id="rId53" Type="http://schemas.openxmlformats.org/officeDocument/2006/relationships/image" Target="media/image29.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www.cigref.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diagramData" Target="diagrams/data1.xml"/><Relationship Id="rId48" Type="http://schemas.openxmlformats.org/officeDocument/2006/relationships/image" Target="media/image24.png"/><Relationship Id="rId56"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image" Target="media/image27.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4.xm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diagramColors" Target="diagrams/colors1.xml"/><Relationship Id="rId20" Type="http://schemas.openxmlformats.org/officeDocument/2006/relationships/image" Target="media/image3.png"/><Relationship Id="rId41" Type="http://schemas.openxmlformats.org/officeDocument/2006/relationships/image" Target="media/image22.png"/><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5.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diagramLayout" Target="diagrams/layout1.xml"/><Relationship Id="rId52" Type="http://schemas.openxmlformats.org/officeDocument/2006/relationships/image" Target="media/image28.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283A83A-EE8D-4923-AB40-E73431B44DF1}"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fr-FR"/>
        </a:p>
      </dgm:t>
    </dgm:pt>
    <dgm:pt modelId="{A4D991F4-E226-4561-91D0-8AB004503430}">
      <dgm:prSet phldrT="[Texte]"/>
      <dgm:spPr/>
      <dgm:t>
        <a:bodyPr/>
        <a:lstStyle/>
        <a:p>
          <a:r>
            <a:rPr lang="fr-FR"/>
            <a:t>1 - Identification des UO de développement</a:t>
          </a:r>
        </a:p>
      </dgm:t>
    </dgm:pt>
    <dgm:pt modelId="{FCE41CAB-9E70-48B2-B439-AB3149ACC4DF}" type="parTrans" cxnId="{0BA73B37-9543-4A79-B0AE-FA58281A5623}">
      <dgm:prSet/>
      <dgm:spPr/>
      <dgm:t>
        <a:bodyPr/>
        <a:lstStyle/>
        <a:p>
          <a:endParaRPr lang="fr-FR"/>
        </a:p>
      </dgm:t>
    </dgm:pt>
    <dgm:pt modelId="{13426151-EE8F-48A1-8C21-58EE79D456AE}" type="sibTrans" cxnId="{0BA73B37-9543-4A79-B0AE-FA58281A5623}">
      <dgm:prSet/>
      <dgm:spPr/>
      <dgm:t>
        <a:bodyPr/>
        <a:lstStyle/>
        <a:p>
          <a:endParaRPr lang="fr-FR"/>
        </a:p>
      </dgm:t>
    </dgm:pt>
    <dgm:pt modelId="{C7B0AA9B-35D5-4796-95D0-BC2D7A0B9B58}">
      <dgm:prSet phldrT="[Texte]" custT="1"/>
      <dgm:spPr/>
      <dgm:t>
        <a:bodyPr/>
        <a:lstStyle/>
        <a:p>
          <a:r>
            <a:rPr lang="fr-FR" sz="1000"/>
            <a:t>Analyse du DA</a:t>
          </a:r>
        </a:p>
      </dgm:t>
    </dgm:pt>
    <dgm:pt modelId="{818CB132-B6B4-4B9D-AFBB-1F45CBE1B162}" type="parTrans" cxnId="{83FDF03A-A474-4684-B9F4-176E88C22F5D}">
      <dgm:prSet/>
      <dgm:spPr/>
      <dgm:t>
        <a:bodyPr/>
        <a:lstStyle/>
        <a:p>
          <a:endParaRPr lang="fr-FR"/>
        </a:p>
      </dgm:t>
    </dgm:pt>
    <dgm:pt modelId="{07CD8A3C-468C-47E7-AF3B-4D88157B3054}" type="sibTrans" cxnId="{83FDF03A-A474-4684-B9F4-176E88C22F5D}">
      <dgm:prSet/>
      <dgm:spPr/>
      <dgm:t>
        <a:bodyPr/>
        <a:lstStyle/>
        <a:p>
          <a:endParaRPr lang="fr-FR"/>
        </a:p>
      </dgm:t>
    </dgm:pt>
    <dgm:pt modelId="{71FF7763-56DA-4144-939B-346B74A13F2A}">
      <dgm:prSet phldrT="[Texte]" custT="1"/>
      <dgm:spPr/>
      <dgm:t>
        <a:bodyPr/>
        <a:lstStyle/>
        <a:p>
          <a:r>
            <a:rPr lang="fr-FR" sz="1000"/>
            <a:t>Analyse de la SFG</a:t>
          </a:r>
        </a:p>
      </dgm:t>
    </dgm:pt>
    <dgm:pt modelId="{0A42EA09-0A50-495C-807B-1DA36629E856}" type="parTrans" cxnId="{7D23511A-85B3-4481-ABC5-E22721BF160E}">
      <dgm:prSet/>
      <dgm:spPr/>
      <dgm:t>
        <a:bodyPr/>
        <a:lstStyle/>
        <a:p>
          <a:endParaRPr lang="fr-FR"/>
        </a:p>
      </dgm:t>
    </dgm:pt>
    <dgm:pt modelId="{473FBB39-7EC0-4FF5-A63F-8F267C876A7A}" type="sibTrans" cxnId="{7D23511A-85B3-4481-ABC5-E22721BF160E}">
      <dgm:prSet/>
      <dgm:spPr/>
      <dgm:t>
        <a:bodyPr/>
        <a:lstStyle/>
        <a:p>
          <a:endParaRPr lang="fr-FR"/>
        </a:p>
      </dgm:t>
    </dgm:pt>
    <dgm:pt modelId="{E0040E96-231B-4627-90A1-6179394A04A5}">
      <dgm:prSet phldrT="[Texte]"/>
      <dgm:spPr/>
      <dgm:t>
        <a:bodyPr/>
        <a:lstStyle/>
        <a:p>
          <a:r>
            <a:rPr lang="fr-FR"/>
            <a:t>2 - Prise en compte de la complexité initiale des composants impactés</a:t>
          </a:r>
        </a:p>
      </dgm:t>
    </dgm:pt>
    <dgm:pt modelId="{002E86B6-BB15-46CE-89A5-86A9E0172E06}" type="parTrans" cxnId="{31539D27-CAF0-41E9-B529-B865841510BF}">
      <dgm:prSet/>
      <dgm:spPr/>
      <dgm:t>
        <a:bodyPr/>
        <a:lstStyle/>
        <a:p>
          <a:endParaRPr lang="fr-FR"/>
        </a:p>
      </dgm:t>
    </dgm:pt>
    <dgm:pt modelId="{D8B882EE-B581-426D-8D2D-A6DB7412BB39}" type="sibTrans" cxnId="{31539D27-CAF0-41E9-B529-B865841510BF}">
      <dgm:prSet/>
      <dgm:spPr/>
      <dgm:t>
        <a:bodyPr/>
        <a:lstStyle/>
        <a:p>
          <a:endParaRPr lang="fr-FR"/>
        </a:p>
      </dgm:t>
    </dgm:pt>
    <dgm:pt modelId="{46A7E6B2-0531-4A28-8AFA-121FEB4C0C32}">
      <dgm:prSet phldrT="[Texte]"/>
      <dgm:spPr/>
      <dgm:t>
        <a:bodyPr/>
        <a:lstStyle/>
        <a:p>
          <a:r>
            <a:rPr lang="fr-FR"/>
            <a:t>3 - Intégration d'activités complémentaires</a:t>
          </a:r>
        </a:p>
      </dgm:t>
    </dgm:pt>
    <dgm:pt modelId="{46D20823-06A4-47CE-8028-3A0880A50878}" type="parTrans" cxnId="{84E27D5D-2F10-435B-815A-A788A7E40B78}">
      <dgm:prSet/>
      <dgm:spPr/>
      <dgm:t>
        <a:bodyPr/>
        <a:lstStyle/>
        <a:p>
          <a:endParaRPr lang="fr-FR"/>
        </a:p>
      </dgm:t>
    </dgm:pt>
    <dgm:pt modelId="{A46FD3E1-EB2A-49D6-B95B-927F6E524C50}" type="sibTrans" cxnId="{84E27D5D-2F10-435B-815A-A788A7E40B78}">
      <dgm:prSet/>
      <dgm:spPr/>
      <dgm:t>
        <a:bodyPr/>
        <a:lstStyle/>
        <a:p>
          <a:endParaRPr lang="fr-FR"/>
        </a:p>
      </dgm:t>
    </dgm:pt>
    <dgm:pt modelId="{536D37AA-A862-4BF1-A0A6-967C41197F69}">
      <dgm:prSet phldrT="[Texte]" custT="1"/>
      <dgm:spPr/>
      <dgm:t>
        <a:bodyPr/>
        <a:lstStyle/>
        <a:p>
          <a:r>
            <a:rPr lang="fr-FR" sz="1000"/>
            <a:t>Selon les activités que la Cnam confie au Titulaire, calcul du montant des activités complémentaires</a:t>
          </a:r>
        </a:p>
      </dgm:t>
    </dgm:pt>
    <dgm:pt modelId="{B48DA645-7DD3-4F7A-970E-A1E5526E9BEA}" type="parTrans" cxnId="{351E2562-BECA-404A-BB92-20D50BA97511}">
      <dgm:prSet/>
      <dgm:spPr/>
      <dgm:t>
        <a:bodyPr/>
        <a:lstStyle/>
        <a:p>
          <a:endParaRPr lang="fr-FR"/>
        </a:p>
      </dgm:t>
    </dgm:pt>
    <dgm:pt modelId="{ACF01B03-5195-45CB-993F-F63823E9C607}" type="sibTrans" cxnId="{351E2562-BECA-404A-BB92-20D50BA97511}">
      <dgm:prSet/>
      <dgm:spPr/>
      <dgm:t>
        <a:bodyPr/>
        <a:lstStyle/>
        <a:p>
          <a:endParaRPr lang="fr-FR"/>
        </a:p>
      </dgm:t>
    </dgm:pt>
    <dgm:pt modelId="{3D39809C-604D-4F30-95C5-4891A820FEDE}">
      <dgm:prSet phldrT="[Texte]" custT="1"/>
      <dgm:spPr/>
      <dgm:t>
        <a:bodyPr/>
        <a:lstStyle/>
        <a:p>
          <a:r>
            <a:rPr lang="fr-FR" sz="1000"/>
            <a:t>UO technique complémentaire</a:t>
          </a:r>
        </a:p>
      </dgm:t>
    </dgm:pt>
    <dgm:pt modelId="{3E36F04B-82D4-4205-8FDF-227EB4956073}" type="parTrans" cxnId="{F7E8EB0F-FF2F-4291-9665-4B5229293333}">
      <dgm:prSet/>
      <dgm:spPr/>
      <dgm:t>
        <a:bodyPr/>
        <a:lstStyle/>
        <a:p>
          <a:endParaRPr lang="fr-FR"/>
        </a:p>
      </dgm:t>
    </dgm:pt>
    <dgm:pt modelId="{50CA7139-E66E-4EA8-AFF2-0B0BEA8D621E}" type="sibTrans" cxnId="{F7E8EB0F-FF2F-4291-9665-4B5229293333}">
      <dgm:prSet/>
      <dgm:spPr/>
      <dgm:t>
        <a:bodyPr/>
        <a:lstStyle/>
        <a:p>
          <a:endParaRPr lang="fr-FR"/>
        </a:p>
      </dgm:t>
    </dgm:pt>
    <dgm:pt modelId="{420FCE9B-E2DD-4FC4-A998-BA856CC0CCF0}">
      <dgm:prSet phldrT="[Texte]" custT="1"/>
      <dgm:spPr/>
      <dgm:t>
        <a:bodyPr/>
        <a:lstStyle/>
        <a:p>
          <a:r>
            <a:rPr lang="fr-FR" sz="1000"/>
            <a:t>UO de type règle de gestion fonctionnelle</a:t>
          </a:r>
        </a:p>
      </dgm:t>
    </dgm:pt>
    <dgm:pt modelId="{82895A5B-CB39-40E3-8D86-801BB11B8EFB}" type="parTrans" cxnId="{C214F7AB-74B4-4D00-A932-47D54F8E9591}">
      <dgm:prSet/>
      <dgm:spPr/>
      <dgm:t>
        <a:bodyPr/>
        <a:lstStyle/>
        <a:p>
          <a:endParaRPr lang="fr-FR"/>
        </a:p>
      </dgm:t>
    </dgm:pt>
    <dgm:pt modelId="{B4994CD5-7ACA-4A9E-8C2C-AF7927B9A3EA}" type="sibTrans" cxnId="{C214F7AB-74B4-4D00-A932-47D54F8E9591}">
      <dgm:prSet/>
      <dgm:spPr/>
      <dgm:t>
        <a:bodyPr/>
        <a:lstStyle/>
        <a:p>
          <a:endParaRPr lang="fr-FR"/>
        </a:p>
      </dgm:t>
    </dgm:pt>
    <dgm:pt modelId="{A0A1C72C-E31A-4D7D-A795-FC551D1EE18D}">
      <dgm:prSet phldrT="[Texte]" custT="1"/>
      <dgm:spPr/>
      <dgm:t>
        <a:bodyPr/>
        <a:lstStyle/>
        <a:p>
          <a:r>
            <a:rPr lang="fr-FR" sz="1000"/>
            <a:t>Recette fabricant</a:t>
          </a:r>
        </a:p>
      </dgm:t>
    </dgm:pt>
    <dgm:pt modelId="{F52F5E13-C5DD-4C25-A7B4-EC05E1C117B3}" type="parTrans" cxnId="{F57D9881-CD56-44DA-9215-7C37A5D0695B}">
      <dgm:prSet/>
      <dgm:spPr/>
      <dgm:t>
        <a:bodyPr/>
        <a:lstStyle/>
        <a:p>
          <a:endParaRPr lang="fr-FR"/>
        </a:p>
      </dgm:t>
    </dgm:pt>
    <dgm:pt modelId="{C8051144-AA33-4006-A2A0-3708B81F1290}" type="sibTrans" cxnId="{F57D9881-CD56-44DA-9215-7C37A5D0695B}">
      <dgm:prSet/>
      <dgm:spPr/>
      <dgm:t>
        <a:bodyPr/>
        <a:lstStyle/>
        <a:p>
          <a:endParaRPr lang="fr-FR"/>
        </a:p>
      </dgm:t>
    </dgm:pt>
    <dgm:pt modelId="{1A341BA3-DA26-44E3-88EE-FE0F32A6A056}">
      <dgm:prSet phldrT="[Texte]" custT="1"/>
      <dgm:spPr/>
      <dgm:t>
        <a:bodyPr/>
        <a:lstStyle/>
        <a:p>
          <a:r>
            <a:rPr lang="fr-FR" sz="1000"/>
            <a:t>Conception détaillée fonctionnelle et/ou technique</a:t>
          </a:r>
        </a:p>
      </dgm:t>
    </dgm:pt>
    <dgm:pt modelId="{C7D8A9D9-721A-4D4B-84A0-70B3D213B909}" type="parTrans" cxnId="{97C7A2A7-F7B9-41DF-9811-8223377EEBFC}">
      <dgm:prSet/>
      <dgm:spPr/>
      <dgm:t>
        <a:bodyPr/>
        <a:lstStyle/>
        <a:p>
          <a:endParaRPr lang="fr-FR"/>
        </a:p>
      </dgm:t>
    </dgm:pt>
    <dgm:pt modelId="{6087608F-7827-4487-A3A3-37E0DE0E454F}" type="sibTrans" cxnId="{97C7A2A7-F7B9-41DF-9811-8223377EEBFC}">
      <dgm:prSet/>
      <dgm:spPr/>
      <dgm:t>
        <a:bodyPr/>
        <a:lstStyle/>
        <a:p>
          <a:endParaRPr lang="fr-FR"/>
        </a:p>
      </dgm:t>
    </dgm:pt>
    <dgm:pt modelId="{51DED138-625A-4A2D-83B4-D8781FB28732}">
      <dgm:prSet phldrT="[Texte]" custT="1"/>
      <dgm:spPr/>
      <dgm:t>
        <a:bodyPr/>
        <a:lstStyle/>
        <a:p>
          <a:r>
            <a:rPr lang="fr-FR" sz="1000"/>
            <a:t>Support aux autres recettes</a:t>
          </a:r>
        </a:p>
      </dgm:t>
    </dgm:pt>
    <dgm:pt modelId="{397ED8AE-3972-4C4F-B2FD-ED8EBBE7BBD2}" type="parTrans" cxnId="{A89EBD88-C29D-4C75-B0EA-05C6B8DE1C08}">
      <dgm:prSet/>
      <dgm:spPr/>
      <dgm:t>
        <a:bodyPr/>
        <a:lstStyle/>
        <a:p>
          <a:endParaRPr lang="fr-FR"/>
        </a:p>
      </dgm:t>
    </dgm:pt>
    <dgm:pt modelId="{277746C7-56AA-440D-B15F-8C62FA092120}" type="sibTrans" cxnId="{A89EBD88-C29D-4C75-B0EA-05C6B8DE1C08}">
      <dgm:prSet/>
      <dgm:spPr/>
      <dgm:t>
        <a:bodyPr/>
        <a:lstStyle/>
        <a:p>
          <a:endParaRPr lang="fr-FR"/>
        </a:p>
      </dgm:t>
    </dgm:pt>
    <dgm:pt modelId="{E54625BC-36C1-48B5-BCD0-BAAABB084D4F}">
      <dgm:prSet phldrT="[Texte]" custT="1"/>
      <dgm:spPr/>
      <dgm:t>
        <a:bodyPr/>
        <a:lstStyle/>
        <a:p>
          <a:r>
            <a:rPr lang="fr-FR" sz="1000"/>
            <a:t>Calcul de la moyenne de la complexité cognitive des composants existants</a:t>
          </a:r>
        </a:p>
      </dgm:t>
    </dgm:pt>
    <dgm:pt modelId="{C1B744B7-B249-42E7-A053-FB63267547F2}" type="sibTrans" cxnId="{49C6EF6B-04D3-48C0-9707-9ADBEF22E69F}">
      <dgm:prSet/>
      <dgm:spPr/>
      <dgm:t>
        <a:bodyPr/>
        <a:lstStyle/>
        <a:p>
          <a:endParaRPr lang="fr-FR"/>
        </a:p>
      </dgm:t>
    </dgm:pt>
    <dgm:pt modelId="{7CF8392C-8194-4300-A27A-C3E1B348465E}" type="parTrans" cxnId="{49C6EF6B-04D3-48C0-9707-9ADBEF22E69F}">
      <dgm:prSet/>
      <dgm:spPr/>
      <dgm:t>
        <a:bodyPr/>
        <a:lstStyle/>
        <a:p>
          <a:endParaRPr lang="fr-FR"/>
        </a:p>
      </dgm:t>
    </dgm:pt>
    <dgm:pt modelId="{AB8ABFF0-1730-4A8B-864E-392771B0B03C}">
      <dgm:prSet phldrT="[Texte]" custT="1"/>
      <dgm:spPr/>
      <dgm:t>
        <a:bodyPr/>
        <a:lstStyle/>
        <a:p>
          <a:r>
            <a:rPr lang="fr-FR" sz="1000"/>
            <a:t>Détermination de la complexité initiale globale des composants impactés par le projet</a:t>
          </a:r>
        </a:p>
      </dgm:t>
    </dgm:pt>
    <dgm:pt modelId="{5566E4F8-8CA5-4D0F-A5F0-F74299749790}" type="sibTrans" cxnId="{8355DE2A-C675-4A0F-BD0F-957A7B3751D4}">
      <dgm:prSet/>
      <dgm:spPr/>
      <dgm:t>
        <a:bodyPr/>
        <a:lstStyle/>
        <a:p>
          <a:endParaRPr lang="fr-FR"/>
        </a:p>
      </dgm:t>
    </dgm:pt>
    <dgm:pt modelId="{61EC207A-909A-4649-9DCC-D67B52274835}" type="parTrans" cxnId="{8355DE2A-C675-4A0F-BD0F-957A7B3751D4}">
      <dgm:prSet/>
      <dgm:spPr/>
      <dgm:t>
        <a:bodyPr/>
        <a:lstStyle/>
        <a:p>
          <a:endParaRPr lang="fr-FR"/>
        </a:p>
      </dgm:t>
    </dgm:pt>
    <dgm:pt modelId="{3B753A56-42C7-4635-BC96-AD541C7DBF45}">
      <dgm:prSet phldrT="[Texte]" custT="1"/>
      <dgm:spPr/>
      <dgm:t>
        <a:bodyPr/>
        <a:lstStyle/>
        <a:p>
          <a:r>
            <a:rPr lang="fr-FR" sz="1000"/>
            <a:t>Application d'un coefficient de complexité sur la mise en oeuvre des règles de gestion</a:t>
          </a:r>
        </a:p>
      </dgm:t>
    </dgm:pt>
    <dgm:pt modelId="{279CCACB-E2D6-40D5-8898-6BF3FCF8243D}" type="sibTrans" cxnId="{AC95C294-219E-4220-861A-036353895567}">
      <dgm:prSet/>
      <dgm:spPr/>
      <dgm:t>
        <a:bodyPr/>
        <a:lstStyle/>
        <a:p>
          <a:endParaRPr lang="fr-FR"/>
        </a:p>
      </dgm:t>
    </dgm:pt>
    <dgm:pt modelId="{5BB16C31-60E5-4C3A-9795-8CC5FCCE3789}" type="parTrans" cxnId="{AC95C294-219E-4220-861A-036353895567}">
      <dgm:prSet/>
      <dgm:spPr/>
      <dgm:t>
        <a:bodyPr/>
        <a:lstStyle/>
        <a:p>
          <a:endParaRPr lang="fr-FR"/>
        </a:p>
      </dgm:t>
    </dgm:pt>
    <dgm:pt modelId="{631FAB6D-7114-4FE5-93FE-0A6F8AC4C682}">
      <dgm:prSet phldrT="[Texte]" custT="1"/>
      <dgm:spPr/>
      <dgm:t>
        <a:bodyPr/>
        <a:lstStyle/>
        <a:p>
          <a:r>
            <a:rPr lang="fr-FR" sz="1000"/>
            <a:t>UO de type "composant" à créer ou modifier</a:t>
          </a:r>
        </a:p>
      </dgm:t>
    </dgm:pt>
    <dgm:pt modelId="{FA58007A-1EA9-4EDA-A0D5-6635FC2B0F66}" type="sibTrans" cxnId="{93F899CF-26CF-4062-9F56-3D78A9796F84}">
      <dgm:prSet/>
      <dgm:spPr/>
      <dgm:t>
        <a:bodyPr/>
        <a:lstStyle/>
        <a:p>
          <a:endParaRPr lang="fr-FR"/>
        </a:p>
      </dgm:t>
    </dgm:pt>
    <dgm:pt modelId="{33E851FF-A51E-4298-8EE7-A51333776424}" type="parTrans" cxnId="{93F899CF-26CF-4062-9F56-3D78A9796F84}">
      <dgm:prSet/>
      <dgm:spPr/>
      <dgm:t>
        <a:bodyPr/>
        <a:lstStyle/>
        <a:p>
          <a:endParaRPr lang="fr-FR"/>
        </a:p>
      </dgm:t>
    </dgm:pt>
    <dgm:pt modelId="{1B853F3A-3387-4680-9DC0-55354B6F8FE2}">
      <dgm:prSet phldrT="[Texte]" custT="1"/>
      <dgm:spPr/>
      <dgm:t>
        <a:bodyPr/>
        <a:lstStyle/>
        <a:p>
          <a:r>
            <a:rPr lang="fr-FR" sz="1000"/>
            <a:t>Assistance à la MEP</a:t>
          </a:r>
        </a:p>
      </dgm:t>
    </dgm:pt>
    <dgm:pt modelId="{FC043AC9-8AF8-4554-95F5-89F9877AA89A}" type="parTrans" cxnId="{2E83596A-20C5-482F-830E-5E50BB21E715}">
      <dgm:prSet/>
      <dgm:spPr/>
      <dgm:t>
        <a:bodyPr/>
        <a:lstStyle/>
        <a:p>
          <a:endParaRPr lang="fr-FR"/>
        </a:p>
      </dgm:t>
    </dgm:pt>
    <dgm:pt modelId="{814924EF-8C3F-4A2E-B547-F31DB6368D25}" type="sibTrans" cxnId="{2E83596A-20C5-482F-830E-5E50BB21E715}">
      <dgm:prSet/>
      <dgm:spPr/>
      <dgm:t>
        <a:bodyPr/>
        <a:lstStyle/>
        <a:p>
          <a:endParaRPr lang="fr-FR"/>
        </a:p>
      </dgm:t>
    </dgm:pt>
    <dgm:pt modelId="{4D119230-3C96-4DF7-ABC4-72A595C68B27}" type="pres">
      <dgm:prSet presAssocID="{6283A83A-EE8D-4923-AB40-E73431B44DF1}" presName="rootnode" presStyleCnt="0">
        <dgm:presLayoutVars>
          <dgm:chMax/>
          <dgm:chPref/>
          <dgm:dir/>
          <dgm:animLvl val="lvl"/>
        </dgm:presLayoutVars>
      </dgm:prSet>
      <dgm:spPr/>
      <dgm:t>
        <a:bodyPr/>
        <a:lstStyle/>
        <a:p>
          <a:endParaRPr lang="fr-FR"/>
        </a:p>
      </dgm:t>
    </dgm:pt>
    <dgm:pt modelId="{27B1BDC6-1EC8-43C2-8E7A-F31508266473}" type="pres">
      <dgm:prSet presAssocID="{A4D991F4-E226-4561-91D0-8AB004503430}" presName="composite" presStyleCnt="0"/>
      <dgm:spPr/>
    </dgm:pt>
    <dgm:pt modelId="{B55C3230-7C6E-4636-B9DB-1EA18C438C62}" type="pres">
      <dgm:prSet presAssocID="{A4D991F4-E226-4561-91D0-8AB004503430}" presName="bentUpArrow1" presStyleLbl="alignImgPlace1" presStyleIdx="0" presStyleCnt="2"/>
      <dgm:spPr/>
    </dgm:pt>
    <dgm:pt modelId="{C0FDA935-CE88-488C-AAD1-9F7EAAAC24C8}" type="pres">
      <dgm:prSet presAssocID="{A4D991F4-E226-4561-91D0-8AB004503430}" presName="ParentText" presStyleLbl="node1" presStyleIdx="0" presStyleCnt="3">
        <dgm:presLayoutVars>
          <dgm:chMax val="1"/>
          <dgm:chPref val="1"/>
          <dgm:bulletEnabled val="1"/>
        </dgm:presLayoutVars>
      </dgm:prSet>
      <dgm:spPr/>
      <dgm:t>
        <a:bodyPr/>
        <a:lstStyle/>
        <a:p>
          <a:endParaRPr lang="fr-FR"/>
        </a:p>
      </dgm:t>
    </dgm:pt>
    <dgm:pt modelId="{B37CD090-9695-4A41-AFA5-3E7A414C6C25}" type="pres">
      <dgm:prSet presAssocID="{A4D991F4-E226-4561-91D0-8AB004503430}" presName="ChildText" presStyleLbl="revTx" presStyleIdx="0" presStyleCnt="3" custScaleX="304333" custLinFactX="1073" custLinFactNeighborX="100000" custLinFactNeighborY="-2499">
        <dgm:presLayoutVars>
          <dgm:chMax val="0"/>
          <dgm:chPref val="0"/>
          <dgm:bulletEnabled val="1"/>
        </dgm:presLayoutVars>
      </dgm:prSet>
      <dgm:spPr/>
      <dgm:t>
        <a:bodyPr/>
        <a:lstStyle/>
        <a:p>
          <a:endParaRPr lang="fr-FR"/>
        </a:p>
      </dgm:t>
    </dgm:pt>
    <dgm:pt modelId="{0320BF4A-C0F7-4BE6-92E7-9E35DA6A362A}" type="pres">
      <dgm:prSet presAssocID="{13426151-EE8F-48A1-8C21-58EE79D456AE}" presName="sibTrans" presStyleCnt="0"/>
      <dgm:spPr/>
    </dgm:pt>
    <dgm:pt modelId="{FC871C53-7922-4519-AF52-28D111B65033}" type="pres">
      <dgm:prSet presAssocID="{E0040E96-231B-4627-90A1-6179394A04A5}" presName="composite" presStyleCnt="0"/>
      <dgm:spPr/>
    </dgm:pt>
    <dgm:pt modelId="{CB5D0C8E-A7AA-4670-9473-18D0C4D5F042}" type="pres">
      <dgm:prSet presAssocID="{E0040E96-231B-4627-90A1-6179394A04A5}" presName="bentUpArrow1" presStyleLbl="alignImgPlace1" presStyleIdx="1" presStyleCnt="2" custLinFactNeighborX="-53627"/>
      <dgm:spPr/>
    </dgm:pt>
    <dgm:pt modelId="{A0BFD37B-EE0F-45F6-8031-9B0A2E067317}" type="pres">
      <dgm:prSet presAssocID="{E0040E96-231B-4627-90A1-6179394A04A5}" presName="ParentText" presStyleLbl="node1" presStyleIdx="1" presStyleCnt="3" custLinFactNeighborX="-36289">
        <dgm:presLayoutVars>
          <dgm:chMax val="1"/>
          <dgm:chPref val="1"/>
          <dgm:bulletEnabled val="1"/>
        </dgm:presLayoutVars>
      </dgm:prSet>
      <dgm:spPr/>
      <dgm:t>
        <a:bodyPr/>
        <a:lstStyle/>
        <a:p>
          <a:endParaRPr lang="fr-FR"/>
        </a:p>
      </dgm:t>
    </dgm:pt>
    <dgm:pt modelId="{85B3DC5D-C77A-4B95-9B6E-C3A142B39297}" type="pres">
      <dgm:prSet presAssocID="{E0040E96-231B-4627-90A1-6179394A04A5}" presName="ChildText" presStyleLbl="revTx" presStyleIdx="1" presStyleCnt="3" custScaleX="336714" custLinFactNeighborX="67625" custLinFactNeighborY="-4366">
        <dgm:presLayoutVars>
          <dgm:chMax val="0"/>
          <dgm:chPref val="0"/>
          <dgm:bulletEnabled val="1"/>
        </dgm:presLayoutVars>
      </dgm:prSet>
      <dgm:spPr/>
      <dgm:t>
        <a:bodyPr/>
        <a:lstStyle/>
        <a:p>
          <a:endParaRPr lang="fr-FR"/>
        </a:p>
      </dgm:t>
    </dgm:pt>
    <dgm:pt modelId="{D066ED69-F80B-493F-B9A8-5C121963E89A}" type="pres">
      <dgm:prSet presAssocID="{D8B882EE-B581-426D-8D2D-A6DB7412BB39}" presName="sibTrans" presStyleCnt="0"/>
      <dgm:spPr/>
    </dgm:pt>
    <dgm:pt modelId="{EFA43A7D-AFA5-4791-BBCE-ADFC96C95DAC}" type="pres">
      <dgm:prSet presAssocID="{46A7E6B2-0531-4A28-8AFA-121FEB4C0C32}" presName="composite" presStyleCnt="0"/>
      <dgm:spPr/>
    </dgm:pt>
    <dgm:pt modelId="{B51CEA22-A524-44AF-B7D1-001AC7E4F61C}" type="pres">
      <dgm:prSet presAssocID="{46A7E6B2-0531-4A28-8AFA-121FEB4C0C32}" presName="ParentText" presStyleLbl="node1" presStyleIdx="2" presStyleCnt="3" custLinFactNeighborX="-71158">
        <dgm:presLayoutVars>
          <dgm:chMax val="1"/>
          <dgm:chPref val="1"/>
          <dgm:bulletEnabled val="1"/>
        </dgm:presLayoutVars>
      </dgm:prSet>
      <dgm:spPr/>
      <dgm:t>
        <a:bodyPr/>
        <a:lstStyle/>
        <a:p>
          <a:endParaRPr lang="fr-FR"/>
        </a:p>
      </dgm:t>
    </dgm:pt>
    <dgm:pt modelId="{A7BE7434-7592-435F-92AC-66DC72C7EACE}" type="pres">
      <dgm:prSet presAssocID="{46A7E6B2-0531-4A28-8AFA-121FEB4C0C32}" presName="FinalChildText" presStyleLbl="revTx" presStyleIdx="2" presStyleCnt="3" custScaleX="278335" custLinFactNeighborX="-7675" custLinFactNeighborY="7824">
        <dgm:presLayoutVars>
          <dgm:chMax val="0"/>
          <dgm:chPref val="0"/>
          <dgm:bulletEnabled val="1"/>
        </dgm:presLayoutVars>
      </dgm:prSet>
      <dgm:spPr/>
      <dgm:t>
        <a:bodyPr/>
        <a:lstStyle/>
        <a:p>
          <a:endParaRPr lang="fr-FR"/>
        </a:p>
      </dgm:t>
    </dgm:pt>
  </dgm:ptLst>
  <dgm:cxnLst>
    <dgm:cxn modelId="{FEAED098-0DEF-4B97-8391-FCF498A14898}" type="presOf" srcId="{1A341BA3-DA26-44E3-88EE-FE0F32A6A056}" destId="{A7BE7434-7592-435F-92AC-66DC72C7EACE}" srcOrd="0" destOrd="1" presId="urn:microsoft.com/office/officeart/2005/8/layout/StepDownProcess"/>
    <dgm:cxn modelId="{0BA73B37-9543-4A79-B0AE-FA58281A5623}" srcId="{6283A83A-EE8D-4923-AB40-E73431B44DF1}" destId="{A4D991F4-E226-4561-91D0-8AB004503430}" srcOrd="0" destOrd="0" parTransId="{FCE41CAB-9E70-48B2-B439-AB3149ACC4DF}" sibTransId="{13426151-EE8F-48A1-8C21-58EE79D456AE}"/>
    <dgm:cxn modelId="{F7E8EB0F-FF2F-4291-9665-4B5229293333}" srcId="{C7B0AA9B-35D5-4796-95D0-BC2D7A0B9B58}" destId="{3D39809C-604D-4F30-95C5-4891A820FEDE}" srcOrd="1" destOrd="0" parTransId="{3E36F04B-82D4-4205-8FDF-227EB4956073}" sibTransId="{50CA7139-E66E-4EA8-AFF2-0B0BEA8D621E}"/>
    <dgm:cxn modelId="{8355DE2A-C675-4A0F-BD0F-957A7B3751D4}" srcId="{E0040E96-231B-4627-90A1-6179394A04A5}" destId="{AB8ABFF0-1730-4A8B-864E-392771B0B03C}" srcOrd="1" destOrd="0" parTransId="{61EC207A-909A-4649-9DCC-D67B52274835}" sibTransId="{5566E4F8-8CA5-4D0F-A5F0-F74299749790}"/>
    <dgm:cxn modelId="{90DDCEB0-05D7-4068-8189-4AE1A3543BA8}" type="presOf" srcId="{3D39809C-604D-4F30-95C5-4891A820FEDE}" destId="{B37CD090-9695-4A41-AFA5-3E7A414C6C25}" srcOrd="0" destOrd="2" presId="urn:microsoft.com/office/officeart/2005/8/layout/StepDownProcess"/>
    <dgm:cxn modelId="{B334960E-890F-40E7-AB70-2E9DCFCFD8CA}" type="presOf" srcId="{A0A1C72C-E31A-4D7D-A795-FC551D1EE18D}" destId="{A7BE7434-7592-435F-92AC-66DC72C7EACE}" srcOrd="0" destOrd="2" presId="urn:microsoft.com/office/officeart/2005/8/layout/StepDownProcess"/>
    <dgm:cxn modelId="{181209ED-388C-4F46-993C-6E38277E9811}" type="presOf" srcId="{51DED138-625A-4A2D-83B4-D8781FB28732}" destId="{A7BE7434-7592-435F-92AC-66DC72C7EACE}" srcOrd="0" destOrd="3" presId="urn:microsoft.com/office/officeart/2005/8/layout/StepDownProcess"/>
    <dgm:cxn modelId="{67CC9EFF-1903-429D-A24C-C8341F944B47}" type="presOf" srcId="{AB8ABFF0-1730-4A8B-864E-392771B0B03C}" destId="{85B3DC5D-C77A-4B95-9B6E-C3A142B39297}" srcOrd="0" destOrd="1" presId="urn:microsoft.com/office/officeart/2005/8/layout/StepDownProcess"/>
    <dgm:cxn modelId="{2E83596A-20C5-482F-830E-5E50BB21E715}" srcId="{536D37AA-A862-4BF1-A0A6-967C41197F69}" destId="{1B853F3A-3387-4680-9DC0-55354B6F8FE2}" srcOrd="3" destOrd="0" parTransId="{FC043AC9-8AF8-4554-95F5-89F9877AA89A}" sibTransId="{814924EF-8C3F-4A2E-B547-F31DB6368D25}"/>
    <dgm:cxn modelId="{4FE255A6-DFDA-4B51-9B79-E69A11334981}" type="presOf" srcId="{631FAB6D-7114-4FE5-93FE-0A6F8AC4C682}" destId="{B37CD090-9695-4A41-AFA5-3E7A414C6C25}" srcOrd="0" destOrd="1" presId="urn:microsoft.com/office/officeart/2005/8/layout/StepDownProcess"/>
    <dgm:cxn modelId="{488E7D59-AD5C-45AD-B77D-C59540CC502E}" type="presOf" srcId="{E54625BC-36C1-48B5-BCD0-BAAABB084D4F}" destId="{85B3DC5D-C77A-4B95-9B6E-C3A142B39297}" srcOrd="0" destOrd="0" presId="urn:microsoft.com/office/officeart/2005/8/layout/StepDownProcess"/>
    <dgm:cxn modelId="{83FDF03A-A474-4684-B9F4-176E88C22F5D}" srcId="{A4D991F4-E226-4561-91D0-8AB004503430}" destId="{C7B0AA9B-35D5-4796-95D0-BC2D7A0B9B58}" srcOrd="0" destOrd="0" parTransId="{818CB132-B6B4-4B9D-AFBB-1F45CBE1B162}" sibTransId="{07CD8A3C-468C-47E7-AF3B-4D88157B3054}"/>
    <dgm:cxn modelId="{230BD554-1234-42AB-8ED0-FBE092FF1E37}" type="presOf" srcId="{420FCE9B-E2DD-4FC4-A998-BA856CC0CCF0}" destId="{B37CD090-9695-4A41-AFA5-3E7A414C6C25}" srcOrd="0" destOrd="4" presId="urn:microsoft.com/office/officeart/2005/8/layout/StepDownProcess"/>
    <dgm:cxn modelId="{68468DEF-DBAC-46F8-867F-26907E45B746}" type="presOf" srcId="{46A7E6B2-0531-4A28-8AFA-121FEB4C0C32}" destId="{B51CEA22-A524-44AF-B7D1-001AC7E4F61C}" srcOrd="0" destOrd="0" presId="urn:microsoft.com/office/officeart/2005/8/layout/StepDownProcess"/>
    <dgm:cxn modelId="{A89EBD88-C29D-4C75-B0EA-05C6B8DE1C08}" srcId="{536D37AA-A862-4BF1-A0A6-967C41197F69}" destId="{51DED138-625A-4A2D-83B4-D8781FB28732}" srcOrd="2" destOrd="0" parTransId="{397ED8AE-3972-4C4F-B2FD-ED8EBBE7BBD2}" sibTransId="{277746C7-56AA-440D-B15F-8C62FA092120}"/>
    <dgm:cxn modelId="{255CD084-0C93-42D3-9A85-099D8764AF30}" type="presOf" srcId="{A4D991F4-E226-4561-91D0-8AB004503430}" destId="{C0FDA935-CE88-488C-AAD1-9F7EAAAC24C8}" srcOrd="0" destOrd="0" presId="urn:microsoft.com/office/officeart/2005/8/layout/StepDownProcess"/>
    <dgm:cxn modelId="{84E27D5D-2F10-435B-815A-A788A7E40B78}" srcId="{6283A83A-EE8D-4923-AB40-E73431B44DF1}" destId="{46A7E6B2-0531-4A28-8AFA-121FEB4C0C32}" srcOrd="2" destOrd="0" parTransId="{46D20823-06A4-47CE-8028-3A0880A50878}" sibTransId="{A46FD3E1-EB2A-49D6-B95B-927F6E524C50}"/>
    <dgm:cxn modelId="{C214F7AB-74B4-4D00-A932-47D54F8E9591}" srcId="{71FF7763-56DA-4144-939B-346B74A13F2A}" destId="{420FCE9B-E2DD-4FC4-A998-BA856CC0CCF0}" srcOrd="0" destOrd="0" parTransId="{82895A5B-CB39-40E3-8D86-801BB11B8EFB}" sibTransId="{B4994CD5-7ACA-4A9E-8C2C-AF7927B9A3EA}"/>
    <dgm:cxn modelId="{7D23511A-85B3-4481-ABC5-E22721BF160E}" srcId="{A4D991F4-E226-4561-91D0-8AB004503430}" destId="{71FF7763-56DA-4144-939B-346B74A13F2A}" srcOrd="1" destOrd="0" parTransId="{0A42EA09-0A50-495C-807B-1DA36629E856}" sibTransId="{473FBB39-7EC0-4FF5-A63F-8F267C876A7A}"/>
    <dgm:cxn modelId="{D3299CF8-692B-4A00-911F-89B3C3319FE1}" type="presOf" srcId="{3B753A56-42C7-4635-BC96-AD541C7DBF45}" destId="{85B3DC5D-C77A-4B95-9B6E-C3A142B39297}" srcOrd="0" destOrd="2" presId="urn:microsoft.com/office/officeart/2005/8/layout/StepDownProcess"/>
    <dgm:cxn modelId="{FADE0AA3-0AD3-435E-A323-A08D6B62CCED}" type="presOf" srcId="{6283A83A-EE8D-4923-AB40-E73431B44DF1}" destId="{4D119230-3C96-4DF7-ABC4-72A595C68B27}" srcOrd="0" destOrd="0" presId="urn:microsoft.com/office/officeart/2005/8/layout/StepDownProcess"/>
    <dgm:cxn modelId="{910FAAE4-A995-489B-986F-064F4D8D41A9}" type="presOf" srcId="{71FF7763-56DA-4144-939B-346B74A13F2A}" destId="{B37CD090-9695-4A41-AFA5-3E7A414C6C25}" srcOrd="0" destOrd="3" presId="urn:microsoft.com/office/officeart/2005/8/layout/StepDownProcess"/>
    <dgm:cxn modelId="{93F899CF-26CF-4062-9F56-3D78A9796F84}" srcId="{C7B0AA9B-35D5-4796-95D0-BC2D7A0B9B58}" destId="{631FAB6D-7114-4FE5-93FE-0A6F8AC4C682}" srcOrd="0" destOrd="0" parTransId="{33E851FF-A51E-4298-8EE7-A51333776424}" sibTransId="{FA58007A-1EA9-4EDA-A0D5-6635FC2B0F66}"/>
    <dgm:cxn modelId="{9B42C5F8-0F6F-4B69-9321-C461B5DF5B25}" type="presOf" srcId="{536D37AA-A862-4BF1-A0A6-967C41197F69}" destId="{A7BE7434-7592-435F-92AC-66DC72C7EACE}" srcOrd="0" destOrd="0" presId="urn:microsoft.com/office/officeart/2005/8/layout/StepDownProcess"/>
    <dgm:cxn modelId="{97C7A2A7-F7B9-41DF-9811-8223377EEBFC}" srcId="{536D37AA-A862-4BF1-A0A6-967C41197F69}" destId="{1A341BA3-DA26-44E3-88EE-FE0F32A6A056}" srcOrd="0" destOrd="0" parTransId="{C7D8A9D9-721A-4D4B-84A0-70B3D213B909}" sibTransId="{6087608F-7827-4487-A3A3-37E0DE0E454F}"/>
    <dgm:cxn modelId="{49C6EF6B-04D3-48C0-9707-9ADBEF22E69F}" srcId="{E0040E96-231B-4627-90A1-6179394A04A5}" destId="{E54625BC-36C1-48B5-BCD0-BAAABB084D4F}" srcOrd="0" destOrd="0" parTransId="{7CF8392C-8194-4300-A27A-C3E1B348465E}" sibTransId="{C1B744B7-B249-42E7-A053-FB63267547F2}"/>
    <dgm:cxn modelId="{EA321BFF-164C-4675-AD1E-BD5A29B3C1CB}" type="presOf" srcId="{1B853F3A-3387-4680-9DC0-55354B6F8FE2}" destId="{A7BE7434-7592-435F-92AC-66DC72C7EACE}" srcOrd="0" destOrd="4" presId="urn:microsoft.com/office/officeart/2005/8/layout/StepDownProcess"/>
    <dgm:cxn modelId="{351E2562-BECA-404A-BB92-20D50BA97511}" srcId="{46A7E6B2-0531-4A28-8AFA-121FEB4C0C32}" destId="{536D37AA-A862-4BF1-A0A6-967C41197F69}" srcOrd="0" destOrd="0" parTransId="{B48DA645-7DD3-4F7A-970E-A1E5526E9BEA}" sibTransId="{ACF01B03-5195-45CB-993F-F63823E9C607}"/>
    <dgm:cxn modelId="{31539D27-CAF0-41E9-B529-B865841510BF}" srcId="{6283A83A-EE8D-4923-AB40-E73431B44DF1}" destId="{E0040E96-231B-4627-90A1-6179394A04A5}" srcOrd="1" destOrd="0" parTransId="{002E86B6-BB15-46CE-89A5-86A9E0172E06}" sibTransId="{D8B882EE-B581-426D-8D2D-A6DB7412BB39}"/>
    <dgm:cxn modelId="{C8031FAA-BD72-4E8C-84DE-9036D0895470}" type="presOf" srcId="{E0040E96-231B-4627-90A1-6179394A04A5}" destId="{A0BFD37B-EE0F-45F6-8031-9B0A2E067317}" srcOrd="0" destOrd="0" presId="urn:microsoft.com/office/officeart/2005/8/layout/StepDownProcess"/>
    <dgm:cxn modelId="{765DD57F-5410-4F0C-B233-85BB3A746D0D}" type="presOf" srcId="{C7B0AA9B-35D5-4796-95D0-BC2D7A0B9B58}" destId="{B37CD090-9695-4A41-AFA5-3E7A414C6C25}" srcOrd="0" destOrd="0" presId="urn:microsoft.com/office/officeart/2005/8/layout/StepDownProcess"/>
    <dgm:cxn modelId="{AC95C294-219E-4220-861A-036353895567}" srcId="{E0040E96-231B-4627-90A1-6179394A04A5}" destId="{3B753A56-42C7-4635-BC96-AD541C7DBF45}" srcOrd="2" destOrd="0" parTransId="{5BB16C31-60E5-4C3A-9795-8CC5FCCE3789}" sibTransId="{279CCACB-E2D6-40D5-8898-6BF3FCF8243D}"/>
    <dgm:cxn modelId="{F57D9881-CD56-44DA-9215-7C37A5D0695B}" srcId="{536D37AA-A862-4BF1-A0A6-967C41197F69}" destId="{A0A1C72C-E31A-4D7D-A795-FC551D1EE18D}" srcOrd="1" destOrd="0" parTransId="{F52F5E13-C5DD-4C25-A7B4-EC05E1C117B3}" sibTransId="{C8051144-AA33-4006-A2A0-3708B81F1290}"/>
    <dgm:cxn modelId="{84BD4335-546C-423E-BA8E-E0DE8F40BE56}" type="presParOf" srcId="{4D119230-3C96-4DF7-ABC4-72A595C68B27}" destId="{27B1BDC6-1EC8-43C2-8E7A-F31508266473}" srcOrd="0" destOrd="0" presId="urn:microsoft.com/office/officeart/2005/8/layout/StepDownProcess"/>
    <dgm:cxn modelId="{6BA8A5B7-14AB-40BE-9EE3-D481A1E19F97}" type="presParOf" srcId="{27B1BDC6-1EC8-43C2-8E7A-F31508266473}" destId="{B55C3230-7C6E-4636-B9DB-1EA18C438C62}" srcOrd="0" destOrd="0" presId="urn:microsoft.com/office/officeart/2005/8/layout/StepDownProcess"/>
    <dgm:cxn modelId="{B0722E1F-335A-4536-B24C-D3CED10173CD}" type="presParOf" srcId="{27B1BDC6-1EC8-43C2-8E7A-F31508266473}" destId="{C0FDA935-CE88-488C-AAD1-9F7EAAAC24C8}" srcOrd="1" destOrd="0" presId="urn:microsoft.com/office/officeart/2005/8/layout/StepDownProcess"/>
    <dgm:cxn modelId="{C5A72573-AA2A-4665-9997-30BD3F55C86E}" type="presParOf" srcId="{27B1BDC6-1EC8-43C2-8E7A-F31508266473}" destId="{B37CD090-9695-4A41-AFA5-3E7A414C6C25}" srcOrd="2" destOrd="0" presId="urn:microsoft.com/office/officeart/2005/8/layout/StepDownProcess"/>
    <dgm:cxn modelId="{8181846B-D7DA-4692-9B78-B7B0029C1B39}" type="presParOf" srcId="{4D119230-3C96-4DF7-ABC4-72A595C68B27}" destId="{0320BF4A-C0F7-4BE6-92E7-9E35DA6A362A}" srcOrd="1" destOrd="0" presId="urn:microsoft.com/office/officeart/2005/8/layout/StepDownProcess"/>
    <dgm:cxn modelId="{5B8FBB3C-3C2C-45D9-A63D-F79A815FF321}" type="presParOf" srcId="{4D119230-3C96-4DF7-ABC4-72A595C68B27}" destId="{FC871C53-7922-4519-AF52-28D111B65033}" srcOrd="2" destOrd="0" presId="urn:microsoft.com/office/officeart/2005/8/layout/StepDownProcess"/>
    <dgm:cxn modelId="{A6DD97D5-671C-4E02-970E-FF0F1492F1EF}" type="presParOf" srcId="{FC871C53-7922-4519-AF52-28D111B65033}" destId="{CB5D0C8E-A7AA-4670-9473-18D0C4D5F042}" srcOrd="0" destOrd="0" presId="urn:microsoft.com/office/officeart/2005/8/layout/StepDownProcess"/>
    <dgm:cxn modelId="{B1517DEA-E1B9-478D-81D0-950CA6B53D85}" type="presParOf" srcId="{FC871C53-7922-4519-AF52-28D111B65033}" destId="{A0BFD37B-EE0F-45F6-8031-9B0A2E067317}" srcOrd="1" destOrd="0" presId="urn:microsoft.com/office/officeart/2005/8/layout/StepDownProcess"/>
    <dgm:cxn modelId="{7D3D4BC2-D934-4155-9B77-11162F0EDC8B}" type="presParOf" srcId="{FC871C53-7922-4519-AF52-28D111B65033}" destId="{85B3DC5D-C77A-4B95-9B6E-C3A142B39297}" srcOrd="2" destOrd="0" presId="urn:microsoft.com/office/officeart/2005/8/layout/StepDownProcess"/>
    <dgm:cxn modelId="{B93E6F0A-4FBF-414B-A018-4F7D210D3829}" type="presParOf" srcId="{4D119230-3C96-4DF7-ABC4-72A595C68B27}" destId="{D066ED69-F80B-493F-B9A8-5C121963E89A}" srcOrd="3" destOrd="0" presId="urn:microsoft.com/office/officeart/2005/8/layout/StepDownProcess"/>
    <dgm:cxn modelId="{8B329755-CB63-4AA2-8A07-F2C9CF3DF0F6}" type="presParOf" srcId="{4D119230-3C96-4DF7-ABC4-72A595C68B27}" destId="{EFA43A7D-AFA5-4791-BBCE-ADFC96C95DAC}" srcOrd="4" destOrd="0" presId="urn:microsoft.com/office/officeart/2005/8/layout/StepDownProcess"/>
    <dgm:cxn modelId="{5DB246D7-7EF3-43C8-89D4-8D4FFA7C3563}" type="presParOf" srcId="{EFA43A7D-AFA5-4791-BBCE-ADFC96C95DAC}" destId="{B51CEA22-A524-44AF-B7D1-001AC7E4F61C}" srcOrd="0" destOrd="0" presId="urn:microsoft.com/office/officeart/2005/8/layout/StepDownProcess"/>
    <dgm:cxn modelId="{97B53A6F-3902-4307-94C4-75E61DA27EE6}" type="presParOf" srcId="{EFA43A7D-AFA5-4791-BBCE-ADFC96C95DAC}" destId="{A7BE7434-7592-435F-92AC-66DC72C7EACE}" srcOrd="1" destOrd="0" presId="urn:microsoft.com/office/officeart/2005/8/layout/StepDownProcess"/>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5C3230-7C6E-4636-B9DB-1EA18C438C62}">
      <dsp:nvSpPr>
        <dsp:cNvPr id="0" name=""/>
        <dsp:cNvSpPr/>
      </dsp:nvSpPr>
      <dsp:spPr>
        <a:xfrm rot="5400000">
          <a:off x="192883" y="1204219"/>
          <a:ext cx="722862" cy="822953"/>
        </a:xfrm>
        <a:prstGeom prst="bentUpArrow">
          <a:avLst>
            <a:gd name="adj1" fmla="val 32840"/>
            <a:gd name="adj2" fmla="val 25000"/>
            <a:gd name="adj3" fmla="val 3578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0FDA935-CE88-488C-AAD1-9F7EAAAC24C8}">
      <dsp:nvSpPr>
        <dsp:cNvPr id="0" name=""/>
        <dsp:cNvSpPr/>
      </dsp:nvSpPr>
      <dsp:spPr>
        <a:xfrm>
          <a:off x="1368" y="402911"/>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1 - Identification des UO de développement</a:t>
          </a:r>
        </a:p>
      </dsp:txBody>
      <dsp:txXfrm>
        <a:off x="42956" y="444499"/>
        <a:ext cx="1133698" cy="768596"/>
      </dsp:txXfrm>
    </dsp:sp>
    <dsp:sp modelId="{B37CD090-9695-4A41-AFA5-3E7A414C6C25}">
      <dsp:nvSpPr>
        <dsp:cNvPr id="0" name=""/>
        <dsp:cNvSpPr/>
      </dsp:nvSpPr>
      <dsp:spPr>
        <a:xfrm>
          <a:off x="1208565" y="466943"/>
          <a:ext cx="2693464"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Analyse du DA</a:t>
          </a:r>
        </a:p>
        <a:p>
          <a:pPr marL="114300" lvl="2" indent="-57150" algn="l" defTabSz="444500">
            <a:lnSpc>
              <a:spcPct val="90000"/>
            </a:lnSpc>
            <a:spcBef>
              <a:spcPct val="0"/>
            </a:spcBef>
            <a:spcAft>
              <a:spcPct val="15000"/>
            </a:spcAft>
            <a:buChar char="••"/>
          </a:pPr>
          <a:r>
            <a:rPr lang="fr-FR" sz="1000" kern="1200"/>
            <a:t>UO de type "composant" à créer ou modifier</a:t>
          </a:r>
        </a:p>
        <a:p>
          <a:pPr marL="114300" lvl="2" indent="-57150" algn="l" defTabSz="444500">
            <a:lnSpc>
              <a:spcPct val="90000"/>
            </a:lnSpc>
            <a:spcBef>
              <a:spcPct val="0"/>
            </a:spcBef>
            <a:spcAft>
              <a:spcPct val="15000"/>
            </a:spcAft>
            <a:buChar char="••"/>
          </a:pPr>
          <a:r>
            <a:rPr lang="fr-FR" sz="1000" kern="1200"/>
            <a:t>UO technique complémentaire</a:t>
          </a:r>
        </a:p>
        <a:p>
          <a:pPr marL="57150" lvl="1" indent="-57150" algn="l" defTabSz="444500">
            <a:lnSpc>
              <a:spcPct val="90000"/>
            </a:lnSpc>
            <a:spcBef>
              <a:spcPct val="0"/>
            </a:spcBef>
            <a:spcAft>
              <a:spcPct val="15000"/>
            </a:spcAft>
            <a:buChar char="••"/>
          </a:pPr>
          <a:r>
            <a:rPr lang="fr-FR" sz="1000" kern="1200"/>
            <a:t>Analyse de la SFG</a:t>
          </a:r>
        </a:p>
        <a:p>
          <a:pPr marL="114300" lvl="2" indent="-57150" algn="l" defTabSz="444500">
            <a:lnSpc>
              <a:spcPct val="90000"/>
            </a:lnSpc>
            <a:spcBef>
              <a:spcPct val="0"/>
            </a:spcBef>
            <a:spcAft>
              <a:spcPct val="15000"/>
            </a:spcAft>
            <a:buChar char="••"/>
          </a:pPr>
          <a:r>
            <a:rPr lang="fr-FR" sz="1000" kern="1200"/>
            <a:t>UO de type règle de gestion fonctionnelle</a:t>
          </a:r>
        </a:p>
      </dsp:txBody>
      <dsp:txXfrm>
        <a:off x="1208565" y="466943"/>
        <a:ext cx="2693464" cy="688440"/>
      </dsp:txXfrm>
    </dsp:sp>
    <dsp:sp modelId="{CB5D0C8E-A7AA-4670-9473-18D0C4D5F042}">
      <dsp:nvSpPr>
        <dsp:cNvPr id="0" name=""/>
        <dsp:cNvSpPr/>
      </dsp:nvSpPr>
      <dsp:spPr>
        <a:xfrm rot="5400000">
          <a:off x="1194498" y="2161040"/>
          <a:ext cx="722862" cy="822953"/>
        </a:xfrm>
        <a:prstGeom prst="bentUpArrow">
          <a:avLst>
            <a:gd name="adj1" fmla="val 32840"/>
            <a:gd name="adj2" fmla="val 25000"/>
            <a:gd name="adj3" fmla="val 3578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0BFD37B-EE0F-45F6-8031-9B0A2E067317}">
      <dsp:nvSpPr>
        <dsp:cNvPr id="0" name=""/>
        <dsp:cNvSpPr/>
      </dsp:nvSpPr>
      <dsp:spPr>
        <a:xfrm>
          <a:off x="1002717" y="1359733"/>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2 - Prise en compte de la complexité initiale des composants impactés</a:t>
          </a:r>
        </a:p>
      </dsp:txBody>
      <dsp:txXfrm>
        <a:off x="1044305" y="1401321"/>
        <a:ext cx="1133698" cy="768596"/>
      </dsp:txXfrm>
    </dsp:sp>
    <dsp:sp modelId="{85B3DC5D-C77A-4B95-9B6E-C3A142B39297}">
      <dsp:nvSpPr>
        <dsp:cNvPr id="0" name=""/>
        <dsp:cNvSpPr/>
      </dsp:nvSpPr>
      <dsp:spPr>
        <a:xfrm>
          <a:off x="2212185" y="1410912"/>
          <a:ext cx="2980048"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Calcul de la moyenne de la complexité cognitive des composants existants</a:t>
          </a:r>
        </a:p>
        <a:p>
          <a:pPr marL="57150" lvl="1" indent="-57150" algn="l" defTabSz="444500">
            <a:lnSpc>
              <a:spcPct val="90000"/>
            </a:lnSpc>
            <a:spcBef>
              <a:spcPct val="0"/>
            </a:spcBef>
            <a:spcAft>
              <a:spcPct val="15000"/>
            </a:spcAft>
            <a:buChar char="••"/>
          </a:pPr>
          <a:r>
            <a:rPr lang="fr-FR" sz="1000" kern="1200"/>
            <a:t>Détermination de la complexité initiale globale des composants impactés par le projet</a:t>
          </a:r>
        </a:p>
        <a:p>
          <a:pPr marL="57150" lvl="1" indent="-57150" algn="l" defTabSz="444500">
            <a:lnSpc>
              <a:spcPct val="90000"/>
            </a:lnSpc>
            <a:spcBef>
              <a:spcPct val="0"/>
            </a:spcBef>
            <a:spcAft>
              <a:spcPct val="15000"/>
            </a:spcAft>
            <a:buChar char="••"/>
          </a:pPr>
          <a:r>
            <a:rPr lang="fr-FR" sz="1000" kern="1200"/>
            <a:t>Application d'un coefficient de complexité sur la mise en oeuvre des règles de gestion</a:t>
          </a:r>
        </a:p>
      </dsp:txBody>
      <dsp:txXfrm>
        <a:off x="2212185" y="1410912"/>
        <a:ext cx="2980048" cy="688440"/>
      </dsp:txXfrm>
    </dsp:sp>
    <dsp:sp modelId="{B51CEA22-A524-44AF-B7D1-001AC7E4F61C}">
      <dsp:nvSpPr>
        <dsp:cNvPr id="0" name=""/>
        <dsp:cNvSpPr/>
      </dsp:nvSpPr>
      <dsp:spPr>
        <a:xfrm>
          <a:off x="2021346" y="2316555"/>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3 - Intégration d'activités complémentaires</a:t>
          </a:r>
        </a:p>
      </dsp:txBody>
      <dsp:txXfrm>
        <a:off x="2062934" y="2358143"/>
        <a:ext cx="1133698" cy="768596"/>
      </dsp:txXfrm>
    </dsp:sp>
    <dsp:sp modelId="{A7BE7434-7592-435F-92AC-66DC72C7EACE}">
      <dsp:nvSpPr>
        <dsp:cNvPr id="0" name=""/>
        <dsp:cNvSpPr/>
      </dsp:nvSpPr>
      <dsp:spPr>
        <a:xfrm>
          <a:off x="3247030" y="2451654"/>
          <a:ext cx="2463371"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Selon les activités que la Cnam confie au Titulaire, calcul du montant des activités complémentaires</a:t>
          </a:r>
        </a:p>
        <a:p>
          <a:pPr marL="114300" lvl="2" indent="-57150" algn="l" defTabSz="444500">
            <a:lnSpc>
              <a:spcPct val="90000"/>
            </a:lnSpc>
            <a:spcBef>
              <a:spcPct val="0"/>
            </a:spcBef>
            <a:spcAft>
              <a:spcPct val="15000"/>
            </a:spcAft>
            <a:buChar char="••"/>
          </a:pPr>
          <a:r>
            <a:rPr lang="fr-FR" sz="1000" kern="1200"/>
            <a:t>Conception détaillée fonctionnelle et/ou technique</a:t>
          </a:r>
        </a:p>
        <a:p>
          <a:pPr marL="114300" lvl="2" indent="-57150" algn="l" defTabSz="444500">
            <a:lnSpc>
              <a:spcPct val="90000"/>
            </a:lnSpc>
            <a:spcBef>
              <a:spcPct val="0"/>
            </a:spcBef>
            <a:spcAft>
              <a:spcPct val="15000"/>
            </a:spcAft>
            <a:buChar char="••"/>
          </a:pPr>
          <a:r>
            <a:rPr lang="fr-FR" sz="1000" kern="1200"/>
            <a:t>Recette fabricant</a:t>
          </a:r>
        </a:p>
        <a:p>
          <a:pPr marL="114300" lvl="2" indent="-57150" algn="l" defTabSz="444500">
            <a:lnSpc>
              <a:spcPct val="90000"/>
            </a:lnSpc>
            <a:spcBef>
              <a:spcPct val="0"/>
            </a:spcBef>
            <a:spcAft>
              <a:spcPct val="15000"/>
            </a:spcAft>
            <a:buChar char="••"/>
          </a:pPr>
          <a:r>
            <a:rPr lang="fr-FR" sz="1000" kern="1200"/>
            <a:t>Support aux autres recettes</a:t>
          </a:r>
        </a:p>
        <a:p>
          <a:pPr marL="114300" lvl="2" indent="-57150" algn="l" defTabSz="444500">
            <a:lnSpc>
              <a:spcPct val="90000"/>
            </a:lnSpc>
            <a:spcBef>
              <a:spcPct val="0"/>
            </a:spcBef>
            <a:spcAft>
              <a:spcPct val="15000"/>
            </a:spcAft>
            <a:buChar char="••"/>
          </a:pPr>
          <a:r>
            <a:rPr lang="fr-FR" sz="1000" kern="1200"/>
            <a:t>Assistance à la MEP</a:t>
          </a:r>
        </a:p>
      </dsp:txBody>
      <dsp:txXfrm>
        <a:off x="3247030" y="2451654"/>
        <a:ext cx="2463371" cy="688440"/>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5C26170FE3844D862F91777D0222F4" ma:contentTypeVersion="1" ma:contentTypeDescription="Crée un document." ma:contentTypeScope="" ma:versionID="f719e34372a62644b5b9e2be6a8884a8">
  <xsd:schema xmlns:xsd="http://www.w3.org/2001/XMLSchema" xmlns:xs="http://www.w3.org/2001/XMLSchema" xmlns:p="http://schemas.microsoft.com/office/2006/metadata/properties" xmlns:ns2="2681f1af-021a-4e2e-a87c-80d732b549e5" targetNamespace="http://schemas.microsoft.com/office/2006/metadata/properties" ma:root="true" ma:fieldsID="3708797cabb846e5b618ec43087f734d" ns2:_="">
    <xsd:import namespace="2681f1af-021a-4e2e-a87c-80d732b549e5"/>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81f1af-021a-4e2e-a87c-80d732b549e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AEA0C9-6B4A-4D51-BEA1-736D7242E4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81f1af-021a-4e2e-a87c-80d732b54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0027B3-9503-41B6-BE1A-D9835D401FA6}">
  <ds:schemaRefs>
    <ds:schemaRef ds:uri="http://schemas.microsoft.com/sharepoint/v3/contenttype/forms"/>
  </ds:schemaRefs>
</ds:datastoreItem>
</file>

<file path=customXml/itemProps3.xml><?xml version="1.0" encoding="utf-8"?>
<ds:datastoreItem xmlns:ds="http://schemas.openxmlformats.org/officeDocument/2006/customXml" ds:itemID="{EF88C0AA-46EE-4FF3-8DFB-409130138AB5}">
  <ds:schemaRefs>
    <ds:schemaRef ds:uri="http://purl.org/dc/dcmitype/"/>
    <ds:schemaRef ds:uri="http://schemas.openxmlformats.org/package/2006/metadata/core-properties"/>
    <ds:schemaRef ds:uri="http://purl.org/dc/terms/"/>
    <ds:schemaRef ds:uri="http://schemas.microsoft.com/office/2006/metadata/properties"/>
    <ds:schemaRef ds:uri="http://www.w3.org/XML/1998/namespace"/>
    <ds:schemaRef ds:uri="http://schemas.microsoft.com/office/2006/documentManagement/types"/>
    <ds:schemaRef ds:uri="http://purl.org/dc/elements/1.1/"/>
    <ds:schemaRef ds:uri="http://schemas.microsoft.com/office/infopath/2007/PartnerControls"/>
    <ds:schemaRef ds:uri="2681f1af-021a-4e2e-a87c-80d732b549e5"/>
  </ds:schemaRefs>
</ds:datastoreItem>
</file>

<file path=customXml/itemProps4.xml><?xml version="1.0" encoding="utf-8"?>
<ds:datastoreItem xmlns:ds="http://schemas.openxmlformats.org/officeDocument/2006/customXml" ds:itemID="{B8E80172-9BCD-4129-A6AB-A154E979C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166</Pages>
  <Words>59669</Words>
  <Characters>328180</Characters>
  <Application>Microsoft Office Word</Application>
  <DocSecurity>0</DocSecurity>
  <Lines>2734</Lines>
  <Paragraphs>774</Paragraphs>
  <ScaleCrop>false</ScaleCrop>
  <HeadingPairs>
    <vt:vector size="2" baseType="variant">
      <vt:variant>
        <vt:lpstr>Titre</vt:lpstr>
      </vt:variant>
      <vt:variant>
        <vt:i4>1</vt:i4>
      </vt:variant>
    </vt:vector>
  </HeadingPairs>
  <TitlesOfParts>
    <vt:vector size="1" baseType="lpstr">
      <vt:lpstr>CCTP_Cahier n°3_Assistance techniques aux dév et TMA (lot 1)_v0.1</vt:lpstr>
    </vt:vector>
  </TitlesOfParts>
  <Company>Cnam</Company>
  <LinksUpToDate>false</LinksUpToDate>
  <CharactersWithSpaces>387075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CCTP_Cahier n°3_Assistance techniques aux dév et TMA (lot 1)_v0.1</dc:title>
  <dc:subject/>
  <dc:creator>ROUSSILLE ERIC (CNAM / Nantes)</dc:creator>
  <cp:keywords/>
  <dc:description/>
  <cp:lastModifiedBy>LADHAR NATHALIE (CNAM / Paris)</cp:lastModifiedBy>
  <cp:revision>6</cp:revision>
  <dcterms:created xsi:type="dcterms:W3CDTF">2025-09-30T09:00:00Z</dcterms:created>
  <dcterms:modified xsi:type="dcterms:W3CDTF">2025-10-03T17:37:00Z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0x010100065C26170FE3844D862F91777D0222F4</vt:lpwstr>
  </property>
</Properties>
</file>